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B77F" w14:textId="6168332E" w:rsidR="001555EC" w:rsidRPr="00EE3057" w:rsidRDefault="00744E04" w:rsidP="00831308">
      <w:pPr>
        <w:spacing w:after="0" w:line="360" w:lineRule="auto"/>
        <w:jc w:val="both"/>
        <w:rPr>
          <w:rFonts w:ascii="Garamond" w:hAnsi="Garamond"/>
          <w:b/>
        </w:rPr>
      </w:pPr>
      <w:r w:rsidRPr="00EE3057">
        <w:rPr>
          <w:rFonts w:ascii="Garamond" w:hAnsi="Garamond"/>
          <w:b/>
        </w:rPr>
        <w:t xml:space="preserve">Tensed Facts </w:t>
      </w:r>
      <w:r w:rsidR="00184719">
        <w:rPr>
          <w:rFonts w:ascii="Garamond" w:hAnsi="Garamond"/>
          <w:b/>
        </w:rPr>
        <w:t>and</w:t>
      </w:r>
      <w:r w:rsidRPr="00EE3057">
        <w:rPr>
          <w:rFonts w:ascii="Garamond" w:hAnsi="Garamond"/>
          <w:b/>
        </w:rPr>
        <w:t xml:space="preserve"> the </w:t>
      </w:r>
      <w:r w:rsidR="00EE3057">
        <w:rPr>
          <w:rFonts w:ascii="Garamond" w:hAnsi="Garamond"/>
          <w:b/>
        </w:rPr>
        <w:t xml:space="preserve">Fittingness of </w:t>
      </w:r>
      <w:r w:rsidR="00BC5619">
        <w:rPr>
          <w:rFonts w:ascii="Garamond" w:hAnsi="Garamond"/>
          <w:b/>
        </w:rPr>
        <w:t>our Attitudes</w:t>
      </w:r>
      <w:r w:rsidR="000429A9">
        <w:rPr>
          <w:rStyle w:val="FootnoteReference"/>
          <w:rFonts w:ascii="Garamond" w:hAnsi="Garamond"/>
          <w:b/>
        </w:rPr>
        <w:footnoteReference w:id="2"/>
      </w:r>
      <w:r w:rsidRPr="00EE3057">
        <w:rPr>
          <w:rFonts w:ascii="Garamond" w:hAnsi="Garamond"/>
          <w:b/>
        </w:rPr>
        <w:t xml:space="preserve"> </w:t>
      </w:r>
    </w:p>
    <w:p w14:paraId="25387807" w14:textId="77777777" w:rsidR="001555EC" w:rsidRDefault="001555EC" w:rsidP="00831308">
      <w:pPr>
        <w:spacing w:after="0" w:line="360" w:lineRule="auto"/>
        <w:jc w:val="both"/>
        <w:rPr>
          <w:rFonts w:ascii="Garamond" w:hAnsi="Garamond"/>
        </w:rPr>
      </w:pPr>
    </w:p>
    <w:p w14:paraId="026165CF" w14:textId="77777777" w:rsidR="003A1319" w:rsidRDefault="003A1319" w:rsidP="00831308">
      <w:pPr>
        <w:spacing w:after="0" w:line="360" w:lineRule="auto"/>
        <w:jc w:val="both"/>
        <w:rPr>
          <w:rFonts w:ascii="Garamond" w:hAnsi="Garamond"/>
        </w:rPr>
      </w:pPr>
      <w:r>
        <w:rPr>
          <w:rFonts w:ascii="Garamond" w:hAnsi="Garamond"/>
        </w:rPr>
        <w:t>Abstract</w:t>
      </w:r>
    </w:p>
    <w:p w14:paraId="0B7BBAA4" w14:textId="7B4DFC95" w:rsidR="00C712D6" w:rsidRDefault="00BE1E3B" w:rsidP="003B4622">
      <w:pPr>
        <w:spacing w:after="0" w:line="360" w:lineRule="auto"/>
        <w:ind w:left="567" w:right="567"/>
        <w:jc w:val="both"/>
        <w:rPr>
          <w:rFonts w:ascii="Garamond" w:hAnsi="Garamond"/>
        </w:rPr>
      </w:pPr>
      <w:r>
        <w:rPr>
          <w:rFonts w:ascii="Garamond" w:hAnsi="Garamond"/>
        </w:rPr>
        <w:t xml:space="preserve">We direct different attitudes towards </w:t>
      </w:r>
      <w:r w:rsidR="0075355F">
        <w:rPr>
          <w:rFonts w:ascii="Garamond" w:hAnsi="Garamond"/>
        </w:rPr>
        <w:t>states of affairs</w:t>
      </w:r>
      <w:r>
        <w:rPr>
          <w:rFonts w:ascii="Garamond" w:hAnsi="Garamond"/>
        </w:rPr>
        <w:t xml:space="preserve"> depending on where in time those </w:t>
      </w:r>
      <w:r w:rsidR="0075355F">
        <w:rPr>
          <w:rFonts w:ascii="Garamond" w:hAnsi="Garamond"/>
        </w:rPr>
        <w:t>states of affairs</w:t>
      </w:r>
      <w:r>
        <w:rPr>
          <w:rFonts w:ascii="Garamond" w:hAnsi="Garamond"/>
        </w:rPr>
        <w:t xml:space="preserve"> are l</w:t>
      </w:r>
      <w:bookmarkStart w:id="0" w:name="_GoBack"/>
      <w:bookmarkEnd w:id="0"/>
      <w:r>
        <w:rPr>
          <w:rFonts w:ascii="Garamond" w:hAnsi="Garamond"/>
        </w:rPr>
        <w:t>ocated</w:t>
      </w:r>
      <w:r w:rsidR="006F2131">
        <w:rPr>
          <w:rFonts w:ascii="Garamond" w:hAnsi="Garamond"/>
        </w:rPr>
        <w:t>. Call this</w:t>
      </w:r>
      <w:r>
        <w:rPr>
          <w:rFonts w:ascii="Garamond" w:hAnsi="Garamond"/>
        </w:rPr>
        <w:t xml:space="preserve"> </w:t>
      </w:r>
      <w:r w:rsidRPr="00BE1E3B">
        <w:rPr>
          <w:rFonts w:ascii="Garamond" w:hAnsi="Garamond"/>
          <w:i/>
        </w:rPr>
        <w:t>the type asymmetry</w:t>
      </w:r>
      <w:r>
        <w:rPr>
          <w:rFonts w:ascii="Garamond" w:hAnsi="Garamond"/>
        </w:rPr>
        <w:t xml:space="preserve">. </w:t>
      </w:r>
      <w:r w:rsidR="007A7E15">
        <w:rPr>
          <w:rFonts w:ascii="Garamond" w:hAnsi="Garamond"/>
        </w:rPr>
        <w:t xml:space="preserve">The </w:t>
      </w:r>
      <w:r w:rsidR="00097D1C">
        <w:rPr>
          <w:rFonts w:ascii="Garamond" w:hAnsi="Garamond"/>
        </w:rPr>
        <w:t>type asymmetry appear</w:t>
      </w:r>
      <w:r w:rsidR="00001D1F">
        <w:rPr>
          <w:rFonts w:ascii="Garamond" w:hAnsi="Garamond"/>
        </w:rPr>
        <w:t>s</w:t>
      </w:r>
      <w:r>
        <w:rPr>
          <w:rFonts w:ascii="Garamond" w:hAnsi="Garamond"/>
        </w:rPr>
        <w:t xml:space="preserve"> fitting</w:t>
      </w:r>
      <w:r w:rsidR="00097D1C">
        <w:rPr>
          <w:rFonts w:ascii="Garamond" w:hAnsi="Garamond"/>
        </w:rPr>
        <w:t xml:space="preserve">. For </w:t>
      </w:r>
      <w:r w:rsidR="00476C5B">
        <w:rPr>
          <w:rFonts w:ascii="Garamond" w:hAnsi="Garamond"/>
        </w:rPr>
        <w:t>instance</w:t>
      </w:r>
      <w:r w:rsidR="00097D1C">
        <w:rPr>
          <w:rFonts w:ascii="Garamond" w:hAnsi="Garamond"/>
        </w:rPr>
        <w:t xml:space="preserve">, it seems fitting to feel guilt or regret only about </w:t>
      </w:r>
      <w:r w:rsidR="0075355F">
        <w:rPr>
          <w:rFonts w:ascii="Garamond" w:hAnsi="Garamond"/>
        </w:rPr>
        <w:t>states of affairs</w:t>
      </w:r>
      <w:r w:rsidR="00097D1C">
        <w:rPr>
          <w:rFonts w:ascii="Garamond" w:hAnsi="Garamond"/>
        </w:rPr>
        <w:t xml:space="preserve"> that are past, and anticipation only of </w:t>
      </w:r>
      <w:r w:rsidR="0075355F">
        <w:rPr>
          <w:rFonts w:ascii="Garamond" w:hAnsi="Garamond"/>
        </w:rPr>
        <w:t xml:space="preserve">states of affairs </w:t>
      </w:r>
      <w:r w:rsidR="00097D1C">
        <w:rPr>
          <w:rFonts w:ascii="Garamond" w:hAnsi="Garamond"/>
        </w:rPr>
        <w:t xml:space="preserve">that are future. </w:t>
      </w:r>
      <w:r w:rsidR="00C712D6">
        <w:rPr>
          <w:rFonts w:ascii="Garamond" w:hAnsi="Garamond"/>
        </w:rPr>
        <w:t xml:space="preserve">It has been argued that the type asymmetry could only be fitting if there are tensed facts, and hence that since it is fitting, there are tensed facts. </w:t>
      </w:r>
      <w:r w:rsidR="006E7A57">
        <w:rPr>
          <w:rFonts w:ascii="Garamond" w:hAnsi="Garamond"/>
        </w:rPr>
        <w:t xml:space="preserve">In this paper I argue that </w:t>
      </w:r>
      <w:r w:rsidR="00C712D6">
        <w:rPr>
          <w:rFonts w:ascii="Garamond" w:hAnsi="Garamond"/>
        </w:rPr>
        <w:t xml:space="preserve">tensed facts </w:t>
      </w:r>
      <w:r w:rsidR="00EF0960">
        <w:rPr>
          <w:rFonts w:ascii="Garamond" w:hAnsi="Garamond"/>
        </w:rPr>
        <w:t xml:space="preserve">are </w:t>
      </w:r>
      <w:r w:rsidR="00C712D6">
        <w:rPr>
          <w:rFonts w:ascii="Garamond" w:hAnsi="Garamond"/>
        </w:rPr>
        <w:t>not necessary to ground the fittingness of the type asymmetry</w:t>
      </w:r>
      <w:r w:rsidR="006E7A57">
        <w:rPr>
          <w:rFonts w:ascii="Garamond" w:hAnsi="Garamond"/>
        </w:rPr>
        <w:t>, and thus we have no reason</w:t>
      </w:r>
      <w:r w:rsidR="00EF0960">
        <w:rPr>
          <w:rFonts w:ascii="Garamond" w:hAnsi="Garamond"/>
        </w:rPr>
        <w:t>,</w:t>
      </w:r>
      <w:r w:rsidR="006E7A57">
        <w:rPr>
          <w:rFonts w:ascii="Garamond" w:hAnsi="Garamond"/>
        </w:rPr>
        <w:t xml:space="preserve"> </w:t>
      </w:r>
      <w:r w:rsidR="00EF0960">
        <w:rPr>
          <w:rFonts w:ascii="Garamond" w:hAnsi="Garamond"/>
        </w:rPr>
        <w:t xml:space="preserve">arising from the fittingness of the asymmetry, </w:t>
      </w:r>
      <w:r w:rsidR="006E7A57">
        <w:rPr>
          <w:rFonts w:ascii="Garamond" w:hAnsi="Garamond"/>
        </w:rPr>
        <w:t xml:space="preserve">to posit such facts. </w:t>
      </w:r>
      <w:r w:rsidR="003B4622">
        <w:rPr>
          <w:rFonts w:ascii="Garamond" w:hAnsi="Garamond"/>
        </w:rPr>
        <w:t xml:space="preserve">I also argue for a stronger conclusion: </w:t>
      </w:r>
      <w:r w:rsidR="00C712D6">
        <w:rPr>
          <w:rFonts w:ascii="Garamond" w:hAnsi="Garamond"/>
        </w:rPr>
        <w:t>even if these facts obtain they are no part of what grounds the fittingness of the type asymmetry.</w:t>
      </w:r>
      <w:r w:rsidR="00EF0960">
        <w:rPr>
          <w:rFonts w:ascii="Garamond" w:hAnsi="Garamond"/>
        </w:rPr>
        <w:t xml:space="preserve"> These facts are explanatorily redundant. </w:t>
      </w:r>
    </w:p>
    <w:p w14:paraId="7603B178" w14:textId="77777777" w:rsidR="00C712D6" w:rsidRDefault="00C712D6" w:rsidP="00EE3057">
      <w:pPr>
        <w:spacing w:after="0" w:line="360" w:lineRule="auto"/>
        <w:ind w:left="567" w:right="567"/>
        <w:jc w:val="both"/>
        <w:rPr>
          <w:rFonts w:ascii="Garamond" w:hAnsi="Garamond"/>
        </w:rPr>
      </w:pPr>
    </w:p>
    <w:p w14:paraId="01C882AB" w14:textId="77777777" w:rsidR="00BE1E3B" w:rsidRDefault="00BE1E3B" w:rsidP="00831308">
      <w:pPr>
        <w:spacing w:after="0" w:line="360" w:lineRule="auto"/>
        <w:jc w:val="both"/>
        <w:rPr>
          <w:rFonts w:ascii="Garamond" w:hAnsi="Garamond"/>
        </w:rPr>
      </w:pPr>
    </w:p>
    <w:p w14:paraId="3D354287" w14:textId="7BA1FDB2" w:rsidR="00763548" w:rsidRPr="00427601" w:rsidRDefault="00763548" w:rsidP="00831308">
      <w:pPr>
        <w:spacing w:after="0" w:line="360" w:lineRule="auto"/>
        <w:jc w:val="both"/>
        <w:rPr>
          <w:rFonts w:ascii="Garamond" w:hAnsi="Garamond"/>
          <w:b/>
        </w:rPr>
      </w:pPr>
      <w:r w:rsidRPr="00427601">
        <w:rPr>
          <w:rFonts w:ascii="Garamond" w:hAnsi="Garamond"/>
          <w:b/>
        </w:rPr>
        <w:t>Introduction</w:t>
      </w:r>
    </w:p>
    <w:p w14:paraId="15D09803" w14:textId="77777777" w:rsidR="003A1319" w:rsidRDefault="003A1319" w:rsidP="00831308">
      <w:pPr>
        <w:spacing w:after="0" w:line="360" w:lineRule="auto"/>
        <w:jc w:val="both"/>
        <w:rPr>
          <w:rFonts w:ascii="Garamond" w:hAnsi="Garamond"/>
        </w:rPr>
      </w:pPr>
    </w:p>
    <w:p w14:paraId="2BED48C2" w14:textId="08CC1EA5" w:rsidR="0066645A" w:rsidRDefault="002A77FF" w:rsidP="00831308">
      <w:pPr>
        <w:spacing w:after="0" w:line="360" w:lineRule="auto"/>
        <w:jc w:val="both"/>
        <w:rPr>
          <w:rFonts w:ascii="Garamond" w:hAnsi="Garamond"/>
        </w:rPr>
      </w:pPr>
      <w:r>
        <w:rPr>
          <w:rFonts w:ascii="Garamond" w:hAnsi="Garamond"/>
        </w:rPr>
        <w:t>Our attitudes are temporally asymmetric in the following sense: the content of the attitude</w:t>
      </w:r>
      <w:r w:rsidR="00736271">
        <w:rPr>
          <w:rFonts w:ascii="Garamond" w:hAnsi="Garamond"/>
        </w:rPr>
        <w:t>s</w:t>
      </w:r>
      <w:r>
        <w:rPr>
          <w:rFonts w:ascii="Garamond" w:hAnsi="Garamond"/>
        </w:rPr>
        <w:t xml:space="preserve"> we direct towards some state of affairs, S, </w:t>
      </w:r>
      <w:r w:rsidR="00736271">
        <w:rPr>
          <w:rFonts w:ascii="Garamond" w:hAnsi="Garamond"/>
        </w:rPr>
        <w:t>often vary</w:t>
      </w:r>
      <w:r>
        <w:rPr>
          <w:rFonts w:ascii="Garamond" w:hAnsi="Garamond"/>
        </w:rPr>
        <w:t xml:space="preserve"> depending on whether S is located in </w:t>
      </w:r>
      <w:r w:rsidR="00C54398">
        <w:rPr>
          <w:rFonts w:ascii="Garamond" w:hAnsi="Garamond"/>
        </w:rPr>
        <w:t xml:space="preserve">the past </w:t>
      </w:r>
      <w:r>
        <w:rPr>
          <w:rFonts w:ascii="Garamond" w:hAnsi="Garamond"/>
        </w:rPr>
        <w:t xml:space="preserve">or </w:t>
      </w:r>
      <w:r w:rsidR="00C54398">
        <w:rPr>
          <w:rFonts w:ascii="Garamond" w:hAnsi="Garamond"/>
        </w:rPr>
        <w:t>the</w:t>
      </w:r>
      <w:r>
        <w:rPr>
          <w:rFonts w:ascii="Garamond" w:hAnsi="Garamond"/>
        </w:rPr>
        <w:t xml:space="preserve"> future. There are broadly two ways in which the content of the</w:t>
      </w:r>
      <w:r w:rsidR="00B731F2">
        <w:rPr>
          <w:rFonts w:ascii="Garamond" w:hAnsi="Garamond"/>
        </w:rPr>
        <w:t>se</w:t>
      </w:r>
      <w:r>
        <w:rPr>
          <w:rFonts w:ascii="Garamond" w:hAnsi="Garamond"/>
        </w:rPr>
        <w:t xml:space="preserve"> attitude</w:t>
      </w:r>
      <w:r w:rsidR="0073073B">
        <w:rPr>
          <w:rFonts w:ascii="Garamond" w:hAnsi="Garamond"/>
        </w:rPr>
        <w:t>s</w:t>
      </w:r>
      <w:r>
        <w:rPr>
          <w:rFonts w:ascii="Garamond" w:hAnsi="Garamond"/>
        </w:rPr>
        <w:t xml:space="preserve"> varies.</w:t>
      </w:r>
    </w:p>
    <w:p w14:paraId="1383F39D" w14:textId="77777777" w:rsidR="0066645A" w:rsidRDefault="0066645A" w:rsidP="00831308">
      <w:pPr>
        <w:spacing w:after="0" w:line="360" w:lineRule="auto"/>
        <w:jc w:val="both"/>
        <w:rPr>
          <w:rFonts w:ascii="Garamond" w:hAnsi="Garamond"/>
        </w:rPr>
      </w:pPr>
    </w:p>
    <w:p w14:paraId="6CBC53C3" w14:textId="4D3FCAC5" w:rsidR="0017418E" w:rsidRDefault="002A77FF" w:rsidP="00831308">
      <w:pPr>
        <w:spacing w:after="0" w:line="360" w:lineRule="auto"/>
        <w:jc w:val="both"/>
        <w:rPr>
          <w:rFonts w:ascii="Garamond" w:hAnsi="Garamond"/>
        </w:rPr>
      </w:pPr>
      <w:r>
        <w:rPr>
          <w:rFonts w:ascii="Garamond" w:hAnsi="Garamond"/>
        </w:rPr>
        <w:t xml:space="preserve">First, it can be that </w:t>
      </w:r>
      <w:r w:rsidRPr="00D97512">
        <w:rPr>
          <w:rFonts w:ascii="Garamond" w:hAnsi="Garamond"/>
          <w:i/>
        </w:rPr>
        <w:t>how much</w:t>
      </w:r>
      <w:r>
        <w:rPr>
          <w:rFonts w:ascii="Garamond" w:hAnsi="Garamond"/>
        </w:rPr>
        <w:t xml:space="preserve"> we value S depends on whether S is in </w:t>
      </w:r>
      <w:r w:rsidR="003E00CF">
        <w:rPr>
          <w:rFonts w:ascii="Garamond" w:hAnsi="Garamond"/>
        </w:rPr>
        <w:t>the</w:t>
      </w:r>
      <w:r>
        <w:rPr>
          <w:rFonts w:ascii="Garamond" w:hAnsi="Garamond"/>
        </w:rPr>
        <w:t xml:space="preserve"> past or </w:t>
      </w:r>
      <w:r w:rsidR="003E00CF">
        <w:rPr>
          <w:rFonts w:ascii="Garamond" w:hAnsi="Garamond"/>
        </w:rPr>
        <w:t xml:space="preserve">the </w:t>
      </w:r>
      <w:r>
        <w:rPr>
          <w:rFonts w:ascii="Garamond" w:hAnsi="Garamond"/>
        </w:rPr>
        <w:t>future.</w:t>
      </w:r>
      <w:r w:rsidRPr="002A77FF">
        <w:rPr>
          <w:rFonts w:ascii="Garamond" w:hAnsi="Garamond"/>
        </w:rPr>
        <w:t xml:space="preserve"> </w:t>
      </w:r>
      <w:r w:rsidR="00A0766F">
        <w:rPr>
          <w:rFonts w:ascii="Garamond" w:hAnsi="Garamond"/>
        </w:rPr>
        <w:t xml:space="preserve">People tend to </w:t>
      </w:r>
      <w:r w:rsidR="005B7254">
        <w:rPr>
          <w:rFonts w:ascii="Garamond" w:hAnsi="Garamond"/>
        </w:rPr>
        <w:t>de</w:t>
      </w:r>
      <w:r w:rsidR="00A0766F">
        <w:rPr>
          <w:rFonts w:ascii="Garamond" w:hAnsi="Garamond"/>
        </w:rPr>
        <w:t xml:space="preserve">value states of affairs when they are located in the past, compared to when they are located in the future </w:t>
      </w:r>
      <w:r w:rsidR="00DE786A" w:rsidRPr="00DE786A">
        <w:rPr>
          <w:rFonts w:ascii="Garamond" w:hAnsi="Garamond"/>
        </w:rPr>
        <w:t xml:space="preserve">(Caruso, Gilbert and Wilson 2008; Greene, Latham, Miller and </w:t>
      </w:r>
      <w:r w:rsidR="0075355F">
        <w:rPr>
          <w:rFonts w:ascii="Garamond" w:hAnsi="Garamond"/>
        </w:rPr>
        <w:t>Norton 2021</w:t>
      </w:r>
      <w:r w:rsidR="00AF116A">
        <w:rPr>
          <w:rFonts w:ascii="Garamond" w:hAnsi="Garamond"/>
        </w:rPr>
        <w:t>a</w:t>
      </w:r>
      <w:r w:rsidR="00DE786A" w:rsidRPr="00DE786A">
        <w:rPr>
          <w:rFonts w:ascii="Garamond" w:hAnsi="Garamond"/>
        </w:rPr>
        <w:t>).</w:t>
      </w:r>
      <w:r w:rsidR="00DE786A" w:rsidRPr="0017418E">
        <w:rPr>
          <w:rFonts w:ascii="Garamond" w:hAnsi="Garamond"/>
          <w:sz w:val="20"/>
          <w:szCs w:val="20"/>
        </w:rPr>
        <w:t xml:space="preserve"> </w:t>
      </w:r>
      <w:r w:rsidR="00A0766F">
        <w:rPr>
          <w:rFonts w:ascii="Garamond" w:hAnsi="Garamond"/>
        </w:rPr>
        <w:t xml:space="preserve">This is sometimes known as the </w:t>
      </w:r>
      <w:r w:rsidR="00A0766F" w:rsidRPr="00B54BFD">
        <w:rPr>
          <w:rFonts w:ascii="Garamond" w:hAnsi="Garamond"/>
          <w:i/>
        </w:rPr>
        <w:t>value asymmetry</w:t>
      </w:r>
      <w:r w:rsidR="00A0766F">
        <w:rPr>
          <w:rFonts w:ascii="Garamond" w:hAnsi="Garamond"/>
        </w:rPr>
        <w:t xml:space="preserve"> (Suhler and Callender</w:t>
      </w:r>
      <w:r w:rsidR="005B7254">
        <w:rPr>
          <w:rFonts w:ascii="Garamond" w:hAnsi="Garamond"/>
        </w:rPr>
        <w:t xml:space="preserve"> </w:t>
      </w:r>
      <w:r w:rsidR="00CA5236">
        <w:rPr>
          <w:rFonts w:ascii="Garamond" w:hAnsi="Garamond"/>
        </w:rPr>
        <w:t>2012</w:t>
      </w:r>
      <w:r w:rsidR="00A0766F">
        <w:rPr>
          <w:rFonts w:ascii="Garamond" w:hAnsi="Garamond"/>
        </w:rPr>
        <w:t xml:space="preserve">). </w:t>
      </w:r>
      <w:r>
        <w:rPr>
          <w:rFonts w:ascii="Garamond" w:hAnsi="Garamond"/>
        </w:rPr>
        <w:t>Consider the</w:t>
      </w:r>
      <w:r w:rsidR="005B2068">
        <w:rPr>
          <w:rFonts w:ascii="Garamond" w:hAnsi="Garamond"/>
        </w:rPr>
        <w:t xml:space="preserve"> state of affairs of </w:t>
      </w:r>
      <w:r w:rsidR="0073073B">
        <w:rPr>
          <w:rFonts w:ascii="Garamond" w:hAnsi="Garamond"/>
        </w:rPr>
        <w:t>undergoi</w:t>
      </w:r>
      <w:r w:rsidR="00586543">
        <w:rPr>
          <w:rFonts w:ascii="Garamond" w:hAnsi="Garamond"/>
        </w:rPr>
        <w:t>ng a painful dental surgery</w:t>
      </w:r>
      <w:r w:rsidR="00A72AE7">
        <w:rPr>
          <w:rFonts w:ascii="Garamond" w:hAnsi="Garamond"/>
        </w:rPr>
        <w:t xml:space="preserve">. </w:t>
      </w:r>
      <w:r w:rsidR="008C1259">
        <w:rPr>
          <w:rFonts w:ascii="Garamond" w:hAnsi="Garamond"/>
        </w:rPr>
        <w:t>E</w:t>
      </w:r>
      <w:r w:rsidR="00191B90">
        <w:rPr>
          <w:rFonts w:ascii="Garamond" w:hAnsi="Garamond"/>
        </w:rPr>
        <w:t>vidence suggests that w</w:t>
      </w:r>
      <w:r w:rsidR="00257F1C">
        <w:rPr>
          <w:rFonts w:ascii="Garamond" w:hAnsi="Garamond"/>
        </w:rPr>
        <w:t xml:space="preserve">e tend to prefer that </w:t>
      </w:r>
      <w:r w:rsidR="00A72AE7">
        <w:rPr>
          <w:rFonts w:ascii="Garamond" w:hAnsi="Garamond"/>
        </w:rPr>
        <w:t>the painful surgery</w:t>
      </w:r>
      <w:r w:rsidR="00823B07">
        <w:rPr>
          <w:rFonts w:ascii="Garamond" w:hAnsi="Garamond"/>
        </w:rPr>
        <w:t xml:space="preserve"> </w:t>
      </w:r>
      <w:r w:rsidR="00257F1C">
        <w:rPr>
          <w:rFonts w:ascii="Garamond" w:hAnsi="Garamond"/>
        </w:rPr>
        <w:t>be lo</w:t>
      </w:r>
      <w:r w:rsidR="00DE786A">
        <w:rPr>
          <w:rFonts w:ascii="Garamond" w:hAnsi="Garamond"/>
        </w:rPr>
        <w:t>c</w:t>
      </w:r>
      <w:r w:rsidR="00257F1C">
        <w:rPr>
          <w:rFonts w:ascii="Garamond" w:hAnsi="Garamond"/>
        </w:rPr>
        <w:t xml:space="preserve">ated in the </w:t>
      </w:r>
      <w:r w:rsidR="003E00CF">
        <w:rPr>
          <w:rFonts w:ascii="Garamond" w:hAnsi="Garamond"/>
        </w:rPr>
        <w:t xml:space="preserve">past rather than the future, since we value its </w:t>
      </w:r>
      <w:r w:rsidR="006A1EF2">
        <w:rPr>
          <w:rFonts w:ascii="Garamond" w:hAnsi="Garamond"/>
        </w:rPr>
        <w:t>disutility</w:t>
      </w:r>
      <w:r w:rsidR="003E00CF">
        <w:rPr>
          <w:rFonts w:ascii="Garamond" w:hAnsi="Garamond"/>
        </w:rPr>
        <w:t xml:space="preserve"> less if </w:t>
      </w:r>
      <w:r w:rsidR="006A1EF2">
        <w:rPr>
          <w:rFonts w:ascii="Garamond" w:hAnsi="Garamond"/>
        </w:rPr>
        <w:t xml:space="preserve">it is </w:t>
      </w:r>
      <w:r w:rsidR="003E00CF">
        <w:rPr>
          <w:rFonts w:ascii="Garamond" w:hAnsi="Garamond"/>
        </w:rPr>
        <w:t xml:space="preserve">past relative to </w:t>
      </w:r>
      <w:r w:rsidR="008C1259">
        <w:rPr>
          <w:rFonts w:ascii="Garamond" w:hAnsi="Garamond"/>
        </w:rPr>
        <w:t xml:space="preserve">future. By contrast, </w:t>
      </w:r>
      <w:r w:rsidR="00C7215B">
        <w:rPr>
          <w:rFonts w:ascii="Garamond" w:hAnsi="Garamond"/>
        </w:rPr>
        <w:t xml:space="preserve">we tend to prefer that positive events be </w:t>
      </w:r>
      <w:r w:rsidR="003E00CF">
        <w:rPr>
          <w:rFonts w:ascii="Garamond" w:hAnsi="Garamond"/>
        </w:rPr>
        <w:t xml:space="preserve">located in the future rather than the </w:t>
      </w:r>
      <w:r w:rsidR="003E00CF">
        <w:rPr>
          <w:rFonts w:ascii="Garamond" w:hAnsi="Garamond"/>
        </w:rPr>
        <w:lastRenderedPageBreak/>
        <w:t xml:space="preserve">past, since we more highly value </w:t>
      </w:r>
      <w:r w:rsidR="00446917">
        <w:rPr>
          <w:rFonts w:ascii="Garamond" w:hAnsi="Garamond"/>
        </w:rPr>
        <w:t>their utility</w:t>
      </w:r>
      <w:r w:rsidR="003E00CF">
        <w:rPr>
          <w:rFonts w:ascii="Garamond" w:hAnsi="Garamond"/>
        </w:rPr>
        <w:t xml:space="preserve"> </w:t>
      </w:r>
      <w:r w:rsidR="00446917">
        <w:rPr>
          <w:rFonts w:ascii="Garamond" w:hAnsi="Garamond"/>
        </w:rPr>
        <w:t xml:space="preserve">if </w:t>
      </w:r>
      <w:r w:rsidR="00A65DF5">
        <w:rPr>
          <w:rFonts w:ascii="Garamond" w:hAnsi="Garamond"/>
        </w:rPr>
        <w:t xml:space="preserve">they are </w:t>
      </w:r>
      <w:r w:rsidR="003E00CF">
        <w:rPr>
          <w:rFonts w:ascii="Garamond" w:hAnsi="Garamond"/>
        </w:rPr>
        <w:t xml:space="preserve">in the future compared to the past. This pattern of preferences is known as </w:t>
      </w:r>
      <w:r w:rsidR="003E00CF" w:rsidRPr="00411D09">
        <w:rPr>
          <w:rFonts w:ascii="Garamond" w:hAnsi="Garamond"/>
          <w:i/>
        </w:rPr>
        <w:t>future-bias</w:t>
      </w:r>
      <w:r w:rsidR="003E00CF">
        <w:rPr>
          <w:rFonts w:ascii="Garamond" w:hAnsi="Garamond"/>
        </w:rPr>
        <w:t>.</w:t>
      </w:r>
      <w:r w:rsidR="0017418E">
        <w:rPr>
          <w:rStyle w:val="FootnoteReference"/>
          <w:rFonts w:ascii="Garamond" w:hAnsi="Garamond"/>
        </w:rPr>
        <w:footnoteReference w:id="3"/>
      </w:r>
      <w:r w:rsidR="005C01A9">
        <w:rPr>
          <w:rFonts w:ascii="Garamond" w:hAnsi="Garamond"/>
        </w:rPr>
        <w:t xml:space="preserve"> </w:t>
      </w:r>
    </w:p>
    <w:p w14:paraId="4E42876A" w14:textId="2A606692" w:rsidR="00645C33" w:rsidRDefault="00645C33" w:rsidP="00831308">
      <w:pPr>
        <w:spacing w:after="0" w:line="360" w:lineRule="auto"/>
        <w:jc w:val="both"/>
        <w:rPr>
          <w:rFonts w:ascii="Garamond" w:hAnsi="Garamond"/>
        </w:rPr>
      </w:pPr>
    </w:p>
    <w:p w14:paraId="3530AEA6" w14:textId="45EF2387" w:rsidR="001E319E" w:rsidRPr="006F2131" w:rsidRDefault="002A77FF" w:rsidP="00831308">
      <w:pPr>
        <w:spacing w:after="0" w:line="360" w:lineRule="auto"/>
        <w:jc w:val="both"/>
        <w:rPr>
          <w:rFonts w:ascii="Garamond" w:hAnsi="Garamond"/>
        </w:rPr>
      </w:pPr>
      <w:r>
        <w:rPr>
          <w:rFonts w:ascii="Garamond" w:hAnsi="Garamond"/>
        </w:rPr>
        <w:t xml:space="preserve">Second, it </w:t>
      </w:r>
      <w:r w:rsidR="00F023B6">
        <w:rPr>
          <w:rFonts w:ascii="Garamond" w:hAnsi="Garamond"/>
        </w:rPr>
        <w:t xml:space="preserve">can </w:t>
      </w:r>
      <w:r>
        <w:rPr>
          <w:rFonts w:ascii="Garamond" w:hAnsi="Garamond"/>
        </w:rPr>
        <w:t xml:space="preserve">be that </w:t>
      </w:r>
      <w:r w:rsidRPr="008A0F6A">
        <w:rPr>
          <w:rFonts w:ascii="Garamond" w:hAnsi="Garamond"/>
          <w:i/>
        </w:rPr>
        <w:t>which kind of</w:t>
      </w:r>
      <w:r>
        <w:rPr>
          <w:rFonts w:ascii="Garamond" w:hAnsi="Garamond"/>
        </w:rPr>
        <w:t xml:space="preserve"> attitude we direct towards S depends on whether S is in </w:t>
      </w:r>
      <w:r w:rsidR="008C7912">
        <w:rPr>
          <w:rFonts w:ascii="Garamond" w:hAnsi="Garamond"/>
        </w:rPr>
        <w:t>the</w:t>
      </w:r>
      <w:r>
        <w:rPr>
          <w:rFonts w:ascii="Garamond" w:hAnsi="Garamond"/>
        </w:rPr>
        <w:t xml:space="preserve"> past or </w:t>
      </w:r>
      <w:r w:rsidR="004F7E65">
        <w:rPr>
          <w:rFonts w:ascii="Garamond" w:hAnsi="Garamond"/>
        </w:rPr>
        <w:t xml:space="preserve">the </w:t>
      </w:r>
      <w:r>
        <w:rPr>
          <w:rFonts w:ascii="Garamond" w:hAnsi="Garamond"/>
        </w:rPr>
        <w:t xml:space="preserve">future. </w:t>
      </w:r>
      <w:r w:rsidR="005B2068">
        <w:rPr>
          <w:rFonts w:ascii="Garamond" w:hAnsi="Garamond"/>
        </w:rPr>
        <w:t xml:space="preserve">For instance, </w:t>
      </w:r>
      <w:r w:rsidR="002705BA">
        <w:rPr>
          <w:rFonts w:ascii="Garamond" w:hAnsi="Garamond"/>
        </w:rPr>
        <w:t>consider the painful dental surgery</w:t>
      </w:r>
      <w:r w:rsidR="004B619A">
        <w:rPr>
          <w:rFonts w:ascii="Garamond" w:hAnsi="Garamond"/>
        </w:rPr>
        <w:t xml:space="preserve">.  </w:t>
      </w:r>
      <w:r w:rsidR="00700125">
        <w:rPr>
          <w:rFonts w:ascii="Garamond" w:hAnsi="Garamond"/>
        </w:rPr>
        <w:t>We are relieved that the surgery is over only</w:t>
      </w:r>
      <w:r w:rsidR="005B2068">
        <w:rPr>
          <w:rFonts w:ascii="Garamond" w:hAnsi="Garamond"/>
        </w:rPr>
        <w:t xml:space="preserve"> </w:t>
      </w:r>
      <w:r w:rsidR="004B619A">
        <w:rPr>
          <w:rFonts w:ascii="Garamond" w:hAnsi="Garamond"/>
        </w:rPr>
        <w:t>when it</w:t>
      </w:r>
      <w:r w:rsidR="005B2068">
        <w:rPr>
          <w:rFonts w:ascii="Garamond" w:hAnsi="Garamond"/>
        </w:rPr>
        <w:t xml:space="preserve"> is past, </w:t>
      </w:r>
      <w:r w:rsidR="00526747">
        <w:rPr>
          <w:rFonts w:ascii="Garamond" w:hAnsi="Garamond"/>
        </w:rPr>
        <w:t>and</w:t>
      </w:r>
      <w:r w:rsidR="005B2068">
        <w:rPr>
          <w:rFonts w:ascii="Garamond" w:hAnsi="Garamond"/>
        </w:rPr>
        <w:t xml:space="preserve"> </w:t>
      </w:r>
      <w:r w:rsidR="004F313B">
        <w:rPr>
          <w:rFonts w:ascii="Garamond" w:hAnsi="Garamond"/>
        </w:rPr>
        <w:t xml:space="preserve">we dread the surgery only when it is future. </w:t>
      </w:r>
      <w:r w:rsidR="00526747">
        <w:rPr>
          <w:rFonts w:ascii="Garamond" w:hAnsi="Garamond"/>
        </w:rPr>
        <w:t xml:space="preserve">Call </w:t>
      </w:r>
      <w:r w:rsidR="00963DFB">
        <w:rPr>
          <w:rFonts w:ascii="Garamond" w:hAnsi="Garamond"/>
        </w:rPr>
        <w:t xml:space="preserve">the fact that we direct different attitudes to states of affairs when they are past compared to when they are future, the </w:t>
      </w:r>
      <w:r w:rsidR="00E267DE">
        <w:rPr>
          <w:rFonts w:ascii="Garamond" w:hAnsi="Garamond"/>
          <w:i/>
        </w:rPr>
        <w:t>type</w:t>
      </w:r>
      <w:r w:rsidR="00526747" w:rsidRPr="00A90C1A">
        <w:rPr>
          <w:rFonts w:ascii="Garamond" w:hAnsi="Garamond"/>
          <w:i/>
        </w:rPr>
        <w:t xml:space="preserve"> asymmetry</w:t>
      </w:r>
      <w:r w:rsidR="00963DFB">
        <w:rPr>
          <w:rFonts w:ascii="Garamond" w:hAnsi="Garamond"/>
          <w:i/>
        </w:rPr>
        <w:t xml:space="preserve">. </w:t>
      </w:r>
    </w:p>
    <w:p w14:paraId="35A31BCA" w14:textId="77777777" w:rsidR="004A4CAE" w:rsidRDefault="004A4CAE" w:rsidP="004A4CAE">
      <w:pPr>
        <w:spacing w:after="0" w:line="360" w:lineRule="auto"/>
        <w:jc w:val="both"/>
        <w:rPr>
          <w:rFonts w:ascii="Garamond" w:hAnsi="Garamond"/>
        </w:rPr>
      </w:pPr>
    </w:p>
    <w:p w14:paraId="21ED8F12" w14:textId="17887800" w:rsidR="004A4CAE" w:rsidRDefault="004A4CAE" w:rsidP="004A4CAE">
      <w:pPr>
        <w:spacing w:after="0" w:line="360" w:lineRule="auto"/>
        <w:jc w:val="both"/>
        <w:rPr>
          <w:rFonts w:ascii="Garamond" w:hAnsi="Garamond"/>
        </w:rPr>
      </w:pPr>
      <w:r>
        <w:rPr>
          <w:rFonts w:ascii="Garamond" w:hAnsi="Garamond"/>
        </w:rPr>
        <w:t xml:space="preserve">It has been argued, going back at least as far as Prior (1959), that what grounds the rational permissibility of both asymmetries is the presence of tensed facts. </w:t>
      </w:r>
      <w:r w:rsidR="002E5D9B">
        <w:rPr>
          <w:rFonts w:ascii="Garamond" w:hAnsi="Garamond"/>
        </w:rPr>
        <w:t>More than that, Prior, and more recently Pearson (2018) and Craig (1999)</w:t>
      </w:r>
      <w:r w:rsidR="00644DEA">
        <w:rPr>
          <w:rFonts w:ascii="Garamond" w:hAnsi="Garamond"/>
        </w:rPr>
        <w:t>,</w:t>
      </w:r>
      <w:r w:rsidR="002E5D9B">
        <w:rPr>
          <w:rFonts w:ascii="Garamond" w:hAnsi="Garamond"/>
        </w:rPr>
        <w:t xml:space="preserve"> hold that in the absence of tensed facts these asymmetries in our attitudes would not be rationally permissible. </w:t>
      </w:r>
      <w:r w:rsidR="00644DEA">
        <w:rPr>
          <w:rFonts w:ascii="Garamond" w:hAnsi="Garamond"/>
        </w:rPr>
        <w:t xml:space="preserve">Since these asymmetries in our </w:t>
      </w:r>
      <w:r w:rsidR="003F0B6F">
        <w:rPr>
          <w:rFonts w:ascii="Garamond" w:hAnsi="Garamond"/>
        </w:rPr>
        <w:t>attitudes</w:t>
      </w:r>
      <w:r w:rsidR="00644DEA">
        <w:rPr>
          <w:rFonts w:ascii="Garamond" w:hAnsi="Garamond"/>
        </w:rPr>
        <w:t xml:space="preserve"> are </w:t>
      </w:r>
      <w:r w:rsidR="003F0B6F">
        <w:rPr>
          <w:rFonts w:ascii="Garamond" w:hAnsi="Garamond"/>
        </w:rPr>
        <w:t>rationally</w:t>
      </w:r>
      <w:r w:rsidR="00644DEA">
        <w:rPr>
          <w:rFonts w:ascii="Garamond" w:hAnsi="Garamond"/>
        </w:rPr>
        <w:t xml:space="preserve"> permissible, it follows </w:t>
      </w:r>
      <w:r w:rsidR="003F0B6F">
        <w:rPr>
          <w:rFonts w:ascii="Garamond" w:hAnsi="Garamond"/>
        </w:rPr>
        <w:t>that</w:t>
      </w:r>
      <w:r w:rsidR="00644DEA">
        <w:rPr>
          <w:rFonts w:ascii="Garamond" w:hAnsi="Garamond"/>
        </w:rPr>
        <w:t xml:space="preserve"> there are tense</w:t>
      </w:r>
      <w:r w:rsidR="00A347EA">
        <w:rPr>
          <w:rFonts w:ascii="Garamond" w:hAnsi="Garamond"/>
        </w:rPr>
        <w:t>d</w:t>
      </w:r>
      <w:r w:rsidR="00644DEA">
        <w:rPr>
          <w:rFonts w:ascii="Garamond" w:hAnsi="Garamond"/>
        </w:rPr>
        <w:t xml:space="preserve"> facts. </w:t>
      </w:r>
      <w:r w:rsidR="00600EDD">
        <w:rPr>
          <w:rFonts w:ascii="Garamond" w:hAnsi="Garamond"/>
        </w:rPr>
        <w:t xml:space="preserve"> Call arguments of </w:t>
      </w:r>
      <w:r w:rsidR="00CF460F">
        <w:rPr>
          <w:rFonts w:ascii="Garamond" w:hAnsi="Garamond"/>
        </w:rPr>
        <w:t xml:space="preserve">these kinds </w:t>
      </w:r>
      <w:r w:rsidR="00600EDD" w:rsidRPr="00944177">
        <w:rPr>
          <w:rFonts w:ascii="Garamond" w:hAnsi="Garamond"/>
          <w:i/>
        </w:rPr>
        <w:t>asymmetry arguments.</w:t>
      </w:r>
      <w:r w:rsidR="00600EDD">
        <w:rPr>
          <w:rFonts w:ascii="Garamond" w:hAnsi="Garamond"/>
        </w:rPr>
        <w:t xml:space="preserve"> </w:t>
      </w:r>
    </w:p>
    <w:p w14:paraId="6B762BD7" w14:textId="77777777" w:rsidR="003F0B6F" w:rsidRDefault="003F0B6F" w:rsidP="004A4CAE">
      <w:pPr>
        <w:spacing w:after="0" w:line="360" w:lineRule="auto"/>
        <w:jc w:val="both"/>
        <w:rPr>
          <w:rFonts w:ascii="Garamond" w:hAnsi="Garamond"/>
        </w:rPr>
      </w:pPr>
    </w:p>
    <w:p w14:paraId="66E4B879" w14:textId="522D2F75" w:rsidR="00CF460F" w:rsidRDefault="00A65DF5" w:rsidP="00C4312D">
      <w:pPr>
        <w:spacing w:after="0" w:line="360" w:lineRule="auto"/>
        <w:jc w:val="both"/>
        <w:rPr>
          <w:rFonts w:ascii="Garamond" w:hAnsi="Garamond"/>
        </w:rPr>
      </w:pPr>
      <w:r>
        <w:rPr>
          <w:rFonts w:ascii="Garamond" w:hAnsi="Garamond"/>
        </w:rPr>
        <w:t>It is</w:t>
      </w:r>
      <w:r w:rsidR="003F0B6F">
        <w:rPr>
          <w:rFonts w:ascii="Garamond" w:hAnsi="Garamond"/>
        </w:rPr>
        <w:t xml:space="preserve"> controversial whether the value asymmetry is</w:t>
      </w:r>
      <w:r w:rsidR="00600EDD">
        <w:rPr>
          <w:rFonts w:ascii="Garamond" w:hAnsi="Garamond"/>
        </w:rPr>
        <w:t>, as these authors suppose,</w:t>
      </w:r>
      <w:r w:rsidR="003F0B6F">
        <w:rPr>
          <w:rFonts w:ascii="Garamond" w:hAnsi="Garamond"/>
        </w:rPr>
        <w:t xml:space="preserve"> rationally permissible</w:t>
      </w:r>
      <w:r>
        <w:rPr>
          <w:rFonts w:ascii="Garamond" w:hAnsi="Garamond"/>
        </w:rPr>
        <w:t>.</w:t>
      </w:r>
      <w:r w:rsidR="003F0B6F">
        <w:rPr>
          <w:rStyle w:val="FootnoteReference"/>
          <w:rFonts w:ascii="Garamond" w:hAnsi="Garamond"/>
        </w:rPr>
        <w:footnoteReference w:id="4"/>
      </w:r>
      <w:r w:rsidR="003F0B6F">
        <w:rPr>
          <w:rFonts w:ascii="Garamond" w:hAnsi="Garamond"/>
        </w:rPr>
        <w:t xml:space="preserve"> </w:t>
      </w:r>
      <w:r>
        <w:rPr>
          <w:rFonts w:ascii="Garamond" w:hAnsi="Garamond"/>
        </w:rPr>
        <w:t>It is, however,</w:t>
      </w:r>
      <w:r w:rsidR="003F0B6F">
        <w:rPr>
          <w:rFonts w:ascii="Garamond" w:hAnsi="Garamond"/>
        </w:rPr>
        <w:t xml:space="preserve"> agreed that the type asymmetry </w:t>
      </w:r>
      <w:r w:rsidR="009C00B5">
        <w:rPr>
          <w:rFonts w:ascii="Garamond" w:hAnsi="Garamond"/>
        </w:rPr>
        <w:t>is rationally permissible</w:t>
      </w:r>
      <w:r>
        <w:rPr>
          <w:rFonts w:ascii="Garamond" w:hAnsi="Garamond"/>
        </w:rPr>
        <w:t>. So this</w:t>
      </w:r>
      <w:r w:rsidR="009C00B5">
        <w:rPr>
          <w:rFonts w:ascii="Garamond" w:hAnsi="Garamond"/>
        </w:rPr>
        <w:t xml:space="preserve"> paper focuses on</w:t>
      </w:r>
      <w:r w:rsidR="00600EDD">
        <w:rPr>
          <w:rFonts w:ascii="Garamond" w:hAnsi="Garamond"/>
        </w:rPr>
        <w:t xml:space="preserve"> </w:t>
      </w:r>
      <w:r w:rsidR="00944177">
        <w:rPr>
          <w:rFonts w:ascii="Garamond" w:hAnsi="Garamond"/>
        </w:rPr>
        <w:t xml:space="preserve">evaluating the </w:t>
      </w:r>
      <w:r w:rsidR="00944177" w:rsidRPr="00CF460F">
        <w:rPr>
          <w:rFonts w:ascii="Garamond" w:hAnsi="Garamond"/>
          <w:i/>
        </w:rPr>
        <w:t>type asymmetry argument</w:t>
      </w:r>
      <w:r w:rsidR="00944177">
        <w:rPr>
          <w:rFonts w:ascii="Garamond" w:hAnsi="Garamond"/>
          <w:i/>
        </w:rPr>
        <w:t xml:space="preserve">. </w:t>
      </w:r>
      <w:r w:rsidR="00944177">
        <w:rPr>
          <w:rFonts w:ascii="Garamond" w:hAnsi="Garamond"/>
        </w:rPr>
        <w:t xml:space="preserve">According to that argument we should </w:t>
      </w:r>
      <w:r w:rsidR="00600EDD">
        <w:rPr>
          <w:rFonts w:ascii="Garamond" w:hAnsi="Garamond"/>
        </w:rPr>
        <w:t xml:space="preserve">conclude that there are tensed facts because only if there are such facts is the type asymmetry rationally permissible, and the type asymmetry is rationally permissible. </w:t>
      </w:r>
    </w:p>
    <w:p w14:paraId="7DF55570" w14:textId="77777777" w:rsidR="00CF460F" w:rsidRDefault="00CF460F" w:rsidP="00C4312D">
      <w:pPr>
        <w:spacing w:after="0" w:line="360" w:lineRule="auto"/>
        <w:jc w:val="both"/>
        <w:rPr>
          <w:rFonts w:ascii="Garamond" w:hAnsi="Garamond"/>
        </w:rPr>
      </w:pPr>
    </w:p>
    <w:p w14:paraId="12E361B2" w14:textId="6970446E" w:rsidR="009C00B5" w:rsidRDefault="009C00B5" w:rsidP="00C4312D">
      <w:pPr>
        <w:spacing w:after="0" w:line="360" w:lineRule="auto"/>
        <w:jc w:val="both"/>
        <w:rPr>
          <w:rFonts w:ascii="Garamond" w:hAnsi="Garamond"/>
        </w:rPr>
      </w:pPr>
      <w:r>
        <w:rPr>
          <w:rFonts w:ascii="Garamond" w:hAnsi="Garamond"/>
        </w:rPr>
        <w:t xml:space="preserve">I argue </w:t>
      </w:r>
      <w:r w:rsidR="00AA337E">
        <w:rPr>
          <w:rFonts w:ascii="Garamond" w:hAnsi="Garamond"/>
        </w:rPr>
        <w:t xml:space="preserve">that </w:t>
      </w:r>
      <w:r w:rsidR="00CF460F">
        <w:rPr>
          <w:rFonts w:ascii="Garamond" w:hAnsi="Garamond"/>
        </w:rPr>
        <w:t>the type asymmetry argument fails. The</w:t>
      </w:r>
      <w:r>
        <w:rPr>
          <w:rFonts w:ascii="Garamond" w:hAnsi="Garamond"/>
        </w:rPr>
        <w:t xml:space="preserve"> presence of tensed facts is </w:t>
      </w:r>
      <w:r w:rsidRPr="00401FA6">
        <w:rPr>
          <w:rFonts w:ascii="Garamond" w:hAnsi="Garamond"/>
        </w:rPr>
        <w:t>not</w:t>
      </w:r>
      <w:r>
        <w:rPr>
          <w:rFonts w:ascii="Garamond" w:hAnsi="Garamond"/>
        </w:rPr>
        <w:t xml:space="preserve"> necessary to </w:t>
      </w:r>
      <w:r w:rsidR="00A131B4">
        <w:rPr>
          <w:rFonts w:ascii="Garamond" w:hAnsi="Garamond"/>
        </w:rPr>
        <w:t xml:space="preserve">ground </w:t>
      </w:r>
      <w:r>
        <w:rPr>
          <w:rFonts w:ascii="Garamond" w:hAnsi="Garamond"/>
        </w:rPr>
        <w:t xml:space="preserve">the rational permissibility of the type asymmetry, </w:t>
      </w:r>
      <w:r w:rsidR="00AA337E">
        <w:rPr>
          <w:rFonts w:ascii="Garamond" w:hAnsi="Garamond"/>
        </w:rPr>
        <w:t>and</w:t>
      </w:r>
      <w:r>
        <w:rPr>
          <w:rFonts w:ascii="Garamond" w:hAnsi="Garamond"/>
        </w:rPr>
        <w:t xml:space="preserve">, more than </w:t>
      </w:r>
      <w:r>
        <w:rPr>
          <w:rFonts w:ascii="Garamond" w:hAnsi="Garamond"/>
        </w:rPr>
        <w:lastRenderedPageBreak/>
        <w:t>that, the presence of such facts plays no role in grounding that permissibility.</w:t>
      </w:r>
      <w:r w:rsidRPr="009C00B5">
        <w:rPr>
          <w:rStyle w:val="FootnoteReference"/>
          <w:rFonts w:ascii="Garamond" w:hAnsi="Garamond"/>
        </w:rPr>
        <w:t xml:space="preserve"> </w:t>
      </w:r>
      <w:r>
        <w:rPr>
          <w:rStyle w:val="FootnoteReference"/>
          <w:rFonts w:ascii="Garamond" w:hAnsi="Garamond"/>
        </w:rPr>
        <w:footnoteReference w:id="5"/>
      </w:r>
      <w:r>
        <w:rPr>
          <w:rFonts w:ascii="Garamond" w:hAnsi="Garamond"/>
        </w:rPr>
        <w:t xml:space="preserve">  </w:t>
      </w:r>
      <w:r w:rsidR="00E57286">
        <w:rPr>
          <w:rFonts w:ascii="Garamond" w:hAnsi="Garamond"/>
        </w:rPr>
        <w:t xml:space="preserve">Thus the rational permissibility of the type asymmetry provides us with no </w:t>
      </w:r>
      <w:r w:rsidR="00CF460F">
        <w:rPr>
          <w:rFonts w:ascii="Garamond" w:hAnsi="Garamond"/>
        </w:rPr>
        <w:t xml:space="preserve">reason to posit </w:t>
      </w:r>
      <w:r w:rsidR="00F541A4">
        <w:rPr>
          <w:rFonts w:ascii="Garamond" w:hAnsi="Garamond"/>
        </w:rPr>
        <w:t>tensed facts.</w:t>
      </w:r>
    </w:p>
    <w:p w14:paraId="52254914" w14:textId="77777777" w:rsidR="00B25687" w:rsidRDefault="00B25687" w:rsidP="00831308">
      <w:pPr>
        <w:spacing w:after="0" w:line="360" w:lineRule="auto"/>
        <w:jc w:val="both"/>
        <w:rPr>
          <w:rFonts w:ascii="Garamond" w:hAnsi="Garamond"/>
        </w:rPr>
      </w:pPr>
    </w:p>
    <w:p w14:paraId="61BCEB04" w14:textId="385CA833" w:rsidR="00C7681D" w:rsidRDefault="00B25687" w:rsidP="00831308">
      <w:pPr>
        <w:spacing w:after="0" w:line="360" w:lineRule="auto"/>
        <w:jc w:val="both"/>
        <w:rPr>
          <w:rFonts w:ascii="Garamond" w:hAnsi="Garamond"/>
        </w:rPr>
      </w:pPr>
      <w:r>
        <w:rPr>
          <w:rFonts w:ascii="Garamond" w:hAnsi="Garamond"/>
        </w:rPr>
        <w:t xml:space="preserve">I begin, in Section 2, by </w:t>
      </w:r>
      <w:r w:rsidR="000436E2">
        <w:rPr>
          <w:rFonts w:ascii="Garamond" w:hAnsi="Garamond"/>
        </w:rPr>
        <w:t xml:space="preserve">articulating </w:t>
      </w:r>
      <w:r w:rsidR="002E035A">
        <w:rPr>
          <w:rFonts w:ascii="Garamond" w:hAnsi="Garamond"/>
        </w:rPr>
        <w:t xml:space="preserve">the argument </w:t>
      </w:r>
      <w:r w:rsidR="009024EC">
        <w:rPr>
          <w:rFonts w:ascii="Garamond" w:hAnsi="Garamond"/>
        </w:rPr>
        <w:t xml:space="preserve">to which this paper responds. </w:t>
      </w:r>
      <w:r w:rsidR="00E93122">
        <w:rPr>
          <w:rFonts w:ascii="Garamond" w:hAnsi="Garamond"/>
        </w:rPr>
        <w:t xml:space="preserve">I introduce a number of principles that </w:t>
      </w:r>
      <w:r w:rsidR="009024EC">
        <w:rPr>
          <w:rFonts w:ascii="Garamond" w:hAnsi="Garamond"/>
        </w:rPr>
        <w:t xml:space="preserve">connect the normative status of the type asymmetry with the obtaining </w:t>
      </w:r>
      <w:r w:rsidR="003B1773">
        <w:rPr>
          <w:rFonts w:ascii="Garamond" w:hAnsi="Garamond"/>
        </w:rPr>
        <w:t>of tensed facts</w:t>
      </w:r>
      <w:r w:rsidR="003A7339">
        <w:rPr>
          <w:rFonts w:ascii="Garamond" w:hAnsi="Garamond"/>
        </w:rPr>
        <w:t>. Then in Section 3 I offer</w:t>
      </w:r>
      <w:r w:rsidR="00E93122">
        <w:rPr>
          <w:rFonts w:ascii="Garamond" w:hAnsi="Garamond"/>
        </w:rPr>
        <w:t xml:space="preserve"> </w:t>
      </w:r>
      <w:r w:rsidR="003A7339">
        <w:rPr>
          <w:rFonts w:ascii="Garamond" w:hAnsi="Garamond"/>
        </w:rPr>
        <w:t>a series of cases that show</w:t>
      </w:r>
      <w:r w:rsidR="00E93122">
        <w:rPr>
          <w:rFonts w:ascii="Garamond" w:hAnsi="Garamond"/>
        </w:rPr>
        <w:t xml:space="preserve"> that </w:t>
      </w:r>
      <w:r w:rsidR="002E5FAB">
        <w:rPr>
          <w:rFonts w:ascii="Garamond" w:hAnsi="Garamond"/>
        </w:rPr>
        <w:t>each of these principles is false</w:t>
      </w:r>
      <w:r w:rsidR="00C7681D">
        <w:rPr>
          <w:rFonts w:ascii="Garamond" w:hAnsi="Garamond"/>
        </w:rPr>
        <w:t xml:space="preserve">. </w:t>
      </w:r>
    </w:p>
    <w:p w14:paraId="54FBC810" w14:textId="77777777" w:rsidR="00B25687" w:rsidRDefault="00B25687" w:rsidP="00831308">
      <w:pPr>
        <w:spacing w:after="0" w:line="360" w:lineRule="auto"/>
        <w:jc w:val="both"/>
        <w:rPr>
          <w:rFonts w:ascii="Garamond" w:hAnsi="Garamond"/>
        </w:rPr>
      </w:pPr>
    </w:p>
    <w:p w14:paraId="253D4835" w14:textId="1DFFC5F9" w:rsidR="00C50E5E" w:rsidRDefault="00B25687" w:rsidP="002D2BE9">
      <w:pPr>
        <w:spacing w:after="0" w:line="360" w:lineRule="auto"/>
        <w:jc w:val="both"/>
        <w:rPr>
          <w:rFonts w:ascii="Garamond" w:hAnsi="Garamond"/>
        </w:rPr>
      </w:pPr>
      <w:r w:rsidRPr="00D24834">
        <w:rPr>
          <w:rFonts w:ascii="Garamond" w:hAnsi="Garamond"/>
          <w:b/>
        </w:rPr>
        <w:t>2. Temporal Expressions, Attitudes, and Tensed Facts</w:t>
      </w:r>
    </w:p>
    <w:p w14:paraId="37487C75" w14:textId="77777777" w:rsidR="00C50E5E" w:rsidRDefault="00C50E5E" w:rsidP="00E774F8">
      <w:pPr>
        <w:spacing w:after="0" w:line="360" w:lineRule="auto"/>
        <w:jc w:val="both"/>
        <w:rPr>
          <w:rFonts w:ascii="Garamond" w:hAnsi="Garamond"/>
        </w:rPr>
      </w:pPr>
    </w:p>
    <w:p w14:paraId="7F10BE74" w14:textId="785AAB42" w:rsidR="001F645D" w:rsidRDefault="00E774F8" w:rsidP="00E774F8">
      <w:pPr>
        <w:spacing w:after="0" w:line="360" w:lineRule="auto"/>
        <w:jc w:val="both"/>
        <w:rPr>
          <w:rFonts w:ascii="Garamond" w:hAnsi="Garamond"/>
        </w:rPr>
      </w:pPr>
      <w:r>
        <w:rPr>
          <w:rFonts w:ascii="Garamond" w:hAnsi="Garamond"/>
        </w:rPr>
        <w:t xml:space="preserve">I </w:t>
      </w:r>
      <w:r w:rsidR="00C7681D">
        <w:rPr>
          <w:rFonts w:ascii="Garamond" w:hAnsi="Garamond"/>
        </w:rPr>
        <w:t xml:space="preserve">will </w:t>
      </w:r>
      <w:r>
        <w:rPr>
          <w:rFonts w:ascii="Garamond" w:hAnsi="Garamond"/>
        </w:rPr>
        <w:t xml:space="preserve">suppose that what it is to be rationally permissible to direct attitude A towards the object of that attitude, O, is for doing so to be </w:t>
      </w:r>
      <w:r w:rsidRPr="00C837F2">
        <w:rPr>
          <w:rFonts w:ascii="Garamond" w:hAnsi="Garamond"/>
          <w:i/>
        </w:rPr>
        <w:t>fitting</w:t>
      </w:r>
      <w:r w:rsidR="00401FA6">
        <w:rPr>
          <w:rFonts w:ascii="Garamond" w:hAnsi="Garamond"/>
        </w:rPr>
        <w:t xml:space="preserve">, and conversely </w:t>
      </w:r>
      <w:r w:rsidR="00CF460F">
        <w:rPr>
          <w:rFonts w:ascii="Garamond" w:hAnsi="Garamond"/>
        </w:rPr>
        <w:t xml:space="preserve">that </w:t>
      </w:r>
      <w:r w:rsidR="00401FA6">
        <w:rPr>
          <w:rFonts w:ascii="Garamond" w:hAnsi="Garamond"/>
        </w:rPr>
        <w:t xml:space="preserve">what it is for it to be rationally impermissible to do so, is for that attitude to fail to be fitting. </w:t>
      </w:r>
      <w:r w:rsidR="00695C04">
        <w:rPr>
          <w:rFonts w:ascii="Garamond" w:hAnsi="Garamond"/>
        </w:rPr>
        <w:t xml:space="preserve">I’ll take no view about what fittingness itself consists in: I hope the general idea of </w:t>
      </w:r>
      <w:r w:rsidR="00417C3F">
        <w:rPr>
          <w:rFonts w:ascii="Garamond" w:hAnsi="Garamond"/>
        </w:rPr>
        <w:t xml:space="preserve">the </w:t>
      </w:r>
      <w:r w:rsidR="00695C04">
        <w:rPr>
          <w:rFonts w:ascii="Garamond" w:hAnsi="Garamond"/>
        </w:rPr>
        <w:t xml:space="preserve">fittingness </w:t>
      </w:r>
      <w:r w:rsidR="00417C3F">
        <w:rPr>
          <w:rFonts w:ascii="Garamond" w:hAnsi="Garamond"/>
        </w:rPr>
        <w:t xml:space="preserve">of </w:t>
      </w:r>
      <w:r w:rsidR="003E0AAF">
        <w:rPr>
          <w:rFonts w:ascii="Garamond" w:hAnsi="Garamond"/>
        </w:rPr>
        <w:t>attitudes</w:t>
      </w:r>
      <w:r w:rsidR="00417C3F">
        <w:rPr>
          <w:rFonts w:ascii="Garamond" w:hAnsi="Garamond"/>
        </w:rPr>
        <w:t xml:space="preserve"> </w:t>
      </w:r>
      <w:r w:rsidR="00695C04">
        <w:rPr>
          <w:rFonts w:ascii="Garamond" w:hAnsi="Garamond"/>
        </w:rPr>
        <w:t xml:space="preserve">is clear enough. </w:t>
      </w:r>
    </w:p>
    <w:p w14:paraId="5890FB82" w14:textId="77777777" w:rsidR="001F645D" w:rsidRDefault="001F645D" w:rsidP="00E774F8">
      <w:pPr>
        <w:spacing w:after="0" w:line="360" w:lineRule="auto"/>
        <w:jc w:val="both"/>
        <w:rPr>
          <w:rFonts w:ascii="Garamond" w:hAnsi="Garamond"/>
        </w:rPr>
      </w:pPr>
    </w:p>
    <w:p w14:paraId="6B90C1DB" w14:textId="5D0B26CF" w:rsidR="00E774F8" w:rsidRDefault="00E774F8" w:rsidP="00E774F8">
      <w:pPr>
        <w:spacing w:after="0" w:line="360" w:lineRule="auto"/>
        <w:jc w:val="both"/>
        <w:rPr>
          <w:rFonts w:ascii="Garamond" w:hAnsi="Garamond"/>
        </w:rPr>
      </w:pPr>
      <w:r>
        <w:rPr>
          <w:rFonts w:ascii="Garamond" w:hAnsi="Garamond"/>
        </w:rPr>
        <w:t xml:space="preserve">Then it is agreed that it is fitting to direct an attitude of </w:t>
      </w:r>
      <w:r w:rsidR="00441039">
        <w:rPr>
          <w:rFonts w:ascii="Garamond" w:hAnsi="Garamond"/>
        </w:rPr>
        <w:t>“</w:t>
      </w:r>
      <w:r>
        <w:rPr>
          <w:rFonts w:ascii="Garamond" w:hAnsi="Garamond"/>
        </w:rPr>
        <w:t>relief</w:t>
      </w:r>
      <w:r w:rsidR="00441039">
        <w:rPr>
          <w:rFonts w:ascii="Garamond" w:hAnsi="Garamond"/>
        </w:rPr>
        <w:t xml:space="preserve"> that this is over”</w:t>
      </w:r>
      <w:r w:rsidR="00441039">
        <w:rPr>
          <w:rStyle w:val="FootnoteReference"/>
          <w:rFonts w:ascii="Garamond" w:hAnsi="Garamond"/>
        </w:rPr>
        <w:footnoteReference w:id="6"/>
      </w:r>
      <w:r w:rsidR="001F645D">
        <w:rPr>
          <w:rFonts w:ascii="Garamond" w:hAnsi="Garamond"/>
        </w:rPr>
        <w:t xml:space="preserve"> </w:t>
      </w:r>
      <w:r>
        <w:rPr>
          <w:rFonts w:ascii="Garamond" w:hAnsi="Garamond"/>
        </w:rPr>
        <w:t>towards the past painful dental surgery, and fitting to direct a different attitude, say dread</w:t>
      </w:r>
      <w:r w:rsidR="000D1EFE">
        <w:rPr>
          <w:rFonts w:ascii="Garamond" w:hAnsi="Garamond"/>
        </w:rPr>
        <w:t xml:space="preserve"> (or perhaps better ‘dreaded anticipation’)</w:t>
      </w:r>
      <w:r>
        <w:rPr>
          <w:rFonts w:ascii="Garamond" w:hAnsi="Garamond"/>
        </w:rPr>
        <w:t xml:space="preserve"> towards the future dental procedure. </w:t>
      </w:r>
      <w:r w:rsidR="001F645D">
        <w:rPr>
          <w:rFonts w:ascii="Garamond" w:hAnsi="Garamond"/>
        </w:rPr>
        <w:t xml:space="preserve">It is also agreed that </w:t>
      </w:r>
      <w:r>
        <w:rPr>
          <w:rFonts w:ascii="Garamond" w:hAnsi="Garamond"/>
        </w:rPr>
        <w:t xml:space="preserve">it </w:t>
      </w:r>
      <w:r w:rsidR="001F645D">
        <w:rPr>
          <w:rFonts w:ascii="Garamond" w:hAnsi="Garamond"/>
        </w:rPr>
        <w:t xml:space="preserve">is not </w:t>
      </w:r>
      <w:r>
        <w:rPr>
          <w:rFonts w:ascii="Garamond" w:hAnsi="Garamond"/>
        </w:rPr>
        <w:t xml:space="preserve">fitting to direct an attitude of relief </w:t>
      </w:r>
      <w:r w:rsidR="00326F76">
        <w:rPr>
          <w:rFonts w:ascii="Garamond" w:hAnsi="Garamond"/>
        </w:rPr>
        <w:t xml:space="preserve">(of this kind) </w:t>
      </w:r>
      <w:r>
        <w:rPr>
          <w:rFonts w:ascii="Garamond" w:hAnsi="Garamond"/>
        </w:rPr>
        <w:t xml:space="preserve">towards the dental procedure when it is future, or to direct an attitude of </w:t>
      </w:r>
      <w:r w:rsidR="000D1EFE">
        <w:rPr>
          <w:rFonts w:ascii="Garamond" w:hAnsi="Garamond"/>
        </w:rPr>
        <w:t xml:space="preserve">dread </w:t>
      </w:r>
      <w:r w:rsidR="00D111D6">
        <w:rPr>
          <w:rFonts w:ascii="Garamond" w:hAnsi="Garamond"/>
        </w:rPr>
        <w:t>(of this kind) t</w:t>
      </w:r>
      <w:r>
        <w:rPr>
          <w:rFonts w:ascii="Garamond" w:hAnsi="Garamond"/>
        </w:rPr>
        <w:t xml:space="preserve">owards the dental procedure when it is past. </w:t>
      </w:r>
    </w:p>
    <w:p w14:paraId="0E0609F4" w14:textId="77777777" w:rsidR="00E56E5F" w:rsidRDefault="00E56E5F" w:rsidP="00EC6D46">
      <w:pPr>
        <w:spacing w:after="0" w:line="360" w:lineRule="auto"/>
        <w:jc w:val="both"/>
        <w:rPr>
          <w:rFonts w:ascii="Garamond" w:hAnsi="Garamond"/>
        </w:rPr>
      </w:pPr>
    </w:p>
    <w:p w14:paraId="3D3CDC80" w14:textId="679CAB2A" w:rsidR="00B8167A" w:rsidRDefault="008E3C94" w:rsidP="00EC6D46">
      <w:pPr>
        <w:spacing w:after="0" w:line="360" w:lineRule="auto"/>
        <w:jc w:val="both"/>
        <w:rPr>
          <w:rFonts w:ascii="Garamond" w:hAnsi="Garamond"/>
        </w:rPr>
      </w:pPr>
      <w:r>
        <w:rPr>
          <w:rFonts w:ascii="Garamond" w:hAnsi="Garamond"/>
        </w:rPr>
        <w:t xml:space="preserve">In what follows by ‘tensed fact’ </w:t>
      </w:r>
      <w:r w:rsidR="006A062A">
        <w:rPr>
          <w:rFonts w:ascii="Garamond" w:hAnsi="Garamond"/>
        </w:rPr>
        <w:t xml:space="preserve">I will mean </w:t>
      </w:r>
      <w:r w:rsidR="00070514">
        <w:rPr>
          <w:rFonts w:ascii="Garamond" w:hAnsi="Garamond"/>
        </w:rPr>
        <w:t xml:space="preserve">a </w:t>
      </w:r>
      <w:r w:rsidR="00070514" w:rsidRPr="00CF460F">
        <w:rPr>
          <w:rFonts w:ascii="Garamond" w:hAnsi="Garamond"/>
          <w:i/>
        </w:rPr>
        <w:t>robustly tensed fact:</w:t>
      </w:r>
      <w:r w:rsidR="00070514">
        <w:rPr>
          <w:rFonts w:ascii="Garamond" w:hAnsi="Garamond"/>
        </w:rPr>
        <w:t xml:space="preserve"> </w:t>
      </w:r>
      <w:r w:rsidR="006A062A">
        <w:rPr>
          <w:rFonts w:ascii="Garamond" w:hAnsi="Garamond"/>
        </w:rPr>
        <w:t xml:space="preserve">a fact that is tensed, (such as that it rained) and where </w:t>
      </w:r>
      <w:r w:rsidR="00753E4C">
        <w:rPr>
          <w:rFonts w:ascii="Garamond" w:hAnsi="Garamond"/>
        </w:rPr>
        <w:t>the obtaining of that fact</w:t>
      </w:r>
      <w:r w:rsidR="006A062A">
        <w:rPr>
          <w:rFonts w:ascii="Garamond" w:hAnsi="Garamond"/>
        </w:rPr>
        <w:t xml:space="preserve"> is not reducible to the obtaining of some set of tenseless facts. So </w:t>
      </w:r>
      <w:r w:rsidR="00297B93">
        <w:rPr>
          <w:rFonts w:ascii="Garamond" w:hAnsi="Garamond"/>
        </w:rPr>
        <w:t xml:space="preserve">robustly </w:t>
      </w:r>
      <w:r w:rsidR="006A062A">
        <w:rPr>
          <w:rFonts w:ascii="Garamond" w:hAnsi="Garamond"/>
        </w:rPr>
        <w:t>tensed</w:t>
      </w:r>
      <w:r w:rsidR="00297B93">
        <w:rPr>
          <w:rFonts w:ascii="Garamond" w:hAnsi="Garamond"/>
        </w:rPr>
        <w:t xml:space="preserve"> facts </w:t>
      </w:r>
      <w:r w:rsidR="005669D2">
        <w:rPr>
          <w:rFonts w:ascii="Garamond" w:hAnsi="Garamond"/>
        </w:rPr>
        <w:t>obtain at a world only if some</w:t>
      </w:r>
      <w:r w:rsidR="006A062A">
        <w:rPr>
          <w:rFonts w:ascii="Garamond" w:hAnsi="Garamond"/>
        </w:rPr>
        <w:t xml:space="preserve"> </w:t>
      </w:r>
      <w:r w:rsidR="00EC6D46">
        <w:rPr>
          <w:rFonts w:ascii="Garamond" w:hAnsi="Garamond"/>
        </w:rPr>
        <w:t>version of the A-theory is true</w:t>
      </w:r>
      <w:r w:rsidR="005555A2">
        <w:rPr>
          <w:rFonts w:ascii="Garamond" w:hAnsi="Garamond"/>
        </w:rPr>
        <w:t xml:space="preserve"> at that world</w:t>
      </w:r>
      <w:r w:rsidR="00EC6D46">
        <w:rPr>
          <w:rFonts w:ascii="Garamond" w:hAnsi="Garamond"/>
        </w:rPr>
        <w:t>: that is, just in case time robustly passes</w:t>
      </w:r>
      <w:r w:rsidR="00EB7FB7">
        <w:rPr>
          <w:rFonts w:ascii="Garamond" w:hAnsi="Garamond"/>
        </w:rPr>
        <w:t>,</w:t>
      </w:r>
      <w:r w:rsidR="00EC6D46">
        <w:rPr>
          <w:rStyle w:val="FootnoteReference"/>
          <w:rFonts w:ascii="Garamond" w:hAnsi="Garamond"/>
        </w:rPr>
        <w:footnoteReference w:id="7"/>
      </w:r>
      <w:r w:rsidR="00EB7FB7">
        <w:rPr>
          <w:rFonts w:ascii="Garamond" w:hAnsi="Garamond"/>
        </w:rPr>
        <w:t xml:space="preserve"> </w:t>
      </w:r>
      <w:r w:rsidR="00EC6D46">
        <w:rPr>
          <w:rFonts w:ascii="Garamond" w:hAnsi="Garamond"/>
        </w:rPr>
        <w:t>such that</w:t>
      </w:r>
      <w:r w:rsidR="00EC6D46" w:rsidRPr="000A2BCA">
        <w:rPr>
          <w:rStyle w:val="FootnoteReference"/>
          <w:rFonts w:ascii="Garamond" w:hAnsi="Garamond"/>
        </w:rPr>
        <w:t xml:space="preserve"> </w:t>
      </w:r>
      <w:r w:rsidR="00EC6D46">
        <w:rPr>
          <w:rFonts w:ascii="Garamond" w:hAnsi="Garamond"/>
        </w:rPr>
        <w:t xml:space="preserve"> there is an objective matter of fact regarding which events are present, and which events those are, changes. </w:t>
      </w:r>
      <w:r w:rsidR="00ED0403">
        <w:rPr>
          <w:rFonts w:ascii="Garamond" w:eastAsia="Garamond" w:hAnsi="Garamond" w:cs="Garamond"/>
        </w:rPr>
        <w:t>Views of this kind include presentism</w:t>
      </w:r>
      <w:r w:rsidR="00ED0403" w:rsidRPr="00254596">
        <w:rPr>
          <w:rStyle w:val="FootnoteReference"/>
          <w:rFonts w:ascii="Garamond" w:hAnsi="Garamond" w:cs="Times New Roman"/>
        </w:rPr>
        <w:footnoteReference w:id="8"/>
      </w:r>
      <w:r w:rsidR="00ED0403">
        <w:rPr>
          <w:rFonts w:ascii="Garamond" w:eastAsia="Garamond" w:hAnsi="Garamond" w:cs="Garamond"/>
        </w:rPr>
        <w:t>, the growing block</w:t>
      </w:r>
      <w:r w:rsidR="00ED0403">
        <w:rPr>
          <w:rFonts w:ascii="Garamond" w:hAnsi="Garamond" w:cs="Times New Roman"/>
        </w:rPr>
        <w:t>,</w:t>
      </w:r>
      <w:r w:rsidR="00ED0403" w:rsidRPr="00254596">
        <w:rPr>
          <w:rStyle w:val="FootnoteReference"/>
          <w:rFonts w:ascii="Garamond" w:hAnsi="Garamond" w:cs="Times New Roman"/>
        </w:rPr>
        <w:footnoteReference w:id="9"/>
      </w:r>
      <w:r w:rsidR="00ED0403">
        <w:rPr>
          <w:rFonts w:ascii="Garamond" w:eastAsia="Garamond" w:hAnsi="Garamond" w:cs="Garamond"/>
        </w:rPr>
        <w:t xml:space="preserve"> and the moving spotlight</w:t>
      </w:r>
      <w:r w:rsidR="00ED0403" w:rsidRPr="00254596">
        <w:rPr>
          <w:rStyle w:val="FootnoteReference"/>
          <w:rFonts w:ascii="Garamond" w:hAnsi="Garamond" w:cs="Times New Roman"/>
        </w:rPr>
        <w:footnoteReference w:id="10"/>
      </w:r>
      <w:r w:rsidR="00ED0403">
        <w:rPr>
          <w:rFonts w:ascii="Garamond" w:eastAsia="Garamond" w:hAnsi="Garamond" w:cs="Garamond"/>
        </w:rPr>
        <w:t xml:space="preserve">. </w:t>
      </w:r>
      <w:r w:rsidR="000634EF">
        <w:rPr>
          <w:rFonts w:ascii="Garamond" w:eastAsia="Garamond" w:hAnsi="Garamond" w:cs="Garamond"/>
        </w:rPr>
        <w:t xml:space="preserve"> Robustly tensed facts, then, </w:t>
      </w:r>
      <w:r w:rsidR="00EC6D46">
        <w:rPr>
          <w:rFonts w:ascii="Garamond" w:hAnsi="Garamond"/>
        </w:rPr>
        <w:t>do not obtain</w:t>
      </w:r>
      <w:r w:rsidR="00EC6D46">
        <w:rPr>
          <w:rStyle w:val="FootnoteReference"/>
          <w:rFonts w:ascii="Garamond" w:hAnsi="Garamond"/>
        </w:rPr>
        <w:footnoteReference w:id="11"/>
      </w:r>
      <w:r w:rsidR="00EC6D46">
        <w:rPr>
          <w:rFonts w:ascii="Garamond" w:hAnsi="Garamond"/>
        </w:rPr>
        <w:t xml:space="preserve"> </w:t>
      </w:r>
      <w:r w:rsidR="007744AB">
        <w:rPr>
          <w:rFonts w:ascii="Garamond" w:hAnsi="Garamond"/>
        </w:rPr>
        <w:t>i</w:t>
      </w:r>
      <w:r w:rsidR="00EC6D46">
        <w:rPr>
          <w:rFonts w:ascii="Garamond" w:hAnsi="Garamond"/>
        </w:rPr>
        <w:t xml:space="preserve">n non-dynamical </w:t>
      </w:r>
      <w:r w:rsidR="007744AB">
        <w:rPr>
          <w:rFonts w:ascii="Garamond" w:hAnsi="Garamond"/>
        </w:rPr>
        <w:t xml:space="preserve">worlds such as </w:t>
      </w:r>
      <w:r w:rsidR="00ED0403" w:rsidRPr="00DE2625">
        <w:rPr>
          <w:rFonts w:ascii="Garamond" w:hAnsi="Garamond"/>
        </w:rPr>
        <w:t>B</w:t>
      </w:r>
      <w:r w:rsidR="00ED0403">
        <w:rPr>
          <w:rFonts w:ascii="Garamond" w:hAnsi="Garamond"/>
        </w:rPr>
        <w:t>-theoretic</w:t>
      </w:r>
      <w:r w:rsidR="00ED0403" w:rsidRPr="00240E88">
        <w:rPr>
          <w:rFonts w:ascii="Garamond" w:eastAsia="Garamond" w:hAnsi="Garamond" w:cs="Garamond"/>
          <w:vertAlign w:val="superscript"/>
        </w:rPr>
        <w:footnoteReference w:id="12"/>
      </w:r>
      <w:r w:rsidR="00ED0403" w:rsidRPr="00240E88">
        <w:rPr>
          <w:rFonts w:ascii="Garamond" w:hAnsi="Garamond"/>
        </w:rPr>
        <w:t xml:space="preserve"> </w:t>
      </w:r>
      <w:r w:rsidR="00ED0403">
        <w:rPr>
          <w:rFonts w:ascii="Garamond" w:hAnsi="Garamond"/>
        </w:rPr>
        <w:t>or C-theoretic</w:t>
      </w:r>
      <w:r w:rsidR="00ED0403" w:rsidRPr="00240E88">
        <w:rPr>
          <w:rFonts w:ascii="Garamond" w:eastAsia="Garamond" w:hAnsi="Garamond" w:cs="Garamond"/>
          <w:vertAlign w:val="superscript"/>
        </w:rPr>
        <w:footnoteReference w:id="13"/>
      </w:r>
      <w:r w:rsidR="00ED0403">
        <w:rPr>
          <w:rFonts w:ascii="Garamond" w:hAnsi="Garamond"/>
        </w:rPr>
        <w:t xml:space="preserve"> </w:t>
      </w:r>
      <w:r w:rsidR="007744AB">
        <w:rPr>
          <w:rFonts w:ascii="Garamond" w:hAnsi="Garamond"/>
        </w:rPr>
        <w:t>worlds</w:t>
      </w:r>
      <w:r w:rsidR="00B8167A">
        <w:rPr>
          <w:rFonts w:ascii="Garamond" w:hAnsi="Garamond"/>
        </w:rPr>
        <w:t xml:space="preserve">, although </w:t>
      </w:r>
      <w:r w:rsidR="00B8167A" w:rsidRPr="00CF460F">
        <w:rPr>
          <w:rFonts w:ascii="Garamond" w:hAnsi="Garamond"/>
          <w:i/>
        </w:rPr>
        <w:t>non-robustly tensed fact</w:t>
      </w:r>
      <w:r w:rsidR="00B8167A">
        <w:rPr>
          <w:rFonts w:ascii="Garamond" w:hAnsi="Garamond"/>
          <w:i/>
        </w:rPr>
        <w:t>s</w:t>
      </w:r>
      <w:r w:rsidR="00B8167A">
        <w:rPr>
          <w:rFonts w:ascii="Garamond" w:hAnsi="Garamond"/>
        </w:rPr>
        <w:t xml:space="preserve"> do</w:t>
      </w:r>
      <w:r w:rsidR="0010262B">
        <w:rPr>
          <w:rFonts w:ascii="Garamond" w:hAnsi="Garamond"/>
        </w:rPr>
        <w:t xml:space="preserve"> obtain</w:t>
      </w:r>
      <w:r w:rsidR="00B8167A">
        <w:rPr>
          <w:rFonts w:ascii="Garamond" w:hAnsi="Garamond"/>
        </w:rPr>
        <w:t xml:space="preserve">, where the obtaining of those facts is reducible to the obtaining of various tenseless facts. </w:t>
      </w:r>
    </w:p>
    <w:p w14:paraId="2B69D390" w14:textId="77777777" w:rsidR="00E774F8" w:rsidRDefault="00E774F8" w:rsidP="00831308">
      <w:pPr>
        <w:spacing w:after="0" w:line="360" w:lineRule="auto"/>
        <w:jc w:val="both"/>
        <w:rPr>
          <w:rFonts w:ascii="Garamond" w:hAnsi="Garamond"/>
        </w:rPr>
      </w:pPr>
    </w:p>
    <w:p w14:paraId="7DA8C29B" w14:textId="241CC94C" w:rsidR="00EF08F3" w:rsidRPr="00F96198" w:rsidRDefault="00612F21" w:rsidP="00831308">
      <w:pPr>
        <w:spacing w:after="0" w:line="360" w:lineRule="auto"/>
        <w:jc w:val="both"/>
        <w:rPr>
          <w:rFonts w:ascii="Garamond" w:eastAsia="Garamond" w:hAnsi="Garamond" w:cs="Garamond"/>
        </w:rPr>
      </w:pPr>
      <w:r>
        <w:rPr>
          <w:rFonts w:ascii="Garamond" w:hAnsi="Garamond"/>
        </w:rPr>
        <w:t xml:space="preserve">Prior (1959) was the first to argue that the </w:t>
      </w:r>
      <w:r w:rsidR="000D2032">
        <w:rPr>
          <w:rFonts w:ascii="Garamond" w:hAnsi="Garamond"/>
        </w:rPr>
        <w:t>fittingness</w:t>
      </w:r>
      <w:r>
        <w:rPr>
          <w:rFonts w:ascii="Garamond" w:hAnsi="Garamond"/>
        </w:rPr>
        <w:t xml:space="preserve"> of the type asymmetry undermines </w:t>
      </w:r>
      <w:r w:rsidR="002D460D">
        <w:rPr>
          <w:rFonts w:ascii="Garamond" w:hAnsi="Garamond"/>
        </w:rPr>
        <w:t>views of time on w</w:t>
      </w:r>
      <w:r w:rsidR="00ED0403">
        <w:rPr>
          <w:rFonts w:ascii="Garamond" w:hAnsi="Garamond"/>
        </w:rPr>
        <w:t>hich there are no tensed facts.</w:t>
      </w:r>
    </w:p>
    <w:p w14:paraId="5E1FE041" w14:textId="77777777" w:rsidR="00EC0808" w:rsidRDefault="00EC0808" w:rsidP="00831308">
      <w:pPr>
        <w:spacing w:after="0" w:line="360" w:lineRule="auto"/>
        <w:jc w:val="both"/>
        <w:rPr>
          <w:rFonts w:ascii="Garamond" w:hAnsi="Garamond"/>
        </w:rPr>
      </w:pPr>
    </w:p>
    <w:p w14:paraId="1671886F" w14:textId="005F4EAA" w:rsidR="004166E4" w:rsidRDefault="00BA66E4" w:rsidP="00831308">
      <w:pPr>
        <w:spacing w:after="0" w:line="360" w:lineRule="auto"/>
        <w:jc w:val="both"/>
        <w:rPr>
          <w:rFonts w:ascii="Garamond" w:hAnsi="Garamond"/>
        </w:rPr>
      </w:pPr>
      <w:r>
        <w:rPr>
          <w:rFonts w:ascii="Garamond" w:hAnsi="Garamond"/>
        </w:rPr>
        <w:t>Prior’s initial argument aims</w:t>
      </w:r>
      <w:r w:rsidR="00EC0808">
        <w:rPr>
          <w:rFonts w:ascii="Garamond" w:hAnsi="Garamond"/>
        </w:rPr>
        <w:t xml:space="preserve"> to show that we cannot translate certain tensed sentences</w:t>
      </w:r>
      <w:r w:rsidR="00485579">
        <w:rPr>
          <w:rFonts w:ascii="Garamond" w:hAnsi="Garamond"/>
        </w:rPr>
        <w:t xml:space="preserve">—those </w:t>
      </w:r>
      <w:r w:rsidR="00EC0808">
        <w:rPr>
          <w:rFonts w:ascii="Garamond" w:hAnsi="Garamond"/>
        </w:rPr>
        <w:t>that express claims about attitudes</w:t>
      </w:r>
      <w:r w:rsidR="00485579">
        <w:rPr>
          <w:rFonts w:ascii="Garamond" w:hAnsi="Garamond"/>
        </w:rPr>
        <w:t xml:space="preserve">, </w:t>
      </w:r>
      <w:r w:rsidR="00020131">
        <w:rPr>
          <w:rFonts w:ascii="Garamond" w:hAnsi="Garamond"/>
        </w:rPr>
        <w:t xml:space="preserve">such </w:t>
      </w:r>
      <w:r w:rsidR="0079646D">
        <w:rPr>
          <w:rFonts w:ascii="Garamond" w:hAnsi="Garamond"/>
        </w:rPr>
        <w:t>as ‘thank goodness that’s over’</w:t>
      </w:r>
      <w:r w:rsidR="00485579">
        <w:rPr>
          <w:rFonts w:ascii="Garamond" w:hAnsi="Garamond"/>
        </w:rPr>
        <w:t xml:space="preserve">, </w:t>
      </w:r>
      <w:r w:rsidR="00EC0808">
        <w:rPr>
          <w:rFonts w:ascii="Garamond" w:hAnsi="Garamond"/>
        </w:rPr>
        <w:t>towards states of affairs</w:t>
      </w:r>
      <w:r w:rsidR="00DB5143">
        <w:rPr>
          <w:rFonts w:ascii="Garamond" w:hAnsi="Garamond"/>
        </w:rPr>
        <w:t>—</w:t>
      </w:r>
      <w:r w:rsidR="00292D20">
        <w:rPr>
          <w:rFonts w:ascii="Garamond" w:hAnsi="Garamond"/>
        </w:rPr>
        <w:t xml:space="preserve">into tenseless sentences. </w:t>
      </w:r>
      <w:r w:rsidR="004166E4">
        <w:rPr>
          <w:rFonts w:ascii="Garamond" w:hAnsi="Garamond"/>
        </w:rPr>
        <w:t>The thought was that if tensed sentences cannot be translated into tenseless ones then the two kinds of sentences must have different meanings, and hence must be made true by different facts</w:t>
      </w:r>
      <w:r w:rsidR="00EB7FB7">
        <w:rPr>
          <w:rFonts w:ascii="Garamond" w:hAnsi="Garamond"/>
        </w:rPr>
        <w:t>: hence</w:t>
      </w:r>
      <w:r w:rsidR="00DB5143">
        <w:rPr>
          <w:rFonts w:ascii="Garamond" w:hAnsi="Garamond"/>
        </w:rPr>
        <w:t xml:space="preserve"> t</w:t>
      </w:r>
      <w:r w:rsidR="004166E4">
        <w:rPr>
          <w:rFonts w:ascii="Garamond" w:hAnsi="Garamond"/>
        </w:rPr>
        <w:t>ensed sentences must be made true by tensed facts</w:t>
      </w:r>
      <w:r w:rsidR="00DB5143">
        <w:rPr>
          <w:rFonts w:ascii="Garamond" w:hAnsi="Garamond"/>
        </w:rPr>
        <w:t>.</w:t>
      </w:r>
    </w:p>
    <w:p w14:paraId="3D091708" w14:textId="77777777" w:rsidR="006D0E42" w:rsidRDefault="006D0E42" w:rsidP="00831308">
      <w:pPr>
        <w:spacing w:after="0" w:line="360" w:lineRule="auto"/>
        <w:jc w:val="both"/>
        <w:rPr>
          <w:rFonts w:ascii="Garamond" w:hAnsi="Garamond"/>
        </w:rPr>
      </w:pPr>
    </w:p>
    <w:p w14:paraId="2CEE4275" w14:textId="57954746" w:rsidR="00ED0403" w:rsidRDefault="0035650D" w:rsidP="00831308">
      <w:pPr>
        <w:spacing w:after="0" w:line="360" w:lineRule="auto"/>
        <w:jc w:val="both"/>
        <w:rPr>
          <w:rFonts w:ascii="Garamond" w:hAnsi="Garamond"/>
        </w:rPr>
      </w:pPr>
      <w:r>
        <w:rPr>
          <w:rFonts w:ascii="Garamond" w:hAnsi="Garamond"/>
        </w:rPr>
        <w:t xml:space="preserve">This version of the </w:t>
      </w:r>
      <w:r w:rsidR="006D0E42">
        <w:rPr>
          <w:rFonts w:ascii="Garamond" w:hAnsi="Garamond"/>
        </w:rPr>
        <w:t xml:space="preserve">argument has fallen out of favour since non-dynamists </w:t>
      </w:r>
      <w:r w:rsidR="00020131">
        <w:rPr>
          <w:rFonts w:ascii="Garamond" w:hAnsi="Garamond"/>
        </w:rPr>
        <w:t>ceased to defend the claim that we can translate tensed sentences into tenseless one</w:t>
      </w:r>
      <w:r w:rsidR="007044A9">
        <w:rPr>
          <w:rFonts w:ascii="Garamond" w:hAnsi="Garamond"/>
        </w:rPr>
        <w:t>s</w:t>
      </w:r>
      <w:r w:rsidR="006D0E42">
        <w:rPr>
          <w:rFonts w:ascii="Garamond" w:hAnsi="Garamond"/>
        </w:rPr>
        <w:t>. N</w:t>
      </w:r>
      <w:r w:rsidR="00A73EBD">
        <w:rPr>
          <w:rFonts w:ascii="Garamond" w:hAnsi="Garamond"/>
        </w:rPr>
        <w:t xml:space="preserve">evertheless, </w:t>
      </w:r>
      <w:r w:rsidR="00A26E36">
        <w:rPr>
          <w:rFonts w:ascii="Garamond" w:hAnsi="Garamond"/>
        </w:rPr>
        <w:t xml:space="preserve">the idea that there is </w:t>
      </w:r>
      <w:r w:rsidR="00A26E36" w:rsidRPr="00861877">
        <w:rPr>
          <w:rFonts w:ascii="Garamond" w:hAnsi="Garamond"/>
          <w:i/>
        </w:rPr>
        <w:t>something</w:t>
      </w:r>
      <w:r w:rsidR="00A26E36">
        <w:rPr>
          <w:rFonts w:ascii="Garamond" w:hAnsi="Garamond"/>
        </w:rPr>
        <w:t xml:space="preserve"> right about the argument persists. A new version of the argument has been defended by, </w:t>
      </w:r>
      <w:r w:rsidR="00A26E36" w:rsidRPr="00861877">
        <w:rPr>
          <w:rFonts w:ascii="Garamond" w:hAnsi="Garamond"/>
          <w:i/>
        </w:rPr>
        <w:t>inter alia,</w:t>
      </w:r>
      <w:r w:rsidR="00A26E36">
        <w:rPr>
          <w:rFonts w:ascii="Garamond" w:hAnsi="Garamond"/>
        </w:rPr>
        <w:t xml:space="preserve"> </w:t>
      </w:r>
      <w:r w:rsidR="00A73EBD" w:rsidRPr="00B62AE2">
        <w:rPr>
          <w:rFonts w:ascii="Garamond" w:hAnsi="Garamond"/>
        </w:rPr>
        <w:t>Schl</w:t>
      </w:r>
      <w:r w:rsidR="00A73EBD">
        <w:rPr>
          <w:rFonts w:ascii="Garamond" w:hAnsi="Garamond"/>
        </w:rPr>
        <w:t xml:space="preserve">esinger (1976); Craig (1999) and Pearson (2018). </w:t>
      </w:r>
      <w:r w:rsidR="00E51BD4">
        <w:rPr>
          <w:rFonts w:ascii="Garamond" w:hAnsi="Garamond"/>
        </w:rPr>
        <w:t xml:space="preserve"> </w:t>
      </w:r>
      <w:r w:rsidR="00A26E36">
        <w:rPr>
          <w:rFonts w:ascii="Garamond" w:hAnsi="Garamond"/>
        </w:rPr>
        <w:t>That version aims to show that</w:t>
      </w:r>
      <w:r w:rsidR="007D38F6">
        <w:rPr>
          <w:rFonts w:ascii="Garamond" w:hAnsi="Garamond"/>
        </w:rPr>
        <w:t xml:space="preserve"> </w:t>
      </w:r>
      <w:r w:rsidR="00D65A0C">
        <w:rPr>
          <w:rFonts w:ascii="Garamond" w:hAnsi="Garamond"/>
        </w:rPr>
        <w:t xml:space="preserve">tensed facts </w:t>
      </w:r>
      <w:r w:rsidR="00ED0403">
        <w:rPr>
          <w:rFonts w:ascii="Garamond" w:hAnsi="Garamond"/>
        </w:rPr>
        <w:t xml:space="preserve">are required in order for the type asymmetry to be </w:t>
      </w:r>
      <w:r w:rsidR="00ED0403" w:rsidRPr="00861877">
        <w:rPr>
          <w:rFonts w:ascii="Garamond" w:hAnsi="Garamond"/>
          <w:i/>
        </w:rPr>
        <w:t>fitting</w:t>
      </w:r>
      <w:r w:rsidR="00ED0403">
        <w:rPr>
          <w:rFonts w:ascii="Garamond" w:hAnsi="Garamond"/>
        </w:rPr>
        <w:t>. We can spell out the argument as follows:</w:t>
      </w:r>
    </w:p>
    <w:p w14:paraId="792A0C87" w14:textId="77777777" w:rsidR="00ED0403" w:rsidRDefault="00ED0403" w:rsidP="00831308">
      <w:pPr>
        <w:spacing w:after="0" w:line="360" w:lineRule="auto"/>
        <w:jc w:val="both"/>
        <w:rPr>
          <w:rFonts w:ascii="Garamond" w:hAnsi="Garamond"/>
        </w:rPr>
      </w:pPr>
    </w:p>
    <w:p w14:paraId="5D2F8EC7" w14:textId="74BAB1C1" w:rsidR="00ED0403" w:rsidRPr="00E67015" w:rsidRDefault="00ED0403" w:rsidP="00831308">
      <w:pPr>
        <w:spacing w:after="0" w:line="360" w:lineRule="auto"/>
        <w:jc w:val="both"/>
        <w:rPr>
          <w:rFonts w:ascii="Garamond" w:hAnsi="Garamond"/>
          <w:i/>
        </w:rPr>
      </w:pPr>
      <w:r w:rsidRPr="00E67015">
        <w:rPr>
          <w:rFonts w:ascii="Garamond" w:hAnsi="Garamond"/>
          <w:i/>
        </w:rPr>
        <w:t>The Type Asymmetry Argument</w:t>
      </w:r>
    </w:p>
    <w:p w14:paraId="04854C54" w14:textId="77777777" w:rsidR="00ED0403" w:rsidRDefault="00ED0403" w:rsidP="00831308">
      <w:pPr>
        <w:spacing w:after="0" w:line="360" w:lineRule="auto"/>
        <w:jc w:val="both"/>
        <w:rPr>
          <w:rFonts w:ascii="Garamond" w:hAnsi="Garamond"/>
        </w:rPr>
      </w:pPr>
    </w:p>
    <w:p w14:paraId="394232B9" w14:textId="1391ABCD" w:rsidR="00ED0403" w:rsidRPr="00ED0403" w:rsidRDefault="00ED0403" w:rsidP="00ED0403">
      <w:pPr>
        <w:pStyle w:val="ListParagraph"/>
        <w:numPr>
          <w:ilvl w:val="0"/>
          <w:numId w:val="8"/>
        </w:numPr>
        <w:spacing w:after="0" w:line="360" w:lineRule="auto"/>
        <w:jc w:val="both"/>
        <w:rPr>
          <w:rFonts w:ascii="Garamond" w:hAnsi="Garamond"/>
        </w:rPr>
      </w:pPr>
      <w:r>
        <w:rPr>
          <w:rFonts w:ascii="Garamond" w:hAnsi="Garamond"/>
        </w:rPr>
        <w:t>The type a</w:t>
      </w:r>
      <w:r w:rsidRPr="00ED0403">
        <w:rPr>
          <w:rFonts w:ascii="Garamond" w:hAnsi="Garamond"/>
        </w:rPr>
        <w:t>symmetry is fitt</w:t>
      </w:r>
      <w:r>
        <w:rPr>
          <w:rFonts w:ascii="Garamond" w:hAnsi="Garamond"/>
        </w:rPr>
        <w:t>i</w:t>
      </w:r>
      <w:r w:rsidRPr="00ED0403">
        <w:rPr>
          <w:rFonts w:ascii="Garamond" w:hAnsi="Garamond"/>
        </w:rPr>
        <w:t>ng</w:t>
      </w:r>
    </w:p>
    <w:p w14:paraId="7BE4388A" w14:textId="3697DB88" w:rsidR="00E67015" w:rsidRDefault="00ED0403" w:rsidP="00ED0403">
      <w:pPr>
        <w:pStyle w:val="ListParagraph"/>
        <w:numPr>
          <w:ilvl w:val="0"/>
          <w:numId w:val="8"/>
        </w:numPr>
        <w:spacing w:after="0" w:line="360" w:lineRule="auto"/>
        <w:jc w:val="both"/>
        <w:rPr>
          <w:rFonts w:ascii="Garamond" w:hAnsi="Garamond"/>
        </w:rPr>
      </w:pPr>
      <w:r>
        <w:rPr>
          <w:rFonts w:ascii="Garamond" w:hAnsi="Garamond"/>
        </w:rPr>
        <w:t xml:space="preserve">The type asymmetry </w:t>
      </w:r>
      <w:r w:rsidR="00E67015">
        <w:rPr>
          <w:rFonts w:ascii="Garamond" w:hAnsi="Garamond"/>
        </w:rPr>
        <w:t>is</w:t>
      </w:r>
      <w:r>
        <w:rPr>
          <w:rFonts w:ascii="Garamond" w:hAnsi="Garamond"/>
        </w:rPr>
        <w:t xml:space="preserve"> only fitting if </w:t>
      </w:r>
      <w:r w:rsidR="00E67015">
        <w:rPr>
          <w:rFonts w:ascii="Garamond" w:hAnsi="Garamond"/>
        </w:rPr>
        <w:t>there are tensed facts.</w:t>
      </w:r>
    </w:p>
    <w:p w14:paraId="3BA0B58E" w14:textId="7ACDD1CF" w:rsidR="00ED0403" w:rsidRPr="00ED0403" w:rsidRDefault="00E67015" w:rsidP="00ED0403">
      <w:pPr>
        <w:pStyle w:val="ListParagraph"/>
        <w:numPr>
          <w:ilvl w:val="0"/>
          <w:numId w:val="8"/>
        </w:numPr>
        <w:spacing w:after="0" w:line="360" w:lineRule="auto"/>
        <w:jc w:val="both"/>
        <w:rPr>
          <w:rFonts w:ascii="Garamond" w:hAnsi="Garamond"/>
        </w:rPr>
      </w:pPr>
      <w:r>
        <w:rPr>
          <w:rFonts w:ascii="Garamond" w:hAnsi="Garamond"/>
        </w:rPr>
        <w:t xml:space="preserve"> Therefore, there are tensed facts. </w:t>
      </w:r>
    </w:p>
    <w:p w14:paraId="5B0ED4B3" w14:textId="77777777" w:rsidR="00ED0403" w:rsidRDefault="00ED0403" w:rsidP="00831308">
      <w:pPr>
        <w:spacing w:after="0" w:line="360" w:lineRule="auto"/>
        <w:jc w:val="both"/>
        <w:rPr>
          <w:rFonts w:ascii="Garamond" w:hAnsi="Garamond"/>
        </w:rPr>
      </w:pPr>
    </w:p>
    <w:p w14:paraId="6C1D2BFF" w14:textId="162B464B" w:rsidR="00ED0403" w:rsidRDefault="009C3D10" w:rsidP="00831308">
      <w:pPr>
        <w:spacing w:after="0" w:line="360" w:lineRule="auto"/>
        <w:jc w:val="both"/>
        <w:rPr>
          <w:rFonts w:ascii="Garamond" w:hAnsi="Garamond"/>
        </w:rPr>
      </w:pPr>
      <w:r>
        <w:rPr>
          <w:rFonts w:ascii="Garamond" w:hAnsi="Garamond"/>
        </w:rPr>
        <w:t xml:space="preserve">We </w:t>
      </w:r>
      <w:r w:rsidR="00861877">
        <w:rPr>
          <w:rFonts w:ascii="Garamond" w:hAnsi="Garamond"/>
        </w:rPr>
        <w:t>can</w:t>
      </w:r>
      <w:r>
        <w:rPr>
          <w:rFonts w:ascii="Garamond" w:hAnsi="Garamond"/>
        </w:rPr>
        <w:t xml:space="preserve"> understand</w:t>
      </w:r>
      <w:r w:rsidR="00E67015">
        <w:rPr>
          <w:rFonts w:ascii="Garamond" w:hAnsi="Garamond"/>
        </w:rPr>
        <w:t xml:space="preserve"> [2</w:t>
      </w:r>
      <w:r>
        <w:rPr>
          <w:rFonts w:ascii="Garamond" w:hAnsi="Garamond"/>
        </w:rPr>
        <w:t xml:space="preserve">] as the claim that </w:t>
      </w:r>
      <w:r w:rsidR="00E67015">
        <w:rPr>
          <w:rFonts w:ascii="Garamond" w:hAnsi="Garamond"/>
        </w:rPr>
        <w:t xml:space="preserve">tensed facts play some role in </w:t>
      </w:r>
      <w:r w:rsidR="00E67015" w:rsidRPr="000C5965">
        <w:rPr>
          <w:rFonts w:ascii="Garamond" w:hAnsi="Garamond"/>
          <w:i/>
        </w:rPr>
        <w:t>grounding</w:t>
      </w:r>
      <w:r w:rsidR="00E67015">
        <w:rPr>
          <w:rFonts w:ascii="Garamond" w:hAnsi="Garamond"/>
        </w:rPr>
        <w:t xml:space="preserve"> the fittingness of the type asymmetry.</w:t>
      </w:r>
      <w:r w:rsidR="00026923">
        <w:rPr>
          <w:rStyle w:val="FootnoteReference"/>
          <w:rFonts w:ascii="Garamond" w:hAnsi="Garamond"/>
        </w:rPr>
        <w:footnoteReference w:id="14"/>
      </w:r>
      <w:r w:rsidR="00E67015">
        <w:rPr>
          <w:rFonts w:ascii="Garamond" w:hAnsi="Garamond"/>
        </w:rPr>
        <w:t xml:space="preserve"> </w:t>
      </w:r>
    </w:p>
    <w:p w14:paraId="18E25E63" w14:textId="77777777" w:rsidR="00195B52" w:rsidRDefault="00195B52" w:rsidP="00831308">
      <w:pPr>
        <w:spacing w:after="0" w:line="360" w:lineRule="auto"/>
        <w:jc w:val="both"/>
        <w:rPr>
          <w:rFonts w:ascii="Garamond" w:hAnsi="Garamond"/>
        </w:rPr>
      </w:pPr>
    </w:p>
    <w:p w14:paraId="6207A3FD" w14:textId="62B380D5" w:rsidR="00926C70" w:rsidRDefault="00343951" w:rsidP="00831308">
      <w:pPr>
        <w:spacing w:after="0" w:line="360" w:lineRule="auto"/>
        <w:jc w:val="both"/>
        <w:rPr>
          <w:rFonts w:ascii="Garamond" w:hAnsi="Garamond"/>
        </w:rPr>
      </w:pPr>
      <w:r>
        <w:rPr>
          <w:rFonts w:ascii="Garamond" w:hAnsi="Garamond"/>
        </w:rPr>
        <w:t>In what follows it will be useful to distinguish whole fr</w:t>
      </w:r>
      <w:r w:rsidR="00BC3947">
        <w:rPr>
          <w:rFonts w:ascii="Garamond" w:hAnsi="Garamond"/>
        </w:rPr>
        <w:t>om partial ground. If x</w:t>
      </w:r>
      <w:r>
        <w:rPr>
          <w:rFonts w:ascii="Garamond" w:hAnsi="Garamond"/>
        </w:rPr>
        <w:t xml:space="preserve"> is the whole </w:t>
      </w:r>
      <w:r w:rsidR="00660573">
        <w:rPr>
          <w:rFonts w:ascii="Garamond" w:hAnsi="Garamond"/>
        </w:rPr>
        <w:t>ground</w:t>
      </w:r>
      <w:r w:rsidR="00825692">
        <w:rPr>
          <w:rFonts w:ascii="Garamond" w:hAnsi="Garamond"/>
        </w:rPr>
        <w:t xml:space="preserve"> of y, then x</w:t>
      </w:r>
      <w:r>
        <w:rPr>
          <w:rFonts w:ascii="Garamond" w:hAnsi="Garamond"/>
        </w:rPr>
        <w:t xml:space="preserve"> is </w:t>
      </w:r>
      <w:r w:rsidR="00660573">
        <w:rPr>
          <w:rFonts w:ascii="Garamond" w:hAnsi="Garamond"/>
        </w:rPr>
        <w:t>sufficient</w:t>
      </w:r>
      <w:r>
        <w:rPr>
          <w:rFonts w:ascii="Garamond" w:hAnsi="Garamond"/>
        </w:rPr>
        <w:t xml:space="preserve"> </w:t>
      </w:r>
      <w:r w:rsidR="00D862ED">
        <w:rPr>
          <w:rFonts w:ascii="Garamond" w:hAnsi="Garamond"/>
        </w:rPr>
        <w:t>for</w:t>
      </w:r>
      <w:r w:rsidR="00D51C88">
        <w:rPr>
          <w:rFonts w:ascii="Garamond" w:hAnsi="Garamond"/>
        </w:rPr>
        <w:t xml:space="preserve"> y.</w:t>
      </w:r>
      <w:r w:rsidR="007660BB">
        <w:rPr>
          <w:rFonts w:ascii="Garamond" w:hAnsi="Garamond"/>
        </w:rPr>
        <w:t xml:space="preserve"> By contrast, if x</w:t>
      </w:r>
      <w:r w:rsidR="00660573">
        <w:rPr>
          <w:rFonts w:ascii="Garamond" w:hAnsi="Garamond"/>
        </w:rPr>
        <w:t xml:space="preserve"> is</w:t>
      </w:r>
      <w:r>
        <w:rPr>
          <w:rFonts w:ascii="Garamond" w:hAnsi="Garamond"/>
        </w:rPr>
        <w:t xml:space="preserve"> only a </w:t>
      </w:r>
      <w:r w:rsidR="00660573">
        <w:rPr>
          <w:rFonts w:ascii="Garamond" w:hAnsi="Garamond"/>
        </w:rPr>
        <w:t>partial</w:t>
      </w:r>
      <w:r>
        <w:rPr>
          <w:rFonts w:ascii="Garamond" w:hAnsi="Garamond"/>
        </w:rPr>
        <w:t xml:space="preserve"> </w:t>
      </w:r>
      <w:r w:rsidR="00660573">
        <w:rPr>
          <w:rFonts w:ascii="Garamond" w:hAnsi="Garamond"/>
        </w:rPr>
        <w:t>ground</w:t>
      </w:r>
      <w:r w:rsidR="007660BB">
        <w:rPr>
          <w:rFonts w:ascii="Garamond" w:hAnsi="Garamond"/>
        </w:rPr>
        <w:t xml:space="preserve"> of y then x, alone, is not sufficient </w:t>
      </w:r>
      <w:r w:rsidR="005342D2">
        <w:rPr>
          <w:rFonts w:ascii="Garamond" w:hAnsi="Garamond"/>
        </w:rPr>
        <w:t>for</w:t>
      </w:r>
      <w:r w:rsidR="007660BB">
        <w:rPr>
          <w:rFonts w:ascii="Garamond" w:hAnsi="Garamond"/>
        </w:rPr>
        <w:t xml:space="preserve"> y. Rather, x </w:t>
      </w:r>
      <w:r w:rsidR="005B608A">
        <w:rPr>
          <w:rFonts w:ascii="Garamond" w:hAnsi="Garamond"/>
        </w:rPr>
        <w:t>in addition to</w:t>
      </w:r>
      <w:r w:rsidR="007660BB">
        <w:rPr>
          <w:rFonts w:ascii="Garamond" w:hAnsi="Garamond"/>
        </w:rPr>
        <w:t xml:space="preserve"> some other things, jointly ground y.</w:t>
      </w:r>
      <w:r w:rsidR="005B608A">
        <w:rPr>
          <w:rFonts w:ascii="Garamond" w:hAnsi="Garamond"/>
        </w:rPr>
        <w:t xml:space="preserve"> </w:t>
      </w:r>
      <w:r w:rsidR="00660573">
        <w:rPr>
          <w:rFonts w:ascii="Garamond" w:hAnsi="Garamond"/>
        </w:rPr>
        <w:t xml:space="preserve">In what follows I will use / to pick out </w:t>
      </w:r>
      <w:r w:rsidR="00631898">
        <w:rPr>
          <w:rFonts w:ascii="Garamond" w:hAnsi="Garamond"/>
        </w:rPr>
        <w:t xml:space="preserve">whole </w:t>
      </w:r>
      <w:r w:rsidR="00A7740C">
        <w:rPr>
          <w:rFonts w:ascii="Garamond" w:hAnsi="Garamond"/>
        </w:rPr>
        <w:t>ground</w:t>
      </w:r>
      <w:r w:rsidR="00660573">
        <w:rPr>
          <w:rFonts w:ascii="Garamond" w:hAnsi="Garamond"/>
        </w:rPr>
        <w:t xml:space="preserve"> and // to pick out partial grou</w:t>
      </w:r>
      <w:r w:rsidR="002A7EBA">
        <w:rPr>
          <w:rFonts w:ascii="Garamond" w:hAnsi="Garamond"/>
        </w:rPr>
        <w:t>nd, so that x</w:t>
      </w:r>
      <w:r w:rsidR="00604D1D">
        <w:rPr>
          <w:rFonts w:ascii="Garamond" w:hAnsi="Garamond"/>
        </w:rPr>
        <w:t>/y is to be read</w:t>
      </w:r>
      <w:r w:rsidR="002A7EBA">
        <w:rPr>
          <w:rFonts w:ascii="Garamond" w:hAnsi="Garamond"/>
        </w:rPr>
        <w:t xml:space="preserve"> as ‘ x grounds y’ and x//y is to be read as ‘x partially ground</w:t>
      </w:r>
      <w:r w:rsidR="00EB7FB7">
        <w:rPr>
          <w:rFonts w:ascii="Garamond" w:hAnsi="Garamond"/>
        </w:rPr>
        <w:t>s</w:t>
      </w:r>
      <w:r w:rsidR="002A7EBA">
        <w:rPr>
          <w:rFonts w:ascii="Garamond" w:hAnsi="Garamond"/>
        </w:rPr>
        <w:t xml:space="preserve"> y</w:t>
      </w:r>
      <w:r w:rsidR="00124958">
        <w:rPr>
          <w:rFonts w:ascii="Garamond" w:hAnsi="Garamond"/>
        </w:rPr>
        <w:t>’</w:t>
      </w:r>
      <w:r w:rsidR="000F73F9">
        <w:rPr>
          <w:rFonts w:ascii="Garamond" w:hAnsi="Garamond"/>
        </w:rPr>
        <w:t xml:space="preserve"> and</w:t>
      </w:r>
      <w:r w:rsidR="00EB7FB7">
        <w:rPr>
          <w:rFonts w:ascii="Garamond" w:hAnsi="Garamond"/>
        </w:rPr>
        <w:t xml:space="preserve"> </w:t>
      </w:r>
      <w:r w:rsidR="00F512A5">
        <w:rPr>
          <w:rFonts w:ascii="Garamond" w:hAnsi="Garamond"/>
        </w:rPr>
        <w:t>‘</w:t>
      </w:r>
      <w:r w:rsidR="00124958">
        <w:rPr>
          <w:rFonts w:ascii="Garamond" w:hAnsi="Garamond"/>
        </w:rPr>
        <w:t>∆</w:t>
      </w:r>
      <w:r w:rsidR="00926C70">
        <w:rPr>
          <w:rFonts w:ascii="Garamond" w:hAnsi="Garamond"/>
        </w:rPr>
        <w:t>zz</w:t>
      </w:r>
      <w:r w:rsidR="00F512A5">
        <w:rPr>
          <w:rFonts w:ascii="Garamond" w:hAnsi="Garamond"/>
        </w:rPr>
        <w:t>’</w:t>
      </w:r>
      <w:r w:rsidR="00124958">
        <w:rPr>
          <w:rFonts w:ascii="Garamond" w:hAnsi="Garamond"/>
        </w:rPr>
        <w:t xml:space="preserve"> is to be read as ‘the plurality of </w:t>
      </w:r>
      <w:r w:rsidR="000F73F9">
        <w:rPr>
          <w:rFonts w:ascii="Garamond" w:hAnsi="Garamond"/>
        </w:rPr>
        <w:t xml:space="preserve">the </w:t>
      </w:r>
      <w:r w:rsidR="00926C70">
        <w:rPr>
          <w:rFonts w:ascii="Garamond" w:hAnsi="Garamond"/>
        </w:rPr>
        <w:t>zs</w:t>
      </w:r>
      <w:r w:rsidR="000F73F9">
        <w:rPr>
          <w:rFonts w:ascii="Garamond" w:hAnsi="Garamond"/>
        </w:rPr>
        <w:t xml:space="preserve">.’ Then </w:t>
      </w:r>
      <w:r w:rsidR="00926C70">
        <w:rPr>
          <w:rFonts w:ascii="Garamond" w:hAnsi="Garamond"/>
        </w:rPr>
        <w:t xml:space="preserve">‘∆xy’ is the limiting </w:t>
      </w:r>
      <w:r w:rsidR="00E54899">
        <w:rPr>
          <w:rFonts w:ascii="Garamond" w:hAnsi="Garamond"/>
        </w:rPr>
        <w:t xml:space="preserve">two-membered </w:t>
      </w:r>
      <w:r w:rsidR="00926C70">
        <w:rPr>
          <w:rFonts w:ascii="Garamond" w:hAnsi="Garamond"/>
        </w:rPr>
        <w:t>case and should be read as ‘the plurality of x and y</w:t>
      </w:r>
      <w:r w:rsidR="00E54899">
        <w:rPr>
          <w:rFonts w:ascii="Garamond" w:hAnsi="Garamond"/>
        </w:rPr>
        <w:t>’</w:t>
      </w:r>
      <w:r w:rsidR="00926C70">
        <w:rPr>
          <w:rFonts w:ascii="Garamond" w:hAnsi="Garamond"/>
        </w:rPr>
        <w:t xml:space="preserve">. </w:t>
      </w:r>
    </w:p>
    <w:p w14:paraId="6756B92A" w14:textId="77777777" w:rsidR="003912CD" w:rsidRDefault="003912CD" w:rsidP="00831308">
      <w:pPr>
        <w:spacing w:after="0" w:line="360" w:lineRule="auto"/>
        <w:jc w:val="both"/>
        <w:rPr>
          <w:rFonts w:ascii="Garamond" w:hAnsi="Garamond"/>
        </w:rPr>
      </w:pPr>
    </w:p>
    <w:p w14:paraId="02DDE323" w14:textId="15345C54" w:rsidR="00036DEF" w:rsidRDefault="008E56D9" w:rsidP="00831308">
      <w:pPr>
        <w:spacing w:after="0" w:line="360" w:lineRule="auto"/>
        <w:jc w:val="both"/>
        <w:rPr>
          <w:rFonts w:ascii="Garamond" w:hAnsi="Garamond"/>
        </w:rPr>
      </w:pPr>
      <w:r>
        <w:rPr>
          <w:rFonts w:ascii="Garamond" w:hAnsi="Garamond"/>
        </w:rPr>
        <w:t>So</w:t>
      </w:r>
      <w:r w:rsidR="00065372">
        <w:rPr>
          <w:rFonts w:ascii="Garamond" w:hAnsi="Garamond"/>
        </w:rPr>
        <w:t>,</w:t>
      </w:r>
      <w:r>
        <w:rPr>
          <w:rFonts w:ascii="Garamond" w:hAnsi="Garamond"/>
        </w:rPr>
        <w:t xml:space="preserve"> </w:t>
      </w:r>
      <w:r w:rsidR="00D677A4">
        <w:rPr>
          <w:rFonts w:ascii="Garamond" w:hAnsi="Garamond"/>
        </w:rPr>
        <w:t>let A</w:t>
      </w:r>
      <w:r w:rsidR="00C95DAF">
        <w:rPr>
          <w:rFonts w:ascii="Garamond" w:hAnsi="Garamond"/>
        </w:rPr>
        <w:t xml:space="preserve"> be the </w:t>
      </w:r>
      <w:r w:rsidR="00644730">
        <w:rPr>
          <w:rFonts w:ascii="Garamond" w:hAnsi="Garamond"/>
        </w:rPr>
        <w:t xml:space="preserve">any type asymmetric </w:t>
      </w:r>
      <w:r w:rsidR="00FD57AD">
        <w:rPr>
          <w:rFonts w:ascii="Garamond" w:hAnsi="Garamond"/>
        </w:rPr>
        <w:t xml:space="preserve">attitude </w:t>
      </w:r>
      <w:r w:rsidR="00AB1DCF">
        <w:rPr>
          <w:rFonts w:ascii="Garamond" w:hAnsi="Garamond"/>
        </w:rPr>
        <w:t>that is directed towards some</w:t>
      </w:r>
      <w:r w:rsidR="00FD57AD">
        <w:rPr>
          <w:rFonts w:ascii="Garamond" w:hAnsi="Garamond"/>
        </w:rPr>
        <w:t xml:space="preserve"> </w:t>
      </w:r>
      <w:r w:rsidR="00154E17">
        <w:rPr>
          <w:rFonts w:ascii="Garamond" w:hAnsi="Garamond"/>
        </w:rPr>
        <w:t xml:space="preserve">attitudinal </w:t>
      </w:r>
      <w:r w:rsidR="00FD57AD">
        <w:rPr>
          <w:rFonts w:ascii="Garamond" w:hAnsi="Garamond"/>
        </w:rPr>
        <w:t>object</w:t>
      </w:r>
      <w:r w:rsidR="00036DEF">
        <w:rPr>
          <w:rFonts w:ascii="Garamond" w:hAnsi="Garamond"/>
        </w:rPr>
        <w:t xml:space="preserve"> (such as relief</w:t>
      </w:r>
      <w:r w:rsidR="006A062A">
        <w:rPr>
          <w:rFonts w:ascii="Garamond" w:hAnsi="Garamond"/>
        </w:rPr>
        <w:t xml:space="preserve"> that something is over</w:t>
      </w:r>
      <w:r w:rsidR="00036DEF">
        <w:rPr>
          <w:rFonts w:ascii="Garamond" w:hAnsi="Garamond"/>
        </w:rPr>
        <w:t>).</w:t>
      </w:r>
      <w:r w:rsidR="00644730">
        <w:rPr>
          <w:rFonts w:ascii="Garamond" w:hAnsi="Garamond"/>
        </w:rPr>
        <w:t xml:space="preserve"> </w:t>
      </w:r>
      <w:r w:rsidR="00D06A64">
        <w:rPr>
          <w:rFonts w:ascii="Garamond" w:hAnsi="Garamond"/>
        </w:rPr>
        <w:t xml:space="preserve">Let </w:t>
      </w:r>
      <w:r w:rsidR="003912CD">
        <w:rPr>
          <w:rFonts w:ascii="Garamond" w:hAnsi="Garamond"/>
        </w:rPr>
        <w:t>T</w:t>
      </w:r>
      <w:r w:rsidR="00787435">
        <w:rPr>
          <w:rFonts w:ascii="Garamond" w:hAnsi="Garamond"/>
        </w:rPr>
        <w:t xml:space="preserve"> </w:t>
      </w:r>
      <w:r w:rsidR="00C95DAF">
        <w:rPr>
          <w:rFonts w:ascii="Garamond" w:hAnsi="Garamond"/>
        </w:rPr>
        <w:t>b</w:t>
      </w:r>
      <w:r w:rsidR="006C7704">
        <w:rPr>
          <w:rFonts w:ascii="Garamond" w:hAnsi="Garamond"/>
        </w:rPr>
        <w:t>e the relevant</w:t>
      </w:r>
      <w:r w:rsidR="003912CD">
        <w:rPr>
          <w:rFonts w:ascii="Garamond" w:hAnsi="Garamond"/>
        </w:rPr>
        <w:t xml:space="preserve"> </w:t>
      </w:r>
      <w:r w:rsidR="00036DEF">
        <w:rPr>
          <w:rFonts w:ascii="Garamond" w:hAnsi="Garamond"/>
        </w:rPr>
        <w:t xml:space="preserve">tensed fact (such as the fact that the </w:t>
      </w:r>
      <w:r w:rsidR="008117E7">
        <w:rPr>
          <w:rFonts w:ascii="Garamond" w:hAnsi="Garamond"/>
        </w:rPr>
        <w:t xml:space="preserve">dental procedure is past). </w:t>
      </w:r>
      <w:r w:rsidR="00036DEF">
        <w:rPr>
          <w:rFonts w:ascii="Garamond" w:hAnsi="Garamond"/>
        </w:rPr>
        <w:t xml:space="preserve"> </w:t>
      </w:r>
      <w:r w:rsidR="00D677A4">
        <w:rPr>
          <w:rFonts w:ascii="Garamond" w:hAnsi="Garamond"/>
        </w:rPr>
        <w:t>Let N</w:t>
      </w:r>
      <w:r w:rsidR="002779E4">
        <w:rPr>
          <w:rFonts w:ascii="Garamond" w:hAnsi="Garamond"/>
        </w:rPr>
        <w:t xml:space="preserve"> be the normative status of </w:t>
      </w:r>
      <w:r w:rsidR="00036DEF">
        <w:rPr>
          <w:rFonts w:ascii="Garamond" w:hAnsi="Garamond"/>
        </w:rPr>
        <w:t>A</w:t>
      </w:r>
      <w:r w:rsidR="000B43BF">
        <w:rPr>
          <w:rFonts w:ascii="Garamond" w:hAnsi="Garamond"/>
        </w:rPr>
        <w:t xml:space="preserve"> (i.e. fitting or not)</w:t>
      </w:r>
      <w:r w:rsidR="002779E4">
        <w:rPr>
          <w:rFonts w:ascii="Garamond" w:hAnsi="Garamond"/>
        </w:rPr>
        <w:t xml:space="preserve">. </w:t>
      </w:r>
    </w:p>
    <w:p w14:paraId="05736F96" w14:textId="77777777" w:rsidR="00036DEF" w:rsidRDefault="00036DEF" w:rsidP="00831308">
      <w:pPr>
        <w:spacing w:after="0" w:line="360" w:lineRule="auto"/>
        <w:jc w:val="both"/>
        <w:rPr>
          <w:rFonts w:ascii="Garamond" w:hAnsi="Garamond"/>
        </w:rPr>
      </w:pPr>
    </w:p>
    <w:p w14:paraId="273CFDE9" w14:textId="1D506B59" w:rsidR="00316546" w:rsidRDefault="009771D1" w:rsidP="00831308">
      <w:pPr>
        <w:spacing w:after="0" w:line="360" w:lineRule="auto"/>
        <w:jc w:val="both"/>
        <w:rPr>
          <w:rFonts w:ascii="Garamond" w:hAnsi="Garamond"/>
        </w:rPr>
      </w:pPr>
      <w:r>
        <w:rPr>
          <w:rFonts w:ascii="Garamond" w:hAnsi="Garamond"/>
        </w:rPr>
        <w:t>Then</w:t>
      </w:r>
      <w:r w:rsidR="00B22D47">
        <w:rPr>
          <w:rFonts w:ascii="Garamond" w:hAnsi="Garamond"/>
        </w:rPr>
        <w:t xml:space="preserve"> </w:t>
      </w:r>
      <w:r w:rsidR="002F5955">
        <w:rPr>
          <w:rFonts w:ascii="Garamond" w:hAnsi="Garamond"/>
        </w:rPr>
        <w:t xml:space="preserve">we </w:t>
      </w:r>
      <w:r w:rsidR="00861877">
        <w:rPr>
          <w:rFonts w:ascii="Garamond" w:hAnsi="Garamond"/>
        </w:rPr>
        <w:t>can</w:t>
      </w:r>
      <w:r w:rsidR="002F5955">
        <w:rPr>
          <w:rFonts w:ascii="Garamond" w:hAnsi="Garamond"/>
        </w:rPr>
        <w:t xml:space="preserve"> understand the claim that </w:t>
      </w:r>
      <w:r w:rsidR="00B22D47">
        <w:rPr>
          <w:rFonts w:ascii="Garamond" w:hAnsi="Garamond"/>
        </w:rPr>
        <w:t>tensed facts</w:t>
      </w:r>
      <w:r w:rsidR="00730896">
        <w:rPr>
          <w:rFonts w:ascii="Garamond" w:hAnsi="Garamond"/>
        </w:rPr>
        <w:t xml:space="preserve"> </w:t>
      </w:r>
      <w:r w:rsidR="00B22D47">
        <w:rPr>
          <w:rFonts w:ascii="Garamond" w:hAnsi="Garamond"/>
        </w:rPr>
        <w:t xml:space="preserve">ground </w:t>
      </w:r>
      <w:r w:rsidR="00730896">
        <w:rPr>
          <w:rFonts w:ascii="Garamond" w:hAnsi="Garamond"/>
        </w:rPr>
        <w:t>the</w:t>
      </w:r>
      <w:r w:rsidR="00AC28E6">
        <w:rPr>
          <w:rFonts w:ascii="Garamond" w:hAnsi="Garamond"/>
        </w:rPr>
        <w:t xml:space="preserve"> fittingness of the</w:t>
      </w:r>
      <w:r w:rsidR="00B22D47">
        <w:rPr>
          <w:rFonts w:ascii="Garamond" w:hAnsi="Garamond"/>
        </w:rPr>
        <w:t xml:space="preserve"> type asymmetry </w:t>
      </w:r>
      <w:r w:rsidR="00EE44FA">
        <w:rPr>
          <w:rFonts w:ascii="Garamond" w:hAnsi="Garamond"/>
        </w:rPr>
        <w:t>as the claim that</w:t>
      </w:r>
      <w:r w:rsidR="00B22D47">
        <w:rPr>
          <w:rFonts w:ascii="Garamond" w:hAnsi="Garamond"/>
        </w:rPr>
        <w:t xml:space="preserve"> </w:t>
      </w:r>
      <w:r w:rsidR="0086573D">
        <w:rPr>
          <w:rFonts w:ascii="Garamond" w:hAnsi="Garamond"/>
        </w:rPr>
        <w:t>A</w:t>
      </w:r>
      <w:r w:rsidR="00A16C3F">
        <w:rPr>
          <w:rFonts w:ascii="Garamond" w:hAnsi="Garamond"/>
        </w:rPr>
        <w:t xml:space="preserve"> and </w:t>
      </w:r>
      <w:r w:rsidR="0086573D">
        <w:rPr>
          <w:rFonts w:ascii="Garamond" w:hAnsi="Garamond"/>
        </w:rPr>
        <w:t>T</w:t>
      </w:r>
      <w:r w:rsidR="00816C5A">
        <w:rPr>
          <w:rFonts w:ascii="Garamond" w:hAnsi="Garamond"/>
        </w:rPr>
        <w:t xml:space="preserve"> </w:t>
      </w:r>
      <w:r w:rsidR="007421C4">
        <w:rPr>
          <w:rFonts w:ascii="Garamond" w:hAnsi="Garamond"/>
        </w:rPr>
        <w:t>jointly ground</w:t>
      </w:r>
      <w:r w:rsidR="001B475B">
        <w:rPr>
          <w:rFonts w:ascii="Garamond" w:hAnsi="Garamond"/>
        </w:rPr>
        <w:t xml:space="preserve"> N.</w:t>
      </w:r>
      <w:r w:rsidR="00505F33">
        <w:rPr>
          <w:rFonts w:ascii="Garamond" w:hAnsi="Garamond"/>
        </w:rPr>
        <w:t xml:space="preserve"> </w:t>
      </w:r>
      <w:r w:rsidR="002B6728">
        <w:rPr>
          <w:rFonts w:ascii="Garamond" w:hAnsi="Garamond"/>
        </w:rPr>
        <w:t>Cal</w:t>
      </w:r>
      <w:r w:rsidR="00EA57AB">
        <w:rPr>
          <w:rFonts w:ascii="Garamond" w:hAnsi="Garamond"/>
        </w:rPr>
        <w:t xml:space="preserve">l this </w:t>
      </w:r>
      <w:r w:rsidR="00143928" w:rsidRPr="00143928">
        <w:rPr>
          <w:rFonts w:ascii="Garamond" w:hAnsi="Garamond"/>
          <w:smallCaps/>
        </w:rPr>
        <w:t>Ground</w:t>
      </w:r>
      <w:r w:rsidR="00EA57AB">
        <w:rPr>
          <w:rFonts w:ascii="Garamond" w:hAnsi="Garamond"/>
        </w:rPr>
        <w:t xml:space="preserve">. </w:t>
      </w:r>
    </w:p>
    <w:p w14:paraId="4759601B" w14:textId="77777777" w:rsidR="007F3981" w:rsidRDefault="007F3981" w:rsidP="00831308">
      <w:pPr>
        <w:spacing w:after="0" w:line="360" w:lineRule="auto"/>
        <w:jc w:val="both"/>
        <w:rPr>
          <w:rFonts w:ascii="Garamond" w:hAnsi="Garamond"/>
        </w:rPr>
      </w:pPr>
    </w:p>
    <w:p w14:paraId="4AC8D0F6" w14:textId="3FAA3679" w:rsidR="007F3981" w:rsidRDefault="00EA57AB" w:rsidP="00831308">
      <w:pPr>
        <w:spacing w:after="0" w:line="360" w:lineRule="auto"/>
        <w:jc w:val="both"/>
        <w:rPr>
          <w:rFonts w:ascii="Garamond" w:hAnsi="Garamond"/>
        </w:rPr>
      </w:pPr>
      <w:r w:rsidRPr="00143928">
        <w:rPr>
          <w:rFonts w:ascii="Garamond" w:hAnsi="Garamond"/>
          <w:smallCaps/>
        </w:rPr>
        <w:t>Ground</w:t>
      </w:r>
      <w:r w:rsidR="007F3981">
        <w:rPr>
          <w:rFonts w:ascii="Garamond" w:hAnsi="Garamond"/>
        </w:rPr>
        <w:t xml:space="preserve">: </w:t>
      </w:r>
      <w:r w:rsidR="00613B85">
        <w:rPr>
          <w:rFonts w:ascii="Garamond" w:hAnsi="Garamond"/>
        </w:rPr>
        <w:t>∆</w:t>
      </w:r>
      <w:r w:rsidR="000C06BA">
        <w:rPr>
          <w:rFonts w:ascii="Garamond" w:hAnsi="Garamond"/>
        </w:rPr>
        <w:t>AT</w:t>
      </w:r>
      <w:r w:rsidR="008B47EA">
        <w:rPr>
          <w:rFonts w:ascii="Garamond" w:hAnsi="Garamond"/>
        </w:rPr>
        <w:t xml:space="preserve"> </w:t>
      </w:r>
      <w:r w:rsidR="00F925CA">
        <w:rPr>
          <w:rFonts w:ascii="Garamond" w:hAnsi="Garamond"/>
        </w:rPr>
        <w:t>/ N</w:t>
      </w:r>
    </w:p>
    <w:p w14:paraId="27E3CAB1" w14:textId="77777777" w:rsidR="0084577F" w:rsidRDefault="0084577F" w:rsidP="00124958">
      <w:pPr>
        <w:spacing w:after="0" w:line="360" w:lineRule="auto"/>
        <w:jc w:val="both"/>
        <w:rPr>
          <w:rFonts w:ascii="Garamond" w:hAnsi="Garamond"/>
        </w:rPr>
      </w:pPr>
    </w:p>
    <w:p w14:paraId="3309D43B" w14:textId="1F0648A5" w:rsidR="00F03C49" w:rsidRDefault="0084577F" w:rsidP="00124958">
      <w:pPr>
        <w:spacing w:after="0" w:line="360" w:lineRule="auto"/>
        <w:jc w:val="both"/>
        <w:rPr>
          <w:rFonts w:ascii="Garamond" w:hAnsi="Garamond"/>
        </w:rPr>
      </w:pPr>
      <w:r>
        <w:rPr>
          <w:rFonts w:ascii="Garamond" w:hAnsi="Garamond"/>
        </w:rPr>
        <w:t xml:space="preserve">Suppose </w:t>
      </w:r>
      <w:r w:rsidR="0002327B" w:rsidRPr="00143928">
        <w:rPr>
          <w:rFonts w:ascii="Garamond" w:hAnsi="Garamond"/>
          <w:smallCaps/>
        </w:rPr>
        <w:t>Ground</w:t>
      </w:r>
      <w:r w:rsidR="0002327B" w:rsidRPr="0002327B" w:rsidDel="0002327B">
        <w:rPr>
          <w:rFonts w:ascii="Garamond" w:hAnsi="Garamond"/>
          <w:smallCaps/>
        </w:rPr>
        <w:t xml:space="preserve"> </w:t>
      </w:r>
      <w:r>
        <w:rPr>
          <w:rFonts w:ascii="Garamond" w:hAnsi="Garamond"/>
        </w:rPr>
        <w:t xml:space="preserve">is true. Even if it is, it is not sufficient to vindicate [2]. All it tells us is that if tensed facts obtain, then they are a partial ground for the fittingness of the type asymmetry. But </w:t>
      </w:r>
      <w:r w:rsidR="0002327B" w:rsidRPr="00143928">
        <w:rPr>
          <w:rFonts w:ascii="Garamond" w:hAnsi="Garamond"/>
          <w:smallCaps/>
        </w:rPr>
        <w:t>Ground</w:t>
      </w:r>
      <w:r w:rsidR="0002327B" w:rsidDel="0002327B">
        <w:rPr>
          <w:rFonts w:ascii="Garamond" w:hAnsi="Garamond"/>
        </w:rPr>
        <w:t xml:space="preserve"> </w:t>
      </w:r>
      <w:r w:rsidR="008D6905">
        <w:rPr>
          <w:rFonts w:ascii="Garamond" w:hAnsi="Garamond"/>
        </w:rPr>
        <w:t xml:space="preserve">does not entail that the presence of a tensed fact is </w:t>
      </w:r>
      <w:r w:rsidR="008D6905" w:rsidRPr="009F16B5">
        <w:rPr>
          <w:rFonts w:ascii="Garamond" w:hAnsi="Garamond"/>
          <w:i/>
        </w:rPr>
        <w:t>necessary</w:t>
      </w:r>
      <w:r w:rsidR="008D6905">
        <w:rPr>
          <w:rFonts w:ascii="Garamond" w:hAnsi="Garamond"/>
        </w:rPr>
        <w:t xml:space="preserve"> for </w:t>
      </w:r>
      <w:r w:rsidR="00E34322">
        <w:rPr>
          <w:rFonts w:ascii="Garamond" w:hAnsi="Garamond"/>
        </w:rPr>
        <w:t xml:space="preserve">a type asymmetric attitude to be fitting. </w:t>
      </w:r>
      <w:r w:rsidR="009A6DEE">
        <w:rPr>
          <w:rFonts w:ascii="Garamond" w:hAnsi="Garamond"/>
        </w:rPr>
        <w:t xml:space="preserve"> </w:t>
      </w:r>
      <w:r w:rsidR="00224618">
        <w:rPr>
          <w:rFonts w:ascii="Garamond" w:hAnsi="Garamond"/>
        </w:rPr>
        <w:t>That</w:t>
      </w:r>
      <w:r w:rsidR="008F5FD6">
        <w:rPr>
          <w:rFonts w:ascii="Garamond" w:hAnsi="Garamond"/>
        </w:rPr>
        <w:t>’s because in general that</w:t>
      </w:r>
      <w:r w:rsidR="00224618">
        <w:rPr>
          <w:rFonts w:ascii="Garamond" w:hAnsi="Garamond"/>
        </w:rPr>
        <w:t xml:space="preserve"> x/y does not entail that</w:t>
      </w:r>
      <w:r w:rsidR="006B44F6">
        <w:rPr>
          <w:rFonts w:ascii="Garamond" w:hAnsi="Garamond"/>
        </w:rPr>
        <w:t xml:space="preserve"> y cannot also be grounded in z (where x </w:t>
      </w:r>
      <w:r w:rsidR="00024353">
        <w:rPr>
          <w:rFonts w:ascii="Garamond" w:hAnsi="Garamond"/>
        </w:rPr>
        <w:t xml:space="preserve">≠ </w:t>
      </w:r>
      <w:r w:rsidR="001E5D95">
        <w:rPr>
          <w:rFonts w:ascii="Garamond" w:hAnsi="Garamond"/>
        </w:rPr>
        <w:t>z)</w:t>
      </w:r>
      <w:r w:rsidR="006B44F6">
        <w:rPr>
          <w:rFonts w:ascii="Garamond" w:hAnsi="Garamond"/>
        </w:rPr>
        <w:t xml:space="preserve">. </w:t>
      </w:r>
      <w:r w:rsidR="009A11E4">
        <w:rPr>
          <w:rFonts w:ascii="Garamond" w:hAnsi="Garamond"/>
        </w:rPr>
        <w:t xml:space="preserve">For instance, </w:t>
      </w:r>
      <w:r w:rsidR="005179E5">
        <w:rPr>
          <w:rFonts w:ascii="Garamond" w:hAnsi="Garamond"/>
        </w:rPr>
        <w:t xml:space="preserve">the fact that there are no non-bald people in the office is grounded in the </w:t>
      </w:r>
      <w:r w:rsidR="001910B7">
        <w:rPr>
          <w:rFonts w:ascii="Garamond" w:hAnsi="Garamond"/>
        </w:rPr>
        <w:t xml:space="preserve">fact that the </w:t>
      </w:r>
      <w:r w:rsidR="005179E5">
        <w:rPr>
          <w:rFonts w:ascii="Garamond" w:hAnsi="Garamond"/>
        </w:rPr>
        <w:t>office contain</w:t>
      </w:r>
      <w:r w:rsidR="001910B7">
        <w:rPr>
          <w:rFonts w:ascii="Garamond" w:hAnsi="Garamond"/>
        </w:rPr>
        <w:t xml:space="preserve">s </w:t>
      </w:r>
      <w:r w:rsidR="00D64854">
        <w:rPr>
          <w:rFonts w:ascii="Garamond" w:hAnsi="Garamond"/>
        </w:rPr>
        <w:t>only</w:t>
      </w:r>
      <w:r w:rsidR="005179E5">
        <w:rPr>
          <w:rFonts w:ascii="Garamond" w:hAnsi="Garamond"/>
        </w:rPr>
        <w:t xml:space="preserve"> Fred and Jack, both of whom are bald. But that same fact can also be grounded </w:t>
      </w:r>
      <w:r w:rsidR="00177ADD">
        <w:rPr>
          <w:rFonts w:ascii="Garamond" w:hAnsi="Garamond"/>
        </w:rPr>
        <w:t>if</w:t>
      </w:r>
      <w:r w:rsidR="005179E5">
        <w:rPr>
          <w:rFonts w:ascii="Garamond" w:hAnsi="Garamond"/>
        </w:rPr>
        <w:t xml:space="preserve"> </w:t>
      </w:r>
      <w:r w:rsidR="00AE38F2">
        <w:rPr>
          <w:rFonts w:ascii="Garamond" w:hAnsi="Garamond"/>
        </w:rPr>
        <w:t xml:space="preserve">the office only </w:t>
      </w:r>
      <w:r w:rsidR="00B63543">
        <w:rPr>
          <w:rFonts w:ascii="Garamond" w:hAnsi="Garamond"/>
        </w:rPr>
        <w:t>contain</w:t>
      </w:r>
      <w:r w:rsidR="008338B6">
        <w:rPr>
          <w:rFonts w:ascii="Garamond" w:hAnsi="Garamond"/>
        </w:rPr>
        <w:t>s</w:t>
      </w:r>
      <w:r w:rsidR="00290D69">
        <w:rPr>
          <w:rFonts w:ascii="Garamond" w:hAnsi="Garamond"/>
        </w:rPr>
        <w:t xml:space="preserve"> </w:t>
      </w:r>
      <w:r w:rsidR="00F03C49">
        <w:rPr>
          <w:rFonts w:ascii="Garamond" w:hAnsi="Garamond"/>
        </w:rPr>
        <w:t xml:space="preserve">Henry and Herbert, both of </w:t>
      </w:r>
      <w:r w:rsidR="008338B6">
        <w:rPr>
          <w:rFonts w:ascii="Garamond" w:hAnsi="Garamond"/>
        </w:rPr>
        <w:t>who</w:t>
      </w:r>
      <w:r w:rsidR="007C02DB">
        <w:rPr>
          <w:rFonts w:ascii="Garamond" w:hAnsi="Garamond"/>
        </w:rPr>
        <w:t>m</w:t>
      </w:r>
      <w:r w:rsidR="0042632A">
        <w:rPr>
          <w:rFonts w:ascii="Garamond" w:hAnsi="Garamond"/>
        </w:rPr>
        <w:t xml:space="preserve"> are </w:t>
      </w:r>
      <w:r w:rsidR="00F03C49">
        <w:rPr>
          <w:rFonts w:ascii="Garamond" w:hAnsi="Garamond"/>
        </w:rPr>
        <w:t>bald.</w:t>
      </w:r>
      <w:r w:rsidR="006B5D3F">
        <w:rPr>
          <w:rFonts w:ascii="Garamond" w:hAnsi="Garamond"/>
        </w:rPr>
        <w:t xml:space="preserve"> So the </w:t>
      </w:r>
      <w:r w:rsidR="00375172">
        <w:rPr>
          <w:rFonts w:ascii="Garamond" w:hAnsi="Garamond"/>
        </w:rPr>
        <w:t>fact that</w:t>
      </w:r>
      <w:r w:rsidR="006B5D3F">
        <w:rPr>
          <w:rFonts w:ascii="Garamond" w:hAnsi="Garamond"/>
        </w:rPr>
        <w:t xml:space="preserve"> Fred</w:t>
      </w:r>
      <w:r w:rsidR="00375172">
        <w:rPr>
          <w:rFonts w:ascii="Garamond" w:hAnsi="Garamond"/>
        </w:rPr>
        <w:t xml:space="preserve"> is</w:t>
      </w:r>
      <w:r w:rsidR="006B5D3F">
        <w:rPr>
          <w:rFonts w:ascii="Garamond" w:hAnsi="Garamond"/>
        </w:rPr>
        <w:t xml:space="preserve"> in the offi</w:t>
      </w:r>
      <w:r w:rsidR="009C1591">
        <w:rPr>
          <w:rFonts w:ascii="Garamond" w:hAnsi="Garamond" w:hint="eastAsia"/>
          <w:lang w:eastAsia="zh-CN"/>
        </w:rPr>
        <w:t>c</w:t>
      </w:r>
      <w:r w:rsidR="006B5D3F">
        <w:rPr>
          <w:rFonts w:ascii="Garamond" w:hAnsi="Garamond"/>
        </w:rPr>
        <w:t>e is not a necessary</w:t>
      </w:r>
      <w:r w:rsidR="00294377">
        <w:rPr>
          <w:rFonts w:ascii="Garamond" w:hAnsi="Garamond"/>
        </w:rPr>
        <w:t xml:space="preserve"> (partial)</w:t>
      </w:r>
      <w:r w:rsidR="006B5D3F">
        <w:rPr>
          <w:rFonts w:ascii="Garamond" w:hAnsi="Garamond"/>
        </w:rPr>
        <w:t xml:space="preserve"> ground </w:t>
      </w:r>
      <w:r w:rsidR="00340730">
        <w:rPr>
          <w:rFonts w:ascii="Garamond" w:hAnsi="Garamond"/>
        </w:rPr>
        <w:t>for</w:t>
      </w:r>
      <w:r w:rsidR="006B5D3F">
        <w:rPr>
          <w:rFonts w:ascii="Garamond" w:hAnsi="Garamond"/>
        </w:rPr>
        <w:t xml:space="preserve"> the office containing only</w:t>
      </w:r>
      <w:r w:rsidR="004D529E">
        <w:rPr>
          <w:rFonts w:ascii="Garamond" w:hAnsi="Garamond"/>
        </w:rPr>
        <w:t xml:space="preserve"> bald people, even though </w:t>
      </w:r>
      <w:r w:rsidR="00375172">
        <w:rPr>
          <w:rFonts w:ascii="Garamond" w:hAnsi="Garamond"/>
        </w:rPr>
        <w:t xml:space="preserve">it </w:t>
      </w:r>
      <w:r w:rsidR="004D529E">
        <w:rPr>
          <w:rFonts w:ascii="Garamond" w:hAnsi="Garamond"/>
        </w:rPr>
        <w:t>is a partial ground.</w:t>
      </w:r>
    </w:p>
    <w:p w14:paraId="1C40F139" w14:textId="77777777" w:rsidR="00C25F46" w:rsidRDefault="00C25F46" w:rsidP="00124958">
      <w:pPr>
        <w:spacing w:after="0" w:line="360" w:lineRule="auto"/>
        <w:jc w:val="both"/>
        <w:rPr>
          <w:rFonts w:ascii="Garamond" w:hAnsi="Garamond"/>
        </w:rPr>
      </w:pPr>
    </w:p>
    <w:p w14:paraId="473CD6D7" w14:textId="45F492CF" w:rsidR="00C9497B" w:rsidRDefault="00AC4DAE" w:rsidP="00124958">
      <w:pPr>
        <w:spacing w:after="0" w:line="360" w:lineRule="auto"/>
        <w:jc w:val="both"/>
        <w:rPr>
          <w:rFonts w:ascii="Garamond" w:hAnsi="Garamond"/>
        </w:rPr>
      </w:pPr>
      <w:r>
        <w:rPr>
          <w:rFonts w:ascii="Garamond" w:hAnsi="Garamond"/>
        </w:rPr>
        <w:t xml:space="preserve">So </w:t>
      </w:r>
      <w:r w:rsidR="00143928" w:rsidRPr="00143928">
        <w:rPr>
          <w:rFonts w:ascii="Garamond" w:hAnsi="Garamond"/>
          <w:smallCaps/>
        </w:rPr>
        <w:t>Ground</w:t>
      </w:r>
      <w:r w:rsidR="00143928">
        <w:rPr>
          <w:rFonts w:ascii="Garamond" w:hAnsi="Garamond"/>
        </w:rPr>
        <w:t xml:space="preserve"> </w:t>
      </w:r>
      <w:r>
        <w:rPr>
          <w:rFonts w:ascii="Garamond" w:hAnsi="Garamond"/>
        </w:rPr>
        <w:t xml:space="preserve">leaves it open that there is some plurality that </w:t>
      </w:r>
      <w:r w:rsidR="009A6ABA">
        <w:rPr>
          <w:rFonts w:ascii="Garamond" w:hAnsi="Garamond"/>
        </w:rPr>
        <w:t>grounds N</w:t>
      </w:r>
      <w:r>
        <w:rPr>
          <w:rFonts w:ascii="Garamond" w:hAnsi="Garamond"/>
        </w:rPr>
        <w:t>, and which doe</w:t>
      </w:r>
      <w:r w:rsidR="00C170D8">
        <w:rPr>
          <w:rFonts w:ascii="Garamond" w:hAnsi="Garamond"/>
        </w:rPr>
        <w:t xml:space="preserve">s not include any tensed facts. </w:t>
      </w:r>
      <w:r w:rsidR="009D23F3">
        <w:rPr>
          <w:rFonts w:ascii="Garamond" w:hAnsi="Garamond"/>
        </w:rPr>
        <w:t xml:space="preserve">Hence </w:t>
      </w:r>
      <w:r w:rsidR="004F799B">
        <w:rPr>
          <w:rFonts w:ascii="Garamond" w:hAnsi="Garamond"/>
        </w:rPr>
        <w:t>d</w:t>
      </w:r>
      <w:r w:rsidR="009A6DEE">
        <w:rPr>
          <w:rFonts w:ascii="Garamond" w:hAnsi="Garamond"/>
        </w:rPr>
        <w:t>efenders of the type asymmetry argument</w:t>
      </w:r>
      <w:r w:rsidR="004F799B">
        <w:rPr>
          <w:rFonts w:ascii="Garamond" w:hAnsi="Garamond"/>
        </w:rPr>
        <w:t xml:space="preserve"> will need to endorse a stronger principle. They need to endorse what I call the </w:t>
      </w:r>
      <w:r w:rsidR="001E2427">
        <w:rPr>
          <w:rFonts w:ascii="Garamond" w:hAnsi="Garamond"/>
          <w:smallCaps/>
        </w:rPr>
        <w:t>Necessary Partial Ground of Fittingness</w:t>
      </w:r>
      <w:r w:rsidR="001E2427" w:rsidRPr="00143928">
        <w:rPr>
          <w:rFonts w:ascii="Garamond" w:hAnsi="Garamond"/>
          <w:smallCaps/>
        </w:rPr>
        <w:t xml:space="preserve"> </w:t>
      </w:r>
      <w:r w:rsidR="00C65475">
        <w:rPr>
          <w:rFonts w:ascii="Garamond" w:hAnsi="Garamond"/>
        </w:rPr>
        <w:t xml:space="preserve">(henceforth just </w:t>
      </w:r>
      <w:r w:rsidR="001E2427" w:rsidRPr="00143928">
        <w:rPr>
          <w:rFonts w:ascii="Garamond" w:hAnsi="Garamond"/>
          <w:smallCaps/>
        </w:rPr>
        <w:t>Necessary Partial Ground</w:t>
      </w:r>
      <w:r w:rsidR="00C65475">
        <w:rPr>
          <w:rFonts w:ascii="Garamond" w:hAnsi="Garamond"/>
        </w:rPr>
        <w:t>)</w:t>
      </w:r>
      <w:r w:rsidR="00143928">
        <w:rPr>
          <w:rFonts w:ascii="Garamond" w:hAnsi="Garamond"/>
        </w:rPr>
        <w:t xml:space="preserve">. </w:t>
      </w:r>
      <w:r w:rsidR="00143928" w:rsidRPr="00143928">
        <w:rPr>
          <w:rFonts w:ascii="Garamond" w:hAnsi="Garamond"/>
          <w:smallCaps/>
        </w:rPr>
        <w:t xml:space="preserve">Necessary Partial Ground </w:t>
      </w:r>
      <w:r w:rsidR="00C170D8">
        <w:rPr>
          <w:rFonts w:ascii="Garamond" w:hAnsi="Garamond"/>
        </w:rPr>
        <w:t>says that if there is some fit</w:t>
      </w:r>
      <w:r w:rsidR="00ED7418">
        <w:rPr>
          <w:rFonts w:ascii="Garamond" w:hAnsi="Garamond"/>
        </w:rPr>
        <w:t>ting type asymmetric attitude, N, then the ground of N will include T</w:t>
      </w:r>
      <w:r w:rsidR="00C170D8">
        <w:rPr>
          <w:rFonts w:ascii="Garamond" w:hAnsi="Garamond"/>
        </w:rPr>
        <w:t xml:space="preserve">. </w:t>
      </w:r>
      <w:r w:rsidR="000E165E">
        <w:rPr>
          <w:rFonts w:ascii="Garamond" w:hAnsi="Garamond"/>
        </w:rPr>
        <w:t>That is, if N obtains, then so does T, and T//N.</w:t>
      </w:r>
    </w:p>
    <w:p w14:paraId="601320BF" w14:textId="77777777" w:rsidR="00C9497B" w:rsidRDefault="00C9497B" w:rsidP="00124958">
      <w:pPr>
        <w:spacing w:after="0" w:line="360" w:lineRule="auto"/>
        <w:jc w:val="both"/>
        <w:rPr>
          <w:rFonts w:ascii="Garamond" w:hAnsi="Garamond"/>
        </w:rPr>
      </w:pPr>
    </w:p>
    <w:p w14:paraId="0F0B5462" w14:textId="2C79C874" w:rsidR="00C9497B" w:rsidRDefault="00C9497B" w:rsidP="00C9497B">
      <w:pPr>
        <w:spacing w:after="0" w:line="360" w:lineRule="auto"/>
        <w:jc w:val="both"/>
        <w:rPr>
          <w:rFonts w:ascii="Garamond" w:hAnsi="Garamond"/>
        </w:rPr>
      </w:pPr>
      <w:r w:rsidRPr="00143928">
        <w:rPr>
          <w:rFonts w:ascii="Garamond" w:hAnsi="Garamond"/>
          <w:smallCaps/>
        </w:rPr>
        <w:t>Necessary Partial Ground</w:t>
      </w:r>
      <w:r w:rsidR="006F1B9E">
        <w:rPr>
          <w:rFonts w:ascii="Garamond" w:hAnsi="Garamond"/>
        </w:rPr>
        <w:t>: If N, then T//</w:t>
      </w:r>
      <w:r>
        <w:rPr>
          <w:rFonts w:ascii="Garamond" w:hAnsi="Garamond"/>
        </w:rPr>
        <w:t>N</w:t>
      </w:r>
    </w:p>
    <w:p w14:paraId="7E12A24F" w14:textId="77777777" w:rsidR="00C12FDA" w:rsidRDefault="00C12FDA" w:rsidP="00124958">
      <w:pPr>
        <w:spacing w:after="0" w:line="360" w:lineRule="auto"/>
        <w:jc w:val="both"/>
        <w:rPr>
          <w:rFonts w:ascii="Garamond" w:hAnsi="Garamond"/>
        </w:rPr>
      </w:pPr>
    </w:p>
    <w:p w14:paraId="43B52117" w14:textId="0D65B1DB" w:rsidR="005D3537" w:rsidRPr="00062B44" w:rsidRDefault="00062B44" w:rsidP="00831308">
      <w:pPr>
        <w:spacing w:after="0" w:line="360" w:lineRule="auto"/>
        <w:jc w:val="both"/>
        <w:rPr>
          <w:rFonts w:ascii="Garamond" w:hAnsi="Garamond"/>
        </w:rPr>
      </w:pPr>
      <w:r>
        <w:rPr>
          <w:rFonts w:ascii="Garamond" w:hAnsi="Garamond"/>
        </w:rPr>
        <w:t xml:space="preserve">[2] is true </w:t>
      </w:r>
      <w:r w:rsidR="00C12FDA">
        <w:rPr>
          <w:rFonts w:ascii="Garamond" w:hAnsi="Garamond"/>
        </w:rPr>
        <w:t xml:space="preserve">only if </w:t>
      </w:r>
      <w:r w:rsidRPr="00143928">
        <w:rPr>
          <w:rFonts w:ascii="Garamond" w:hAnsi="Garamond"/>
          <w:smallCaps/>
        </w:rPr>
        <w:t xml:space="preserve">Necessary </w:t>
      </w:r>
      <w:r w:rsidR="003A29CA" w:rsidRPr="00143928">
        <w:rPr>
          <w:rFonts w:ascii="Garamond" w:hAnsi="Garamond"/>
          <w:smallCaps/>
        </w:rPr>
        <w:t>Partial Ground</w:t>
      </w:r>
      <w:r w:rsidR="003A29CA" w:rsidRPr="00143928" w:rsidDel="003A29CA">
        <w:rPr>
          <w:rFonts w:ascii="Garamond" w:hAnsi="Garamond"/>
          <w:smallCaps/>
        </w:rPr>
        <w:t xml:space="preserve"> </w:t>
      </w:r>
      <w:r>
        <w:rPr>
          <w:rFonts w:ascii="Garamond" w:hAnsi="Garamond"/>
        </w:rPr>
        <w:t xml:space="preserve">is. </w:t>
      </w:r>
      <w:r w:rsidR="002151E6">
        <w:rPr>
          <w:rFonts w:ascii="Garamond" w:hAnsi="Garamond"/>
        </w:rPr>
        <w:t xml:space="preserve">Indeed, on one reading of Pearson (2018) he argues in favour of something very much like </w:t>
      </w:r>
      <w:r w:rsidR="002151E6" w:rsidRPr="00143928">
        <w:rPr>
          <w:rFonts w:ascii="Garamond" w:hAnsi="Garamond"/>
          <w:smallCaps/>
        </w:rPr>
        <w:t xml:space="preserve">Necessary </w:t>
      </w:r>
      <w:r w:rsidR="003A29CA" w:rsidRPr="00143928">
        <w:rPr>
          <w:rFonts w:ascii="Garamond" w:hAnsi="Garamond"/>
          <w:smallCaps/>
        </w:rPr>
        <w:t>Partial Ground</w:t>
      </w:r>
      <w:r w:rsidR="002151E6">
        <w:rPr>
          <w:rFonts w:ascii="Garamond" w:hAnsi="Garamond"/>
        </w:rPr>
        <w:t>.</w:t>
      </w:r>
      <w:r w:rsidR="002151E6">
        <w:rPr>
          <w:rStyle w:val="FootnoteReference"/>
          <w:rFonts w:ascii="Garamond" w:hAnsi="Garamond"/>
        </w:rPr>
        <w:footnoteReference w:id="15"/>
      </w:r>
      <w:r w:rsidR="002151E6">
        <w:rPr>
          <w:rFonts w:ascii="Garamond" w:hAnsi="Garamond"/>
        </w:rPr>
        <w:t xml:space="preserve">  </w:t>
      </w:r>
    </w:p>
    <w:p w14:paraId="4583C488" w14:textId="77777777" w:rsidR="005D3537" w:rsidRPr="005D3537" w:rsidRDefault="005D3537" w:rsidP="00831308">
      <w:pPr>
        <w:spacing w:after="0" w:line="360" w:lineRule="auto"/>
        <w:jc w:val="both"/>
        <w:rPr>
          <w:rFonts w:ascii="Garamond" w:hAnsi="Garamond"/>
        </w:rPr>
      </w:pPr>
    </w:p>
    <w:p w14:paraId="265FEB9F" w14:textId="3C8140FA" w:rsidR="00AF65E5" w:rsidRDefault="003A4660" w:rsidP="00831308">
      <w:pPr>
        <w:spacing w:after="0" w:line="360" w:lineRule="auto"/>
        <w:jc w:val="both"/>
        <w:rPr>
          <w:rFonts w:ascii="Garamond" w:hAnsi="Garamond"/>
        </w:rPr>
      </w:pPr>
      <w:r>
        <w:rPr>
          <w:rFonts w:ascii="Garamond" w:hAnsi="Garamond"/>
        </w:rPr>
        <w:t xml:space="preserve">In the remainder of this paper I argue that </w:t>
      </w:r>
      <w:r w:rsidR="00062B44" w:rsidRPr="00143928">
        <w:rPr>
          <w:rFonts w:ascii="Garamond" w:hAnsi="Garamond"/>
          <w:smallCaps/>
        </w:rPr>
        <w:t xml:space="preserve">Necessary </w:t>
      </w:r>
      <w:r w:rsidR="003A29CA" w:rsidRPr="00143928">
        <w:rPr>
          <w:rFonts w:ascii="Garamond" w:hAnsi="Garamond"/>
          <w:smallCaps/>
        </w:rPr>
        <w:t>Partial Ground</w:t>
      </w:r>
      <w:r w:rsidR="003A29CA" w:rsidRPr="00143928" w:rsidDel="003A29CA">
        <w:rPr>
          <w:rFonts w:ascii="Garamond" w:hAnsi="Garamond"/>
          <w:smallCaps/>
        </w:rPr>
        <w:t xml:space="preserve"> </w:t>
      </w:r>
      <w:r w:rsidR="00062B44">
        <w:rPr>
          <w:rFonts w:ascii="Garamond" w:hAnsi="Garamond"/>
        </w:rPr>
        <w:t xml:space="preserve">is false. Hence the type asymmetry argument fails. </w:t>
      </w:r>
      <w:r w:rsidR="00861877">
        <w:rPr>
          <w:rFonts w:ascii="Garamond" w:hAnsi="Garamond"/>
        </w:rPr>
        <w:t xml:space="preserve">Along the way I also argue that </w:t>
      </w:r>
      <w:r w:rsidR="00902EE2" w:rsidRPr="00902EE2">
        <w:rPr>
          <w:rFonts w:ascii="Garamond" w:hAnsi="Garamond"/>
          <w:smallCaps/>
        </w:rPr>
        <w:t>Ground</w:t>
      </w:r>
      <w:r>
        <w:rPr>
          <w:rFonts w:ascii="Garamond" w:hAnsi="Garamond"/>
        </w:rPr>
        <w:t xml:space="preserve"> </w:t>
      </w:r>
      <w:r w:rsidR="00062B44">
        <w:rPr>
          <w:rFonts w:ascii="Garamond" w:hAnsi="Garamond"/>
        </w:rPr>
        <w:t xml:space="preserve">is false. It is not merely that the presence of tensed facts is not a necessary partial ground for the fittingness of the type asymmetry; rather, even if such facts obtain they are no part of the ground. They are explanatorily redundant: they do no work in grounding the normative status of the type asymmetry. </w:t>
      </w:r>
    </w:p>
    <w:p w14:paraId="5DD16624" w14:textId="77777777" w:rsidR="006D54BB" w:rsidRPr="006D54BB" w:rsidRDefault="006D54BB" w:rsidP="00831308">
      <w:pPr>
        <w:widowControl w:val="0"/>
        <w:autoSpaceDE w:val="0"/>
        <w:autoSpaceDN w:val="0"/>
        <w:adjustRightInd w:val="0"/>
        <w:spacing w:after="0"/>
        <w:jc w:val="both"/>
        <w:rPr>
          <w:rFonts w:ascii="Garamond" w:hAnsi="Garamond" w:cs="Times New Roman"/>
          <w:color w:val="000000"/>
          <w:lang w:val="en-US"/>
        </w:rPr>
      </w:pPr>
    </w:p>
    <w:p w14:paraId="64582618" w14:textId="77777777" w:rsidR="003A1319" w:rsidRDefault="003A1319" w:rsidP="00831308">
      <w:pPr>
        <w:spacing w:after="0" w:line="360" w:lineRule="auto"/>
        <w:jc w:val="both"/>
        <w:rPr>
          <w:rFonts w:ascii="Garamond" w:hAnsi="Garamond"/>
        </w:rPr>
      </w:pPr>
    </w:p>
    <w:p w14:paraId="24BA5DC8" w14:textId="3883B324" w:rsidR="003A1319" w:rsidRPr="00E93122" w:rsidRDefault="00283883" w:rsidP="00831308">
      <w:pPr>
        <w:spacing w:after="0" w:line="360" w:lineRule="auto"/>
        <w:jc w:val="both"/>
        <w:rPr>
          <w:rFonts w:ascii="Garamond" w:hAnsi="Garamond"/>
          <w:b/>
        </w:rPr>
      </w:pPr>
      <w:r w:rsidRPr="00E93122">
        <w:rPr>
          <w:rFonts w:ascii="Garamond" w:hAnsi="Garamond"/>
          <w:b/>
        </w:rPr>
        <w:t>3</w:t>
      </w:r>
      <w:r w:rsidR="003A1319" w:rsidRPr="00E93122">
        <w:rPr>
          <w:rFonts w:ascii="Garamond" w:hAnsi="Garamond"/>
          <w:b/>
        </w:rPr>
        <w:t xml:space="preserve">. </w:t>
      </w:r>
      <w:r w:rsidRPr="00E93122">
        <w:rPr>
          <w:rFonts w:ascii="Garamond" w:hAnsi="Garamond"/>
          <w:b/>
        </w:rPr>
        <w:t xml:space="preserve">Tensed Facts and the </w:t>
      </w:r>
      <w:r w:rsidR="00262377" w:rsidRPr="00E93122">
        <w:rPr>
          <w:rFonts w:ascii="Garamond" w:hAnsi="Garamond"/>
          <w:b/>
        </w:rPr>
        <w:t>Type</w:t>
      </w:r>
      <w:r w:rsidRPr="00E93122">
        <w:rPr>
          <w:rFonts w:ascii="Garamond" w:hAnsi="Garamond"/>
          <w:b/>
        </w:rPr>
        <w:t xml:space="preserve"> Asymmetry</w:t>
      </w:r>
    </w:p>
    <w:p w14:paraId="1CAC8D30" w14:textId="77777777" w:rsidR="003A1319" w:rsidRDefault="003A1319" w:rsidP="00831308">
      <w:pPr>
        <w:spacing w:after="0" w:line="360" w:lineRule="auto"/>
        <w:jc w:val="both"/>
        <w:rPr>
          <w:rFonts w:ascii="Garamond" w:hAnsi="Garamond"/>
        </w:rPr>
      </w:pPr>
    </w:p>
    <w:p w14:paraId="3A141BE2" w14:textId="51B14346" w:rsidR="00E375BD" w:rsidRDefault="00E375BD" w:rsidP="00831308">
      <w:pPr>
        <w:spacing w:after="0" w:line="360" w:lineRule="auto"/>
        <w:jc w:val="both"/>
        <w:rPr>
          <w:rFonts w:ascii="Garamond" w:hAnsi="Garamond"/>
        </w:rPr>
      </w:pPr>
      <w:r>
        <w:rPr>
          <w:rFonts w:ascii="Garamond" w:hAnsi="Garamond"/>
        </w:rPr>
        <w:t>3.1 Some Assumptions</w:t>
      </w:r>
    </w:p>
    <w:p w14:paraId="7DF240EA" w14:textId="77777777" w:rsidR="00E375BD" w:rsidRDefault="00E375BD" w:rsidP="00831308">
      <w:pPr>
        <w:spacing w:after="0" w:line="360" w:lineRule="auto"/>
        <w:jc w:val="both"/>
        <w:rPr>
          <w:rFonts w:ascii="Garamond" w:hAnsi="Garamond"/>
        </w:rPr>
      </w:pPr>
    </w:p>
    <w:p w14:paraId="4D013F2E" w14:textId="2EBCD748" w:rsidR="00EE3EFA" w:rsidRDefault="000E043A" w:rsidP="00EE3EFA">
      <w:pPr>
        <w:spacing w:after="0" w:line="360" w:lineRule="auto"/>
        <w:jc w:val="both"/>
        <w:rPr>
          <w:rFonts w:ascii="Garamond" w:hAnsi="Garamond"/>
        </w:rPr>
      </w:pPr>
      <w:r>
        <w:rPr>
          <w:rFonts w:ascii="Garamond" w:hAnsi="Garamond"/>
        </w:rPr>
        <w:t>My aim</w:t>
      </w:r>
      <w:r w:rsidR="00C12FDA">
        <w:rPr>
          <w:rFonts w:ascii="Garamond" w:hAnsi="Garamond"/>
        </w:rPr>
        <w:t xml:space="preserve"> </w:t>
      </w:r>
      <w:r>
        <w:rPr>
          <w:rFonts w:ascii="Garamond" w:hAnsi="Garamond"/>
        </w:rPr>
        <w:t>is to argue that each of the following is fals</w:t>
      </w:r>
      <w:r w:rsidR="009958D9">
        <w:rPr>
          <w:rFonts w:ascii="Garamond" w:hAnsi="Garamond"/>
        </w:rPr>
        <w:t xml:space="preserve">e. </w:t>
      </w:r>
    </w:p>
    <w:p w14:paraId="43E1ACF0" w14:textId="77777777" w:rsidR="00EE3EFA" w:rsidRDefault="00EE3EFA" w:rsidP="00EE3EFA">
      <w:pPr>
        <w:spacing w:after="0" w:line="360" w:lineRule="auto"/>
        <w:jc w:val="both"/>
        <w:rPr>
          <w:rFonts w:ascii="Garamond" w:hAnsi="Garamond"/>
        </w:rPr>
      </w:pPr>
    </w:p>
    <w:p w14:paraId="1186842C" w14:textId="7B61DE9E" w:rsidR="00A77EE8" w:rsidRDefault="00A77EE8" w:rsidP="00A77EE8">
      <w:pPr>
        <w:spacing w:after="0" w:line="360" w:lineRule="auto"/>
        <w:jc w:val="both"/>
        <w:rPr>
          <w:rFonts w:ascii="Garamond" w:hAnsi="Garamond"/>
        </w:rPr>
      </w:pPr>
      <w:r w:rsidRPr="001550D3">
        <w:rPr>
          <w:rFonts w:ascii="Garamond" w:hAnsi="Garamond"/>
          <w:smallCaps/>
        </w:rPr>
        <w:t>Ground</w:t>
      </w:r>
      <w:r w:rsidR="006F1B9E">
        <w:rPr>
          <w:rFonts w:ascii="Garamond" w:hAnsi="Garamond"/>
        </w:rPr>
        <w:t>: ∆AT</w:t>
      </w:r>
      <w:r>
        <w:rPr>
          <w:rFonts w:ascii="Garamond" w:hAnsi="Garamond"/>
        </w:rPr>
        <w:t xml:space="preserve"> / N</w:t>
      </w:r>
    </w:p>
    <w:p w14:paraId="535BDA34" w14:textId="33C0406C" w:rsidR="00EE3EFA" w:rsidRDefault="001550D3" w:rsidP="00EE3EFA">
      <w:pPr>
        <w:spacing w:after="0" w:line="360" w:lineRule="auto"/>
        <w:jc w:val="both"/>
        <w:rPr>
          <w:rFonts w:ascii="Garamond" w:hAnsi="Garamond"/>
        </w:rPr>
      </w:pPr>
      <w:r w:rsidRPr="00143928">
        <w:rPr>
          <w:rFonts w:ascii="Garamond" w:hAnsi="Garamond"/>
          <w:smallCaps/>
        </w:rPr>
        <w:t xml:space="preserve">Necessary </w:t>
      </w:r>
      <w:r w:rsidR="003A29CA" w:rsidRPr="00143928">
        <w:rPr>
          <w:rFonts w:ascii="Garamond" w:hAnsi="Garamond"/>
          <w:smallCaps/>
        </w:rPr>
        <w:t>Partial Ground</w:t>
      </w:r>
      <w:r>
        <w:rPr>
          <w:rFonts w:ascii="Garamond" w:hAnsi="Garamond"/>
        </w:rPr>
        <w:t xml:space="preserve">: </w:t>
      </w:r>
      <w:r w:rsidR="000E043A">
        <w:rPr>
          <w:rFonts w:ascii="Garamond" w:hAnsi="Garamond"/>
        </w:rPr>
        <w:t>Necessarily, if</w:t>
      </w:r>
      <w:r w:rsidR="006F1B9E">
        <w:rPr>
          <w:rFonts w:ascii="Garamond" w:hAnsi="Garamond"/>
        </w:rPr>
        <w:t xml:space="preserve"> N, then</w:t>
      </w:r>
      <w:r w:rsidR="003A29CA">
        <w:rPr>
          <w:rFonts w:ascii="Garamond" w:hAnsi="Garamond"/>
        </w:rPr>
        <w:t xml:space="preserve"> </w:t>
      </w:r>
      <w:r w:rsidR="006F1B9E">
        <w:rPr>
          <w:rFonts w:ascii="Garamond" w:hAnsi="Garamond"/>
        </w:rPr>
        <w:t>T</w:t>
      </w:r>
      <w:r w:rsidR="003A29CA">
        <w:rPr>
          <w:rFonts w:ascii="Garamond" w:hAnsi="Garamond"/>
        </w:rPr>
        <w:t>/</w:t>
      </w:r>
      <w:r w:rsidR="00E75E23">
        <w:rPr>
          <w:rFonts w:ascii="Garamond" w:hAnsi="Garamond"/>
        </w:rPr>
        <w:t>/N</w:t>
      </w:r>
    </w:p>
    <w:p w14:paraId="05CED3A9" w14:textId="77777777" w:rsidR="00EE3EFA" w:rsidRDefault="00EE3EFA" w:rsidP="00EE3EFA">
      <w:pPr>
        <w:widowControl w:val="0"/>
        <w:autoSpaceDE w:val="0"/>
        <w:autoSpaceDN w:val="0"/>
        <w:adjustRightInd w:val="0"/>
        <w:spacing w:after="0"/>
        <w:jc w:val="both"/>
        <w:rPr>
          <w:rFonts w:ascii="Garamond" w:hAnsi="Garamond" w:cs="Times New Roman"/>
          <w:color w:val="000000"/>
          <w:lang w:val="en-US"/>
        </w:rPr>
      </w:pPr>
    </w:p>
    <w:p w14:paraId="52CFABAB" w14:textId="42900316" w:rsidR="00BF64FF" w:rsidRDefault="00394C69" w:rsidP="00394C69">
      <w:pPr>
        <w:spacing w:after="0" w:line="360" w:lineRule="auto"/>
        <w:jc w:val="both"/>
        <w:rPr>
          <w:rFonts w:ascii="Garamond" w:hAnsi="Garamond"/>
        </w:rPr>
      </w:pPr>
      <w:r>
        <w:rPr>
          <w:rFonts w:ascii="Garamond" w:hAnsi="Garamond"/>
        </w:rPr>
        <w:t xml:space="preserve">In </w:t>
      </w:r>
      <w:r w:rsidR="00801D99">
        <w:rPr>
          <w:rFonts w:ascii="Garamond" w:hAnsi="Garamond"/>
        </w:rPr>
        <w:t>doing so</w:t>
      </w:r>
      <w:r>
        <w:rPr>
          <w:rFonts w:ascii="Garamond" w:hAnsi="Garamond"/>
        </w:rPr>
        <w:t xml:space="preserve"> I assume that the type asymmetry is fitting. </w:t>
      </w:r>
      <w:r w:rsidR="00F21A50">
        <w:rPr>
          <w:rFonts w:ascii="Garamond" w:hAnsi="Garamond"/>
        </w:rPr>
        <w:t xml:space="preserve">That is, I assume that [1] of the type asymmetry argument is true. </w:t>
      </w:r>
      <w:r>
        <w:rPr>
          <w:rFonts w:ascii="Garamond" w:hAnsi="Garamond"/>
        </w:rPr>
        <w:t>If you think it is not</w:t>
      </w:r>
      <w:r w:rsidR="00EE04B6">
        <w:rPr>
          <w:rFonts w:ascii="Garamond" w:hAnsi="Garamond"/>
        </w:rPr>
        <w:t xml:space="preserve"> </w:t>
      </w:r>
      <w:r>
        <w:rPr>
          <w:rFonts w:ascii="Garamond" w:hAnsi="Garamond"/>
        </w:rPr>
        <w:t>then</w:t>
      </w:r>
      <w:r w:rsidR="00E24D51">
        <w:rPr>
          <w:rFonts w:ascii="Garamond" w:hAnsi="Garamond"/>
        </w:rPr>
        <w:t xml:space="preserve"> you already think that the type asymmetry argument is unsound. I am interested in resisting the </w:t>
      </w:r>
      <w:r w:rsidR="00923F4A">
        <w:rPr>
          <w:rFonts w:ascii="Garamond" w:hAnsi="Garamond"/>
        </w:rPr>
        <w:t>argument even if we accept [1].</w:t>
      </w:r>
    </w:p>
    <w:p w14:paraId="24234154" w14:textId="2A15ABFF" w:rsidR="00801D99" w:rsidRDefault="00394C69" w:rsidP="00394C69">
      <w:pPr>
        <w:spacing w:after="0" w:line="360" w:lineRule="auto"/>
        <w:jc w:val="both"/>
        <w:rPr>
          <w:rFonts w:ascii="Garamond" w:hAnsi="Garamond"/>
        </w:rPr>
      </w:pPr>
      <w:r>
        <w:rPr>
          <w:rFonts w:ascii="Garamond" w:hAnsi="Garamond"/>
        </w:rPr>
        <w:t xml:space="preserve"> </w:t>
      </w:r>
    </w:p>
    <w:p w14:paraId="444734E9" w14:textId="05706A60" w:rsidR="00F47A6C" w:rsidRDefault="00393ABA" w:rsidP="00861877">
      <w:pPr>
        <w:tabs>
          <w:tab w:val="left" w:pos="4820"/>
        </w:tabs>
        <w:spacing w:after="0" w:line="360" w:lineRule="auto"/>
        <w:jc w:val="both"/>
        <w:rPr>
          <w:rFonts w:ascii="Garamond" w:hAnsi="Garamond"/>
        </w:rPr>
      </w:pPr>
      <w:r>
        <w:rPr>
          <w:rFonts w:ascii="Garamond" w:hAnsi="Garamond"/>
        </w:rPr>
        <w:t>First,</w:t>
      </w:r>
      <w:r w:rsidR="009958D9">
        <w:rPr>
          <w:rFonts w:ascii="Garamond" w:hAnsi="Garamond"/>
        </w:rPr>
        <w:t xml:space="preserve"> I want to flag </w:t>
      </w:r>
      <w:r w:rsidR="001D385F">
        <w:rPr>
          <w:rFonts w:ascii="Garamond" w:hAnsi="Garamond"/>
        </w:rPr>
        <w:t xml:space="preserve">three </w:t>
      </w:r>
      <w:r w:rsidR="009958D9">
        <w:rPr>
          <w:rFonts w:ascii="Garamond" w:hAnsi="Garamond"/>
        </w:rPr>
        <w:t>assu</w:t>
      </w:r>
      <w:r w:rsidR="003875BF">
        <w:rPr>
          <w:rFonts w:ascii="Garamond" w:hAnsi="Garamond"/>
        </w:rPr>
        <w:t>mption</w:t>
      </w:r>
      <w:r w:rsidR="002E3EE6">
        <w:rPr>
          <w:rFonts w:ascii="Garamond" w:hAnsi="Garamond"/>
        </w:rPr>
        <w:t>s</w:t>
      </w:r>
      <w:r w:rsidR="003875BF">
        <w:rPr>
          <w:rFonts w:ascii="Garamond" w:hAnsi="Garamond"/>
        </w:rPr>
        <w:t xml:space="preserve"> I will make use of</w:t>
      </w:r>
      <w:r w:rsidR="002E3EE6">
        <w:rPr>
          <w:rFonts w:ascii="Garamond" w:hAnsi="Garamond"/>
        </w:rPr>
        <w:t xml:space="preserve">. </w:t>
      </w:r>
    </w:p>
    <w:p w14:paraId="0960BB55" w14:textId="77777777" w:rsidR="00F47A6C" w:rsidRDefault="00F47A6C" w:rsidP="00861877">
      <w:pPr>
        <w:tabs>
          <w:tab w:val="left" w:pos="4820"/>
        </w:tabs>
        <w:spacing w:after="0" w:line="360" w:lineRule="auto"/>
        <w:jc w:val="both"/>
        <w:rPr>
          <w:rFonts w:ascii="Garamond" w:hAnsi="Garamond"/>
        </w:rPr>
      </w:pPr>
    </w:p>
    <w:p w14:paraId="04EB67F7" w14:textId="6DD080D3" w:rsidR="00D634B5" w:rsidRDefault="002E3EE6" w:rsidP="00861877">
      <w:pPr>
        <w:tabs>
          <w:tab w:val="left" w:pos="4820"/>
        </w:tabs>
        <w:spacing w:after="0" w:line="360" w:lineRule="auto"/>
        <w:jc w:val="both"/>
        <w:rPr>
          <w:rFonts w:ascii="Garamond" w:hAnsi="Garamond"/>
        </w:rPr>
      </w:pPr>
      <w:r>
        <w:rPr>
          <w:rFonts w:ascii="Garamond" w:hAnsi="Garamond"/>
        </w:rPr>
        <w:t>The first is</w:t>
      </w:r>
      <w:r w:rsidR="003875BF">
        <w:rPr>
          <w:rFonts w:ascii="Garamond" w:hAnsi="Garamond"/>
        </w:rPr>
        <w:t xml:space="preserve"> </w:t>
      </w:r>
      <w:r w:rsidR="009958D9" w:rsidRPr="00861877">
        <w:rPr>
          <w:rFonts w:ascii="Garamond" w:hAnsi="Garamond"/>
          <w:i/>
        </w:rPr>
        <w:t>necessitarianism about ground</w:t>
      </w:r>
      <w:r w:rsidR="009958D9">
        <w:rPr>
          <w:rFonts w:ascii="Garamond" w:hAnsi="Garamond"/>
        </w:rPr>
        <w:t xml:space="preserve">. Necessitarianism about ground, as I shall understand the view, is the thesis that if x/y, then necessarily, if x </w:t>
      </w:r>
      <w:r w:rsidR="00A77EE8">
        <w:rPr>
          <w:rFonts w:ascii="Garamond" w:hAnsi="Garamond"/>
        </w:rPr>
        <w:t>obtains</w:t>
      </w:r>
      <w:r w:rsidR="009958D9">
        <w:rPr>
          <w:rFonts w:ascii="Garamond" w:hAnsi="Garamond"/>
        </w:rPr>
        <w:t xml:space="preserve">, then x/y. </w:t>
      </w:r>
      <w:r w:rsidR="009627F8">
        <w:rPr>
          <w:rFonts w:ascii="Garamond" w:hAnsi="Garamond"/>
        </w:rPr>
        <w:t>The motivation behind accepting necessitarianism is that if x really does explain y</w:t>
      </w:r>
      <w:r w:rsidR="00DE2E1A">
        <w:rPr>
          <w:rFonts w:ascii="Garamond" w:hAnsi="Garamond"/>
        </w:rPr>
        <w:t>—</w:t>
      </w:r>
      <w:r w:rsidR="009627F8">
        <w:rPr>
          <w:rFonts w:ascii="Garamond" w:hAnsi="Garamond"/>
        </w:rPr>
        <w:t>if y obtains in virtue of x</w:t>
      </w:r>
      <w:r w:rsidR="00DE2E1A">
        <w:rPr>
          <w:rFonts w:ascii="Garamond" w:hAnsi="Garamond"/>
        </w:rPr>
        <w:t>—</w:t>
      </w:r>
      <w:r w:rsidR="009627F8">
        <w:rPr>
          <w:rFonts w:ascii="Garamond" w:hAnsi="Garamond"/>
        </w:rPr>
        <w:t>then it must be that whenever x obtains so does y</w:t>
      </w:r>
      <w:r w:rsidR="000D6131">
        <w:rPr>
          <w:rFonts w:ascii="Garamond" w:hAnsi="Garamond"/>
        </w:rPr>
        <w:t xml:space="preserve"> (and that y obtains in virtue of x). </w:t>
      </w:r>
      <w:r w:rsidR="009627F8">
        <w:rPr>
          <w:rFonts w:ascii="Garamond" w:hAnsi="Garamond"/>
        </w:rPr>
        <w:t>If there could be worlds in which there is x, but no y,</w:t>
      </w:r>
      <w:r w:rsidR="000D6131">
        <w:rPr>
          <w:rFonts w:ascii="Garamond" w:hAnsi="Garamond"/>
        </w:rPr>
        <w:t xml:space="preserve"> </w:t>
      </w:r>
      <w:r w:rsidR="009627F8">
        <w:rPr>
          <w:rFonts w:ascii="Garamond" w:hAnsi="Garamond"/>
        </w:rPr>
        <w:t xml:space="preserve">then it seems as though x is not </w:t>
      </w:r>
      <w:r w:rsidR="009627F8" w:rsidRPr="00D634B5">
        <w:rPr>
          <w:rFonts w:ascii="Garamond" w:hAnsi="Garamond"/>
          <w:i/>
        </w:rPr>
        <w:t>really</w:t>
      </w:r>
      <w:r w:rsidR="009627F8">
        <w:rPr>
          <w:rFonts w:ascii="Garamond" w:hAnsi="Garamond"/>
        </w:rPr>
        <w:t xml:space="preserve"> the thing in virtue of which y. </w:t>
      </w:r>
      <w:r w:rsidR="00F47A6C">
        <w:rPr>
          <w:rFonts w:ascii="Garamond" w:hAnsi="Garamond"/>
        </w:rPr>
        <w:t xml:space="preserve"> </w:t>
      </w:r>
      <w:r w:rsidR="00A66B0C">
        <w:rPr>
          <w:rFonts w:ascii="Garamond" w:hAnsi="Garamond"/>
        </w:rPr>
        <w:t>Necessitarianism</w:t>
      </w:r>
      <w:r w:rsidR="004D3D23">
        <w:rPr>
          <w:rFonts w:ascii="Garamond" w:hAnsi="Garamond"/>
        </w:rPr>
        <w:t xml:space="preserve"> is very </w:t>
      </w:r>
      <w:r w:rsidR="00274E5E">
        <w:rPr>
          <w:rFonts w:ascii="Garamond" w:hAnsi="Garamond"/>
        </w:rPr>
        <w:t>widely</w:t>
      </w:r>
      <w:r w:rsidR="004D3D23">
        <w:rPr>
          <w:rFonts w:ascii="Garamond" w:hAnsi="Garamond"/>
        </w:rPr>
        <w:t xml:space="preserve"> </w:t>
      </w:r>
      <w:r w:rsidR="00274E5E">
        <w:rPr>
          <w:rFonts w:ascii="Garamond" w:hAnsi="Garamond"/>
        </w:rPr>
        <w:t>endorsed</w:t>
      </w:r>
      <w:r w:rsidR="00277FB6">
        <w:rPr>
          <w:rFonts w:ascii="Garamond" w:hAnsi="Garamond"/>
        </w:rPr>
        <w:t xml:space="preserve"> (see Cameron (2008)</w:t>
      </w:r>
      <w:r w:rsidR="004D3D23">
        <w:rPr>
          <w:rFonts w:ascii="Garamond" w:hAnsi="Garamond"/>
        </w:rPr>
        <w:t xml:space="preserve"> </w:t>
      </w:r>
      <w:r w:rsidR="002C4751">
        <w:rPr>
          <w:rFonts w:ascii="Garamond" w:hAnsi="Garamond"/>
        </w:rPr>
        <w:t xml:space="preserve">and </w:t>
      </w:r>
      <w:r w:rsidR="00937AC1">
        <w:rPr>
          <w:rFonts w:ascii="Garamond" w:hAnsi="Garamond"/>
        </w:rPr>
        <w:t>Schaffer</w:t>
      </w:r>
      <w:r w:rsidR="00277FB6">
        <w:rPr>
          <w:rFonts w:ascii="Garamond" w:hAnsi="Garamond"/>
        </w:rPr>
        <w:t xml:space="preserve"> (2009</w:t>
      </w:r>
      <w:r w:rsidR="00F83F7D">
        <w:rPr>
          <w:rFonts w:ascii="Garamond" w:hAnsi="Garamond"/>
        </w:rPr>
        <w:t xml:space="preserve">)). </w:t>
      </w:r>
    </w:p>
    <w:p w14:paraId="1693E7FE" w14:textId="1C6E125A" w:rsidR="00D634B5" w:rsidRDefault="00D634B5" w:rsidP="00831308">
      <w:pPr>
        <w:spacing w:after="0" w:line="360" w:lineRule="auto"/>
        <w:jc w:val="both"/>
        <w:rPr>
          <w:rFonts w:ascii="Garamond" w:hAnsi="Garamond"/>
        </w:rPr>
      </w:pPr>
    </w:p>
    <w:p w14:paraId="7EAF4023" w14:textId="0C314265" w:rsidR="00F04F16" w:rsidRDefault="00AF5A86" w:rsidP="00831308">
      <w:pPr>
        <w:spacing w:after="0" w:line="360" w:lineRule="auto"/>
        <w:jc w:val="both"/>
        <w:rPr>
          <w:rFonts w:ascii="Garamond" w:hAnsi="Garamond"/>
        </w:rPr>
      </w:pPr>
      <w:r>
        <w:rPr>
          <w:rFonts w:ascii="Garamond" w:hAnsi="Garamond"/>
        </w:rPr>
        <w:t>C</w:t>
      </w:r>
      <w:r w:rsidR="00A422AA">
        <w:rPr>
          <w:rFonts w:ascii="Garamond" w:hAnsi="Garamond"/>
        </w:rPr>
        <w:t>ombining</w:t>
      </w:r>
      <w:r w:rsidR="004666BD">
        <w:rPr>
          <w:rFonts w:ascii="Garamond" w:hAnsi="Garamond"/>
        </w:rPr>
        <w:t xml:space="preserve"> </w:t>
      </w:r>
      <w:r w:rsidR="00F47A6C">
        <w:rPr>
          <w:rFonts w:ascii="Garamond" w:hAnsi="Garamond"/>
        </w:rPr>
        <w:t>n</w:t>
      </w:r>
      <w:r w:rsidR="00941510">
        <w:rPr>
          <w:rFonts w:ascii="Garamond" w:hAnsi="Garamond"/>
        </w:rPr>
        <w:t>ecessitarianism</w:t>
      </w:r>
      <w:r w:rsidR="004666BD">
        <w:rPr>
          <w:rFonts w:ascii="Garamond" w:hAnsi="Garamond"/>
        </w:rPr>
        <w:t xml:space="preserve"> </w:t>
      </w:r>
      <w:r w:rsidR="00601E68">
        <w:rPr>
          <w:rFonts w:ascii="Garamond" w:hAnsi="Garamond"/>
        </w:rPr>
        <w:t xml:space="preserve">about </w:t>
      </w:r>
      <w:r w:rsidR="003E391C">
        <w:rPr>
          <w:rFonts w:ascii="Garamond" w:hAnsi="Garamond"/>
        </w:rPr>
        <w:t>ground</w:t>
      </w:r>
      <w:r w:rsidR="00A422AA">
        <w:rPr>
          <w:rFonts w:ascii="Garamond" w:hAnsi="Garamond"/>
        </w:rPr>
        <w:t xml:space="preserve"> with</w:t>
      </w:r>
      <w:r w:rsidR="003E391C">
        <w:rPr>
          <w:rFonts w:ascii="Garamond" w:hAnsi="Garamond"/>
        </w:rPr>
        <w:t xml:space="preserve"> </w:t>
      </w:r>
      <w:r w:rsidR="00753BAC" w:rsidRPr="00753BAC">
        <w:rPr>
          <w:rFonts w:ascii="Garamond" w:hAnsi="Garamond"/>
          <w:smallCaps/>
        </w:rPr>
        <w:t>Ground</w:t>
      </w:r>
      <w:r w:rsidR="001970A5">
        <w:rPr>
          <w:rFonts w:ascii="Garamond" w:hAnsi="Garamond"/>
        </w:rPr>
        <w:t xml:space="preserve"> entails the following </w:t>
      </w:r>
      <w:r w:rsidR="00753BAC">
        <w:rPr>
          <w:rFonts w:ascii="Garamond" w:hAnsi="Garamond"/>
        </w:rPr>
        <w:t xml:space="preserve">principle: </w:t>
      </w:r>
      <w:r w:rsidR="00D46AE2">
        <w:rPr>
          <w:rFonts w:ascii="Garamond" w:hAnsi="Garamond"/>
        </w:rPr>
        <w:t xml:space="preserve"> </w:t>
      </w:r>
    </w:p>
    <w:p w14:paraId="764F527F" w14:textId="77777777" w:rsidR="00F04F16" w:rsidRDefault="00F04F16" w:rsidP="00F04F16">
      <w:pPr>
        <w:widowControl w:val="0"/>
        <w:autoSpaceDE w:val="0"/>
        <w:autoSpaceDN w:val="0"/>
        <w:adjustRightInd w:val="0"/>
        <w:spacing w:after="0"/>
        <w:jc w:val="both"/>
        <w:rPr>
          <w:rFonts w:ascii="Garamond" w:hAnsi="Garamond" w:cs="Times New Roman"/>
          <w:color w:val="000000"/>
          <w:lang w:val="en-US"/>
        </w:rPr>
      </w:pPr>
    </w:p>
    <w:p w14:paraId="5C1CB737" w14:textId="24826533" w:rsidR="00F04F16" w:rsidRDefault="00753BAC" w:rsidP="00F04F16">
      <w:pPr>
        <w:spacing w:after="0" w:line="360" w:lineRule="auto"/>
        <w:jc w:val="both"/>
        <w:rPr>
          <w:rFonts w:ascii="Garamond" w:hAnsi="Garamond"/>
        </w:rPr>
      </w:pPr>
      <w:r w:rsidRPr="005B3B24">
        <w:rPr>
          <w:rFonts w:ascii="Garamond" w:hAnsi="Garamond"/>
          <w:smallCaps/>
        </w:rPr>
        <w:t>Necessitated Ground</w:t>
      </w:r>
      <w:r w:rsidR="00F04F16" w:rsidRPr="005B3B24">
        <w:rPr>
          <w:rFonts w:ascii="Garamond" w:hAnsi="Garamond"/>
          <w:smallCaps/>
        </w:rPr>
        <w:t>:</w:t>
      </w:r>
      <w:r w:rsidR="00F04F16">
        <w:rPr>
          <w:rFonts w:ascii="Garamond" w:hAnsi="Garamond"/>
        </w:rPr>
        <w:t xml:space="preserve"> </w:t>
      </w:r>
      <w:r w:rsidR="00C35734">
        <w:rPr>
          <w:rFonts w:ascii="Garamond" w:hAnsi="Garamond"/>
        </w:rPr>
        <w:t xml:space="preserve">If </w:t>
      </w:r>
      <w:r w:rsidR="00F04F16">
        <w:rPr>
          <w:rFonts w:ascii="Garamond" w:hAnsi="Garamond"/>
        </w:rPr>
        <w:t>∆</w:t>
      </w:r>
      <w:r w:rsidR="004F56BA">
        <w:rPr>
          <w:rFonts w:ascii="Garamond" w:hAnsi="Garamond"/>
        </w:rPr>
        <w:t xml:space="preserve">AT </w:t>
      </w:r>
      <w:r w:rsidR="004455C6">
        <w:rPr>
          <w:rFonts w:ascii="Garamond" w:hAnsi="Garamond"/>
        </w:rPr>
        <w:t xml:space="preserve">/ N </w:t>
      </w:r>
      <w:r w:rsidR="00C35734">
        <w:rPr>
          <w:rFonts w:ascii="Garamond" w:hAnsi="Garamond"/>
        </w:rPr>
        <w:t>then</w:t>
      </w:r>
      <w:r w:rsidR="00854A94">
        <w:rPr>
          <w:rFonts w:ascii="Garamond" w:hAnsi="Garamond"/>
        </w:rPr>
        <w:t>,</w:t>
      </w:r>
      <w:r w:rsidR="00C35734">
        <w:rPr>
          <w:rFonts w:ascii="Garamond" w:hAnsi="Garamond"/>
        </w:rPr>
        <w:t xml:space="preserve"> necessa</w:t>
      </w:r>
      <w:r w:rsidR="000D2EF9">
        <w:rPr>
          <w:rFonts w:ascii="Garamond" w:hAnsi="Garamond"/>
        </w:rPr>
        <w:t xml:space="preserve">rily, </w:t>
      </w:r>
      <w:r w:rsidR="00854A94">
        <w:rPr>
          <w:rFonts w:ascii="Garamond" w:hAnsi="Garamond"/>
        </w:rPr>
        <w:t>(</w:t>
      </w:r>
      <w:r w:rsidR="000D2EF9">
        <w:rPr>
          <w:rFonts w:ascii="Garamond" w:hAnsi="Garamond"/>
        </w:rPr>
        <w:t>if</w:t>
      </w:r>
      <w:r w:rsidR="00DC1683">
        <w:rPr>
          <w:rFonts w:ascii="Garamond" w:hAnsi="Garamond"/>
        </w:rPr>
        <w:t xml:space="preserve"> ∆AT</w:t>
      </w:r>
      <w:r w:rsidR="004455C6">
        <w:rPr>
          <w:rFonts w:ascii="Garamond" w:hAnsi="Garamond"/>
        </w:rPr>
        <w:t xml:space="preserve"> </w:t>
      </w:r>
      <w:r w:rsidR="000D2EF9">
        <w:rPr>
          <w:rFonts w:ascii="Garamond" w:hAnsi="Garamond"/>
        </w:rPr>
        <w:t xml:space="preserve">then </w:t>
      </w:r>
      <w:r w:rsidR="004455C6">
        <w:rPr>
          <w:rFonts w:ascii="Garamond" w:hAnsi="Garamond"/>
        </w:rPr>
        <w:t>∆</w:t>
      </w:r>
      <w:r w:rsidR="00DC1683">
        <w:rPr>
          <w:rFonts w:ascii="Garamond" w:hAnsi="Garamond"/>
        </w:rPr>
        <w:t>AT</w:t>
      </w:r>
      <w:r w:rsidR="006B484B">
        <w:rPr>
          <w:rFonts w:ascii="Garamond" w:hAnsi="Garamond"/>
        </w:rPr>
        <w:t xml:space="preserve"> </w:t>
      </w:r>
      <w:r w:rsidR="004455C6">
        <w:rPr>
          <w:rFonts w:ascii="Garamond" w:hAnsi="Garamond"/>
        </w:rPr>
        <w:t>/ N</w:t>
      </w:r>
      <w:r w:rsidR="00854A94">
        <w:rPr>
          <w:rFonts w:ascii="Garamond" w:hAnsi="Garamond"/>
        </w:rPr>
        <w:t>)</w:t>
      </w:r>
    </w:p>
    <w:p w14:paraId="674853AD" w14:textId="77777777" w:rsidR="002369F7" w:rsidRDefault="002369F7" w:rsidP="00F04F16">
      <w:pPr>
        <w:spacing w:after="0" w:line="360" w:lineRule="auto"/>
        <w:jc w:val="both"/>
        <w:rPr>
          <w:rFonts w:ascii="Garamond" w:hAnsi="Garamond"/>
        </w:rPr>
      </w:pPr>
    </w:p>
    <w:p w14:paraId="7D2819B9" w14:textId="0DAD5136" w:rsidR="00EB7C73" w:rsidRDefault="000D2EF9" w:rsidP="00EB7C73">
      <w:pPr>
        <w:spacing w:after="0" w:line="360" w:lineRule="auto"/>
        <w:jc w:val="both"/>
        <w:rPr>
          <w:rFonts w:ascii="Garamond" w:hAnsi="Garamond"/>
        </w:rPr>
      </w:pPr>
      <w:r>
        <w:rPr>
          <w:rFonts w:ascii="Garamond" w:hAnsi="Garamond"/>
        </w:rPr>
        <w:t>That is to say,</w:t>
      </w:r>
      <w:r w:rsidR="000B0FF6">
        <w:rPr>
          <w:rFonts w:ascii="Garamond" w:hAnsi="Garamond"/>
        </w:rPr>
        <w:t xml:space="preserve"> if the plurality of A, </w:t>
      </w:r>
      <w:r w:rsidR="00F47A6C">
        <w:rPr>
          <w:rFonts w:ascii="Garamond" w:hAnsi="Garamond"/>
        </w:rPr>
        <w:t>and T</w:t>
      </w:r>
      <w:r w:rsidR="00557E84">
        <w:rPr>
          <w:rFonts w:ascii="Garamond" w:hAnsi="Garamond"/>
        </w:rPr>
        <w:t xml:space="preserve"> ground N</w:t>
      </w:r>
      <w:r>
        <w:rPr>
          <w:rFonts w:ascii="Garamond" w:hAnsi="Garamond"/>
        </w:rPr>
        <w:t xml:space="preserve">, </w:t>
      </w:r>
      <w:r w:rsidR="00480F47">
        <w:rPr>
          <w:rFonts w:ascii="Garamond" w:hAnsi="Garamond"/>
        </w:rPr>
        <w:t xml:space="preserve"> (if </w:t>
      </w:r>
      <w:r w:rsidR="00480F47" w:rsidRPr="00C06EC4">
        <w:rPr>
          <w:rFonts w:ascii="Garamond" w:hAnsi="Garamond"/>
          <w:smallCaps/>
        </w:rPr>
        <w:t xml:space="preserve">Ground </w:t>
      </w:r>
      <w:r w:rsidR="00480F47">
        <w:rPr>
          <w:rFonts w:ascii="Garamond" w:hAnsi="Garamond"/>
        </w:rPr>
        <w:t xml:space="preserve">is true) </w:t>
      </w:r>
      <w:r>
        <w:rPr>
          <w:rFonts w:ascii="Garamond" w:hAnsi="Garamond"/>
        </w:rPr>
        <w:t xml:space="preserve">then necessarily, if </w:t>
      </w:r>
      <w:r w:rsidR="00362CED">
        <w:rPr>
          <w:rFonts w:ascii="Garamond" w:hAnsi="Garamond"/>
        </w:rPr>
        <w:t>that</w:t>
      </w:r>
      <w:r>
        <w:rPr>
          <w:rFonts w:ascii="Garamond" w:hAnsi="Garamond"/>
        </w:rPr>
        <w:t xml:space="preserve"> plurality </w:t>
      </w:r>
      <w:r w:rsidR="00362CED">
        <w:rPr>
          <w:rFonts w:ascii="Garamond" w:hAnsi="Garamond"/>
        </w:rPr>
        <w:t>exists, then</w:t>
      </w:r>
      <w:r w:rsidR="00E52ED0">
        <w:rPr>
          <w:rFonts w:ascii="Garamond" w:hAnsi="Garamond"/>
        </w:rPr>
        <w:t xml:space="preserve"> that plurality grounds N.</w:t>
      </w:r>
      <w:r w:rsidR="008E7F96" w:rsidRPr="008E7F96">
        <w:rPr>
          <w:rStyle w:val="FootnoteReference"/>
          <w:rFonts w:ascii="Garamond" w:hAnsi="Garamond"/>
        </w:rPr>
        <w:t xml:space="preserve"> </w:t>
      </w:r>
      <w:r w:rsidR="008E7F96">
        <w:rPr>
          <w:rStyle w:val="FootnoteReference"/>
          <w:rFonts w:ascii="Garamond" w:hAnsi="Garamond"/>
        </w:rPr>
        <w:footnoteReference w:id="16"/>
      </w:r>
      <w:r w:rsidR="00E52ED0">
        <w:rPr>
          <w:rFonts w:ascii="Garamond" w:hAnsi="Garamond"/>
        </w:rPr>
        <w:t xml:space="preserve"> </w:t>
      </w:r>
      <w:r w:rsidR="002D5A55">
        <w:rPr>
          <w:rFonts w:ascii="Garamond" w:hAnsi="Garamond"/>
        </w:rPr>
        <w:t xml:space="preserve"> By assuming necessitarianism about ground I assume </w:t>
      </w:r>
      <w:r w:rsidR="00EB7C73">
        <w:rPr>
          <w:rFonts w:ascii="Garamond" w:hAnsi="Garamond"/>
        </w:rPr>
        <w:t xml:space="preserve">that if </w:t>
      </w:r>
      <w:r w:rsidR="00B37658" w:rsidRPr="00E52ED0">
        <w:rPr>
          <w:rFonts w:ascii="Garamond" w:hAnsi="Garamond"/>
          <w:smallCaps/>
        </w:rPr>
        <w:t>Necessitated Ground</w:t>
      </w:r>
      <w:r w:rsidR="00B37658">
        <w:rPr>
          <w:rFonts w:ascii="Garamond" w:hAnsi="Garamond"/>
        </w:rPr>
        <w:t xml:space="preserve"> </w:t>
      </w:r>
      <w:r w:rsidR="00D46AE2">
        <w:rPr>
          <w:rFonts w:ascii="Garamond" w:hAnsi="Garamond"/>
        </w:rPr>
        <w:t>is false</w:t>
      </w:r>
      <w:r w:rsidR="00020BEB">
        <w:rPr>
          <w:rFonts w:ascii="Garamond" w:hAnsi="Garamond"/>
        </w:rPr>
        <w:t>,</w:t>
      </w:r>
      <w:r w:rsidR="00D46AE2">
        <w:rPr>
          <w:rFonts w:ascii="Garamond" w:hAnsi="Garamond"/>
        </w:rPr>
        <w:t xml:space="preserve"> then so is </w:t>
      </w:r>
      <w:r w:rsidR="00B37658" w:rsidRPr="00B37658">
        <w:rPr>
          <w:rFonts w:ascii="Garamond" w:hAnsi="Garamond"/>
          <w:smallCaps/>
        </w:rPr>
        <w:t>Ground</w:t>
      </w:r>
      <w:r w:rsidR="00D46AE2">
        <w:rPr>
          <w:rFonts w:ascii="Garamond" w:hAnsi="Garamond"/>
        </w:rPr>
        <w:t>.</w:t>
      </w:r>
      <w:r w:rsidR="00EB7C73">
        <w:rPr>
          <w:rFonts w:ascii="Garamond" w:hAnsi="Garamond"/>
        </w:rPr>
        <w:t xml:space="preserve"> The arguments I offer against </w:t>
      </w:r>
      <w:r w:rsidR="00EB7C73" w:rsidRPr="00C06EC4">
        <w:rPr>
          <w:rFonts w:ascii="Garamond" w:hAnsi="Garamond"/>
          <w:smallCaps/>
        </w:rPr>
        <w:t>Ground</w:t>
      </w:r>
      <w:r w:rsidR="00EB7C73">
        <w:rPr>
          <w:rFonts w:ascii="Garamond" w:hAnsi="Garamond"/>
        </w:rPr>
        <w:t xml:space="preserve"> are in fact arguments against </w:t>
      </w:r>
      <w:r w:rsidR="00EB7C73" w:rsidRPr="00C06EC4">
        <w:rPr>
          <w:rFonts w:ascii="Garamond" w:hAnsi="Garamond"/>
          <w:smallCaps/>
        </w:rPr>
        <w:t>Necessitated Ground.</w:t>
      </w:r>
      <w:r w:rsidR="00EB7C73">
        <w:rPr>
          <w:rFonts w:ascii="Garamond" w:hAnsi="Garamond"/>
        </w:rPr>
        <w:t xml:space="preserve"> I attempt to find cases in which the plurality of A and T obtain, but N does not. If you reject necessitarianism about ground, </w:t>
      </w:r>
      <w:r w:rsidR="0098370E">
        <w:rPr>
          <w:rFonts w:ascii="Garamond" w:hAnsi="Garamond"/>
        </w:rPr>
        <w:t xml:space="preserve">then </w:t>
      </w:r>
      <w:r w:rsidR="00EB7C73">
        <w:rPr>
          <w:rFonts w:ascii="Garamond" w:hAnsi="Garamond"/>
        </w:rPr>
        <w:t>you will not think that</w:t>
      </w:r>
      <w:r w:rsidR="00A37CBC">
        <w:rPr>
          <w:rFonts w:ascii="Garamond" w:hAnsi="Garamond"/>
        </w:rPr>
        <w:t xml:space="preserve"> such cases show that </w:t>
      </w:r>
      <w:r w:rsidR="00EB7C73" w:rsidRPr="00C06EC4">
        <w:rPr>
          <w:rFonts w:ascii="Garamond" w:hAnsi="Garamond"/>
          <w:smallCaps/>
        </w:rPr>
        <w:t>Ground</w:t>
      </w:r>
      <w:r w:rsidR="00A37CBC">
        <w:rPr>
          <w:rFonts w:ascii="Garamond" w:hAnsi="Garamond"/>
        </w:rPr>
        <w:t xml:space="preserve"> is false.</w:t>
      </w:r>
      <w:r w:rsidR="00EB7C73">
        <w:rPr>
          <w:rFonts w:ascii="Garamond" w:hAnsi="Garamond"/>
        </w:rPr>
        <w:t xml:space="preserve"> Hence you will not think that I have shown that tensed facts are explanatorily redundant. Nevertheless, even if </w:t>
      </w:r>
      <w:r w:rsidR="00EB7C73" w:rsidRPr="00C06EC4">
        <w:rPr>
          <w:rFonts w:ascii="Garamond" w:hAnsi="Garamond"/>
          <w:smallCaps/>
        </w:rPr>
        <w:t>Ground</w:t>
      </w:r>
      <w:r w:rsidR="00EB7C73">
        <w:rPr>
          <w:rFonts w:ascii="Garamond" w:hAnsi="Garamond"/>
        </w:rPr>
        <w:t xml:space="preserve"> is true and tensed facts are </w:t>
      </w:r>
      <w:r w:rsidR="00EB7C73" w:rsidRPr="002050B5">
        <w:rPr>
          <w:rFonts w:ascii="Garamond" w:hAnsi="Garamond"/>
          <w:i/>
        </w:rPr>
        <w:t>not</w:t>
      </w:r>
      <w:r w:rsidR="00EB7C73">
        <w:rPr>
          <w:rFonts w:ascii="Garamond" w:hAnsi="Garamond"/>
        </w:rPr>
        <w:t xml:space="preserve"> redundant, </w:t>
      </w:r>
      <w:r w:rsidR="005B73F7">
        <w:rPr>
          <w:rFonts w:ascii="Garamond" w:hAnsi="Garamond"/>
        </w:rPr>
        <w:t>the</w:t>
      </w:r>
      <w:r w:rsidR="00EB7C73">
        <w:rPr>
          <w:rFonts w:ascii="Garamond" w:hAnsi="Garamond"/>
        </w:rPr>
        <w:t xml:space="preserve"> type asymmetry argument</w:t>
      </w:r>
      <w:r w:rsidR="002A51A2">
        <w:rPr>
          <w:rFonts w:ascii="Garamond" w:hAnsi="Garamond"/>
        </w:rPr>
        <w:t xml:space="preserve"> </w:t>
      </w:r>
      <w:r w:rsidR="00EB7C73">
        <w:rPr>
          <w:rFonts w:ascii="Garamond" w:hAnsi="Garamond"/>
        </w:rPr>
        <w:t xml:space="preserve">relies on the truth of </w:t>
      </w:r>
      <w:r w:rsidR="00EB7C73" w:rsidRPr="00C06EC4">
        <w:rPr>
          <w:rFonts w:ascii="Garamond" w:hAnsi="Garamond"/>
          <w:smallCaps/>
        </w:rPr>
        <w:t>Necessary Partial Ground</w:t>
      </w:r>
      <w:r w:rsidR="00EB7C73">
        <w:rPr>
          <w:rFonts w:ascii="Garamond" w:hAnsi="Garamond"/>
        </w:rPr>
        <w:t xml:space="preserve">. </w:t>
      </w:r>
      <w:r w:rsidR="00485221">
        <w:rPr>
          <w:rFonts w:ascii="Garamond" w:hAnsi="Garamond"/>
        </w:rPr>
        <w:t>The</w:t>
      </w:r>
      <w:r w:rsidR="004A1A65">
        <w:rPr>
          <w:rFonts w:ascii="Garamond" w:hAnsi="Garamond"/>
        </w:rPr>
        <w:t xml:space="preserve"> cases I articulate show that </w:t>
      </w:r>
      <w:r w:rsidR="004A1A65" w:rsidRPr="0006569F">
        <w:rPr>
          <w:rFonts w:ascii="Garamond" w:hAnsi="Garamond"/>
          <w:smallCaps/>
        </w:rPr>
        <w:t>Necessary Partial Ground</w:t>
      </w:r>
      <w:r w:rsidR="004A1A65">
        <w:rPr>
          <w:rFonts w:ascii="Garamond" w:hAnsi="Garamond"/>
        </w:rPr>
        <w:t xml:space="preserve"> is false. </w:t>
      </w:r>
      <w:r w:rsidR="000E5FB2">
        <w:rPr>
          <w:rFonts w:ascii="Garamond" w:hAnsi="Garamond"/>
        </w:rPr>
        <w:t>So the argument fails regardless: all that is at issue is whether the facts are both unnecessary and redundant, or just unnecessary.</w:t>
      </w:r>
    </w:p>
    <w:p w14:paraId="49245578" w14:textId="35CB98DA" w:rsidR="00480F47" w:rsidRDefault="00480F47" w:rsidP="002D5A55">
      <w:pPr>
        <w:spacing w:after="0" w:line="360" w:lineRule="auto"/>
        <w:jc w:val="both"/>
        <w:rPr>
          <w:rFonts w:ascii="Garamond" w:hAnsi="Garamond"/>
        </w:rPr>
      </w:pPr>
    </w:p>
    <w:p w14:paraId="370FD2E3" w14:textId="6B1C55BF" w:rsidR="002237F5" w:rsidRDefault="002237F5" w:rsidP="00F04F16">
      <w:pPr>
        <w:spacing w:after="0" w:line="360" w:lineRule="auto"/>
        <w:jc w:val="both"/>
        <w:rPr>
          <w:rFonts w:ascii="Garamond" w:hAnsi="Garamond"/>
        </w:rPr>
      </w:pPr>
      <w:r>
        <w:rPr>
          <w:rFonts w:ascii="Garamond" w:hAnsi="Garamond"/>
        </w:rPr>
        <w:t xml:space="preserve">Next, consider </w:t>
      </w:r>
      <w:r w:rsidR="00480F47" w:rsidRPr="00143928">
        <w:rPr>
          <w:rFonts w:ascii="Garamond" w:hAnsi="Garamond"/>
          <w:smallCaps/>
        </w:rPr>
        <w:t>Necessary Partial Ground</w:t>
      </w:r>
      <w:r w:rsidR="00480F47">
        <w:rPr>
          <w:rFonts w:ascii="Garamond" w:hAnsi="Garamond"/>
          <w:smallCaps/>
        </w:rPr>
        <w:t>:</w:t>
      </w:r>
    </w:p>
    <w:p w14:paraId="41F78605" w14:textId="77777777" w:rsidR="00F04F16" w:rsidRDefault="00F04F16" w:rsidP="00831308">
      <w:pPr>
        <w:spacing w:after="0" w:line="360" w:lineRule="auto"/>
        <w:jc w:val="both"/>
        <w:rPr>
          <w:rFonts w:ascii="Garamond" w:hAnsi="Garamond"/>
        </w:rPr>
      </w:pPr>
    </w:p>
    <w:p w14:paraId="276D0FED" w14:textId="77777777" w:rsidR="00480F47" w:rsidRDefault="00480F47" w:rsidP="00480F47">
      <w:pPr>
        <w:spacing w:after="0" w:line="360" w:lineRule="auto"/>
        <w:jc w:val="both"/>
        <w:rPr>
          <w:rFonts w:ascii="Garamond" w:hAnsi="Garamond"/>
        </w:rPr>
      </w:pPr>
      <w:r w:rsidRPr="00143928">
        <w:rPr>
          <w:rFonts w:ascii="Garamond" w:hAnsi="Garamond"/>
          <w:smallCaps/>
        </w:rPr>
        <w:t>Necessary Partial Ground</w:t>
      </w:r>
      <w:r>
        <w:rPr>
          <w:rFonts w:ascii="Garamond" w:hAnsi="Garamond"/>
        </w:rPr>
        <w:t>: Necessarily, if N, then T//N</w:t>
      </w:r>
    </w:p>
    <w:p w14:paraId="49F924AD" w14:textId="77777777" w:rsidR="00ED54E2" w:rsidRDefault="00ED54E2" w:rsidP="00831308">
      <w:pPr>
        <w:spacing w:after="0" w:line="360" w:lineRule="auto"/>
        <w:jc w:val="both"/>
        <w:rPr>
          <w:rFonts w:ascii="Garamond" w:hAnsi="Garamond"/>
        </w:rPr>
      </w:pPr>
    </w:p>
    <w:p w14:paraId="64AE2ABA" w14:textId="12712F00" w:rsidR="00ED54E2" w:rsidRDefault="002237F5" w:rsidP="00831308">
      <w:pPr>
        <w:spacing w:after="0" w:line="360" w:lineRule="auto"/>
        <w:jc w:val="both"/>
        <w:rPr>
          <w:rFonts w:ascii="Garamond" w:hAnsi="Garamond"/>
        </w:rPr>
      </w:pPr>
      <w:r>
        <w:rPr>
          <w:rFonts w:ascii="Garamond" w:hAnsi="Garamond"/>
        </w:rPr>
        <w:t xml:space="preserve">In order to show that </w:t>
      </w:r>
      <w:r w:rsidR="00480F47" w:rsidRPr="00143928">
        <w:rPr>
          <w:rFonts w:ascii="Garamond" w:hAnsi="Garamond"/>
          <w:smallCaps/>
        </w:rPr>
        <w:t>Necessary Partial Ground</w:t>
      </w:r>
      <w:r w:rsidR="00480F47" w:rsidRPr="00E43D76" w:rsidDel="00480F47">
        <w:rPr>
          <w:rFonts w:ascii="Garamond" w:hAnsi="Garamond"/>
          <w:smallCaps/>
        </w:rPr>
        <w:t xml:space="preserve"> </w:t>
      </w:r>
      <w:r>
        <w:rPr>
          <w:rFonts w:ascii="Garamond" w:hAnsi="Garamond"/>
        </w:rPr>
        <w:t xml:space="preserve">is false, I just need to show that there is a case in which there is some type asymmetric </w:t>
      </w:r>
      <w:r w:rsidR="00470FFB">
        <w:rPr>
          <w:rFonts w:ascii="Garamond" w:hAnsi="Garamond"/>
        </w:rPr>
        <w:t>attitude</w:t>
      </w:r>
      <w:r>
        <w:rPr>
          <w:rFonts w:ascii="Garamond" w:hAnsi="Garamond"/>
        </w:rPr>
        <w:t xml:space="preserve"> that is fitting, </w:t>
      </w:r>
      <w:r w:rsidR="00470FFB">
        <w:rPr>
          <w:rFonts w:ascii="Garamond" w:hAnsi="Garamond"/>
        </w:rPr>
        <w:t xml:space="preserve">that is, N obtains, but it’s not the case that </w:t>
      </w:r>
      <w:r w:rsidR="00D03B29">
        <w:rPr>
          <w:rFonts w:ascii="Garamond" w:hAnsi="Garamond"/>
        </w:rPr>
        <w:t>T</w:t>
      </w:r>
      <w:r w:rsidR="00DF740C">
        <w:rPr>
          <w:rFonts w:ascii="Garamond" w:hAnsi="Garamond"/>
        </w:rPr>
        <w:t xml:space="preserve"> obtain</w:t>
      </w:r>
      <w:r w:rsidR="00C85255">
        <w:rPr>
          <w:rFonts w:ascii="Garamond" w:hAnsi="Garamond"/>
        </w:rPr>
        <w:t>s</w:t>
      </w:r>
      <w:r w:rsidR="00DF740C">
        <w:rPr>
          <w:rFonts w:ascii="Garamond" w:hAnsi="Garamond"/>
        </w:rPr>
        <w:t>.</w:t>
      </w:r>
    </w:p>
    <w:p w14:paraId="7D01D299" w14:textId="77777777" w:rsidR="00ED54E2" w:rsidRDefault="00ED54E2" w:rsidP="00831308">
      <w:pPr>
        <w:spacing w:after="0" w:line="360" w:lineRule="auto"/>
        <w:jc w:val="both"/>
        <w:rPr>
          <w:rFonts w:ascii="Garamond" w:hAnsi="Garamond"/>
        </w:rPr>
      </w:pPr>
    </w:p>
    <w:p w14:paraId="28D66E01" w14:textId="5C0C8585" w:rsidR="004706C7" w:rsidRDefault="00ED54E2" w:rsidP="00BF0F99">
      <w:pPr>
        <w:tabs>
          <w:tab w:val="left" w:pos="4820"/>
        </w:tabs>
        <w:spacing w:after="0" w:line="360" w:lineRule="auto"/>
        <w:jc w:val="both"/>
        <w:rPr>
          <w:rFonts w:ascii="Garamond" w:hAnsi="Garamond"/>
        </w:rPr>
      </w:pPr>
      <w:r>
        <w:rPr>
          <w:rFonts w:ascii="Garamond" w:hAnsi="Garamond"/>
        </w:rPr>
        <w:t xml:space="preserve">That brings us to my second assumption. </w:t>
      </w:r>
      <w:r w:rsidR="003405BE">
        <w:rPr>
          <w:rFonts w:ascii="Garamond" w:hAnsi="Garamond"/>
        </w:rPr>
        <w:t xml:space="preserve">In what follows I assume that tensed facts are possible. That is because I </w:t>
      </w:r>
      <w:r w:rsidR="00B87C71">
        <w:rPr>
          <w:rFonts w:ascii="Garamond" w:hAnsi="Garamond"/>
        </w:rPr>
        <w:t xml:space="preserve">want to consider a range of scenarios in which there are tensed facts, in order to show that these facts are not doing the work they are purported to do. I take this assumption to be friendly to my interlocutor: after all, if tensed facts are not </w:t>
      </w:r>
      <w:r w:rsidR="001E27DF">
        <w:rPr>
          <w:rFonts w:ascii="Garamond" w:hAnsi="Garamond"/>
        </w:rPr>
        <w:t xml:space="preserve">even </w:t>
      </w:r>
      <w:r w:rsidR="00B87C71">
        <w:rPr>
          <w:rFonts w:ascii="Garamond" w:hAnsi="Garamond"/>
        </w:rPr>
        <w:t xml:space="preserve">possible, then they certainly do not ground the fittingness of our </w:t>
      </w:r>
      <w:r w:rsidR="00C64589">
        <w:rPr>
          <w:rFonts w:ascii="Garamond" w:hAnsi="Garamond"/>
        </w:rPr>
        <w:t xml:space="preserve">type asymmetric attitudes. </w:t>
      </w:r>
    </w:p>
    <w:p w14:paraId="4C54D219" w14:textId="77777777" w:rsidR="004706C7" w:rsidRDefault="004706C7" w:rsidP="00BF0F99">
      <w:pPr>
        <w:tabs>
          <w:tab w:val="left" w:pos="4820"/>
        </w:tabs>
        <w:spacing w:after="0" w:line="360" w:lineRule="auto"/>
        <w:jc w:val="both"/>
        <w:rPr>
          <w:rFonts w:ascii="Garamond" w:hAnsi="Garamond"/>
        </w:rPr>
      </w:pPr>
    </w:p>
    <w:p w14:paraId="1ACE98FF" w14:textId="5D595EFC" w:rsidR="00574591" w:rsidRDefault="004706C7" w:rsidP="00BF0F99">
      <w:pPr>
        <w:tabs>
          <w:tab w:val="left" w:pos="4820"/>
        </w:tabs>
        <w:spacing w:after="0" w:line="360" w:lineRule="auto"/>
        <w:jc w:val="both"/>
        <w:rPr>
          <w:rFonts w:ascii="Garamond" w:hAnsi="Garamond"/>
        </w:rPr>
      </w:pPr>
      <w:r>
        <w:rPr>
          <w:rFonts w:ascii="Garamond" w:hAnsi="Garamond"/>
        </w:rPr>
        <w:t xml:space="preserve">A third assumption I make is </w:t>
      </w:r>
      <w:r w:rsidR="00355BE8">
        <w:rPr>
          <w:rFonts w:ascii="Garamond" w:hAnsi="Garamond"/>
        </w:rPr>
        <w:t xml:space="preserve">that </w:t>
      </w:r>
      <w:r>
        <w:rPr>
          <w:rFonts w:ascii="Garamond" w:hAnsi="Garamond"/>
        </w:rPr>
        <w:t xml:space="preserve">not only are tensed facts possible, but that different kinds of tensed facts are possible. </w:t>
      </w:r>
      <w:r w:rsidR="009027DC">
        <w:rPr>
          <w:rFonts w:ascii="Garamond" w:hAnsi="Garamond"/>
        </w:rPr>
        <w:t>Or, put another way,</w:t>
      </w:r>
      <w:r w:rsidR="00B87C71">
        <w:rPr>
          <w:rFonts w:ascii="Garamond" w:hAnsi="Garamond"/>
        </w:rPr>
        <w:t xml:space="preserve"> </w:t>
      </w:r>
      <w:r w:rsidR="00696BA6">
        <w:rPr>
          <w:rFonts w:ascii="Garamond" w:hAnsi="Garamond"/>
        </w:rPr>
        <w:t xml:space="preserve">I assume that there are different possible ways to ground </w:t>
      </w:r>
      <w:r w:rsidR="0077538F">
        <w:rPr>
          <w:rFonts w:ascii="Garamond" w:hAnsi="Garamond"/>
        </w:rPr>
        <w:t>there being a tensed fact corresponding to different A-theoretic models of time.</w:t>
      </w:r>
      <w:r w:rsidR="00B16201">
        <w:rPr>
          <w:rFonts w:ascii="Garamond" w:hAnsi="Garamond"/>
        </w:rPr>
        <w:t xml:space="preserve"> For instance, I take it that growing block models of time ground there being tensed facts in terms of there being a slice of being that is at the growing edge of the block, such that e</w:t>
      </w:r>
      <w:r w:rsidR="00B7736D">
        <w:rPr>
          <w:rFonts w:ascii="Garamond" w:hAnsi="Garamond"/>
        </w:rPr>
        <w:t>arlier slices of being exist</w:t>
      </w:r>
      <w:r w:rsidR="00B16201">
        <w:rPr>
          <w:rFonts w:ascii="Garamond" w:hAnsi="Garamond"/>
        </w:rPr>
        <w:t xml:space="preserve"> and there are no later slices of being. By contrast, I take it that (at least some) moving spotlight models ground there being tensed facts in there being some fundamental property of presentness (which moves).</w:t>
      </w:r>
      <w:r w:rsidR="0089544F">
        <w:rPr>
          <w:rFonts w:ascii="Garamond" w:hAnsi="Garamond"/>
        </w:rPr>
        <w:t xml:space="preserve"> </w:t>
      </w:r>
    </w:p>
    <w:p w14:paraId="30FAC9EA" w14:textId="77777777" w:rsidR="00B7736D" w:rsidRDefault="00B7736D" w:rsidP="00BF0F99">
      <w:pPr>
        <w:tabs>
          <w:tab w:val="left" w:pos="4820"/>
        </w:tabs>
        <w:spacing w:after="0" w:line="360" w:lineRule="auto"/>
        <w:jc w:val="both"/>
        <w:rPr>
          <w:rFonts w:ascii="Garamond" w:hAnsi="Garamond"/>
        </w:rPr>
      </w:pPr>
    </w:p>
    <w:p w14:paraId="0C0E46AC" w14:textId="3F1B5642" w:rsidR="00BE03FF" w:rsidRDefault="00B7736D" w:rsidP="00BF0F99">
      <w:pPr>
        <w:tabs>
          <w:tab w:val="left" w:pos="4820"/>
        </w:tabs>
        <w:spacing w:after="0" w:line="360" w:lineRule="auto"/>
        <w:jc w:val="both"/>
        <w:rPr>
          <w:rFonts w:ascii="Garamond" w:hAnsi="Garamond"/>
        </w:rPr>
      </w:pPr>
      <w:r>
        <w:rPr>
          <w:rFonts w:ascii="Garamond" w:hAnsi="Garamond"/>
        </w:rPr>
        <w:t xml:space="preserve">This, then, is to assume a sort of contingentism about the nature of time. </w:t>
      </w:r>
      <w:r w:rsidR="00ED448A">
        <w:rPr>
          <w:rFonts w:ascii="Garamond" w:hAnsi="Garamond"/>
        </w:rPr>
        <w:t xml:space="preserve">I make this assumption insofar as </w:t>
      </w:r>
      <w:r w:rsidR="00ED448A" w:rsidRPr="005C1773">
        <w:rPr>
          <w:rFonts w:ascii="Garamond" w:hAnsi="Garamond"/>
        </w:rPr>
        <w:t>some</w:t>
      </w:r>
      <w:r w:rsidR="00ED448A">
        <w:rPr>
          <w:rFonts w:ascii="Garamond" w:hAnsi="Garamond"/>
        </w:rPr>
        <w:t xml:space="preserve"> of the cases I present are ones </w:t>
      </w:r>
      <w:r>
        <w:rPr>
          <w:rFonts w:ascii="Garamond" w:hAnsi="Garamond"/>
        </w:rPr>
        <w:t>that rely on the</w:t>
      </w:r>
      <w:r w:rsidR="00ED448A">
        <w:rPr>
          <w:rFonts w:ascii="Garamond" w:hAnsi="Garamond"/>
        </w:rPr>
        <w:t xml:space="preserve"> </w:t>
      </w:r>
      <w:r w:rsidR="002C134A">
        <w:rPr>
          <w:rFonts w:ascii="Garamond" w:hAnsi="Garamond"/>
        </w:rPr>
        <w:t>tensed facts</w:t>
      </w:r>
      <w:r>
        <w:rPr>
          <w:rFonts w:ascii="Garamond" w:hAnsi="Garamond"/>
        </w:rPr>
        <w:t xml:space="preserve"> having</w:t>
      </w:r>
      <w:r w:rsidR="00C71F2B">
        <w:rPr>
          <w:rFonts w:ascii="Garamond" w:hAnsi="Garamond"/>
        </w:rPr>
        <w:t xml:space="preserve"> a particular ground</w:t>
      </w:r>
      <w:r>
        <w:rPr>
          <w:rFonts w:ascii="Garamond" w:hAnsi="Garamond"/>
        </w:rPr>
        <w:t xml:space="preserve">: the kind of ground they can only have in growing block worlds. Contingentism about the nature of time is </w:t>
      </w:r>
      <w:r w:rsidR="00F85E17">
        <w:rPr>
          <w:rFonts w:ascii="Garamond" w:hAnsi="Garamond"/>
        </w:rPr>
        <w:t>controversial.</w:t>
      </w:r>
      <w:r w:rsidR="00F85E17" w:rsidRPr="00F85E17">
        <w:rPr>
          <w:rStyle w:val="FootnoteReference"/>
          <w:rFonts w:ascii="Garamond" w:hAnsi="Garamond"/>
        </w:rPr>
        <w:t xml:space="preserve"> </w:t>
      </w:r>
      <w:r w:rsidR="00F85E17">
        <w:rPr>
          <w:rStyle w:val="FootnoteReference"/>
          <w:rFonts w:ascii="Garamond" w:hAnsi="Garamond"/>
        </w:rPr>
        <w:footnoteReference w:id="17"/>
      </w:r>
      <w:r w:rsidR="00F85E17">
        <w:rPr>
          <w:rFonts w:ascii="Garamond" w:hAnsi="Garamond"/>
        </w:rPr>
        <w:t xml:space="preserve"> And if </w:t>
      </w:r>
      <w:r w:rsidR="00C71F2B">
        <w:rPr>
          <w:rFonts w:ascii="Garamond" w:hAnsi="Garamond"/>
        </w:rPr>
        <w:t>grow</w:t>
      </w:r>
      <w:r w:rsidR="009E6C7C">
        <w:rPr>
          <w:rFonts w:ascii="Garamond" w:hAnsi="Garamond"/>
        </w:rPr>
        <w:t>ing block worlds are impossible</w:t>
      </w:r>
      <w:r w:rsidR="00C71F2B">
        <w:rPr>
          <w:rFonts w:ascii="Garamond" w:hAnsi="Garamond"/>
        </w:rPr>
        <w:t xml:space="preserve"> then </w:t>
      </w:r>
      <w:r>
        <w:rPr>
          <w:rFonts w:ascii="Garamond" w:hAnsi="Garamond"/>
        </w:rPr>
        <w:t xml:space="preserve">some of the cases I outline are also impossible. So unless </w:t>
      </w:r>
      <w:r w:rsidR="000A1186">
        <w:rPr>
          <w:rFonts w:ascii="Garamond" w:hAnsi="Garamond"/>
        </w:rPr>
        <w:t xml:space="preserve">you think we </w:t>
      </w:r>
      <w:r>
        <w:rPr>
          <w:rFonts w:ascii="Garamond" w:hAnsi="Garamond"/>
        </w:rPr>
        <w:t xml:space="preserve">can learn something about what grounds what by looking at impossibilities, </w:t>
      </w:r>
      <w:r w:rsidR="009E6C7C">
        <w:rPr>
          <w:rFonts w:ascii="Garamond" w:hAnsi="Garamond"/>
        </w:rPr>
        <w:t>those</w:t>
      </w:r>
      <w:r>
        <w:rPr>
          <w:rFonts w:ascii="Garamond" w:hAnsi="Garamond"/>
        </w:rPr>
        <w:t xml:space="preserve"> case</w:t>
      </w:r>
      <w:r w:rsidR="009E6C7C">
        <w:rPr>
          <w:rFonts w:ascii="Garamond" w:hAnsi="Garamond"/>
        </w:rPr>
        <w:t>s</w:t>
      </w:r>
      <w:r>
        <w:rPr>
          <w:rFonts w:ascii="Garamond" w:hAnsi="Garamond"/>
        </w:rPr>
        <w:t xml:space="preserve"> tell us </w:t>
      </w:r>
      <w:r w:rsidR="000A1186">
        <w:rPr>
          <w:rFonts w:ascii="Garamond" w:hAnsi="Garamond"/>
        </w:rPr>
        <w:t xml:space="preserve">nothing about whether tensed facts ground the fittingness of our asymmetric attitudes. </w:t>
      </w:r>
      <w:r w:rsidR="00897EDF">
        <w:rPr>
          <w:rFonts w:ascii="Garamond" w:hAnsi="Garamond"/>
        </w:rPr>
        <w:t xml:space="preserve">Still, even if that is so the remaining </w:t>
      </w:r>
      <w:r w:rsidR="00FA29CE">
        <w:rPr>
          <w:rFonts w:ascii="Garamond" w:hAnsi="Garamond"/>
        </w:rPr>
        <w:t>cases are left intact</w:t>
      </w:r>
      <w:r w:rsidR="00BE03FF">
        <w:rPr>
          <w:rFonts w:ascii="Garamond" w:hAnsi="Garamond"/>
        </w:rPr>
        <w:t xml:space="preserve"> and, hopefully, those cases are sufficient to show that the type asymmetry argument fails. </w:t>
      </w:r>
    </w:p>
    <w:p w14:paraId="76AD171B" w14:textId="77777777" w:rsidR="00D24D87" w:rsidRDefault="00D24D87" w:rsidP="00831308">
      <w:pPr>
        <w:spacing w:after="0" w:line="360" w:lineRule="auto"/>
        <w:jc w:val="both"/>
        <w:rPr>
          <w:rFonts w:ascii="Garamond" w:hAnsi="Garamond"/>
        </w:rPr>
      </w:pPr>
    </w:p>
    <w:p w14:paraId="5A3C5CDD" w14:textId="5CCD13F0" w:rsidR="00CC752F" w:rsidRDefault="00D24D87" w:rsidP="00831308">
      <w:pPr>
        <w:spacing w:after="0" w:line="360" w:lineRule="auto"/>
        <w:jc w:val="both"/>
        <w:rPr>
          <w:rFonts w:ascii="Garamond" w:hAnsi="Garamond"/>
        </w:rPr>
      </w:pPr>
      <w:r>
        <w:rPr>
          <w:rFonts w:ascii="Garamond" w:hAnsi="Garamond"/>
        </w:rPr>
        <w:t xml:space="preserve">Before </w:t>
      </w:r>
      <w:r w:rsidR="0007103D">
        <w:rPr>
          <w:rFonts w:ascii="Garamond" w:hAnsi="Garamond"/>
        </w:rPr>
        <w:t>we proceed</w:t>
      </w:r>
      <w:r>
        <w:rPr>
          <w:rFonts w:ascii="Garamond" w:hAnsi="Garamond"/>
        </w:rPr>
        <w:t xml:space="preserve"> I’ll </w:t>
      </w:r>
      <w:r w:rsidR="00CC752F">
        <w:rPr>
          <w:rFonts w:ascii="Garamond" w:hAnsi="Garamond"/>
        </w:rPr>
        <w:t>introduc</w:t>
      </w:r>
      <w:r w:rsidR="0007103D">
        <w:rPr>
          <w:rFonts w:ascii="Garamond" w:hAnsi="Garamond"/>
        </w:rPr>
        <w:t>e</w:t>
      </w:r>
      <w:r w:rsidR="00CC752F">
        <w:rPr>
          <w:rFonts w:ascii="Garamond" w:hAnsi="Garamond"/>
        </w:rPr>
        <w:t xml:space="preserve"> some distinctions we are going to need moving forward. </w:t>
      </w:r>
    </w:p>
    <w:p w14:paraId="3BF6EFD7" w14:textId="77777777" w:rsidR="00CC752F" w:rsidRDefault="00CC752F" w:rsidP="00831308">
      <w:pPr>
        <w:spacing w:after="0" w:line="360" w:lineRule="auto"/>
        <w:jc w:val="both"/>
        <w:rPr>
          <w:rFonts w:ascii="Garamond" w:hAnsi="Garamond"/>
        </w:rPr>
      </w:pPr>
    </w:p>
    <w:p w14:paraId="0B5BECF7" w14:textId="56419561" w:rsidR="00CC752F" w:rsidRDefault="00CC752F" w:rsidP="00831308">
      <w:pPr>
        <w:spacing w:after="0" w:line="360" w:lineRule="auto"/>
        <w:jc w:val="both"/>
        <w:rPr>
          <w:rFonts w:ascii="Garamond" w:hAnsi="Garamond"/>
        </w:rPr>
      </w:pPr>
      <w:r>
        <w:rPr>
          <w:rFonts w:ascii="Garamond" w:hAnsi="Garamond"/>
        </w:rPr>
        <w:t>3.</w:t>
      </w:r>
      <w:r w:rsidR="00E375BD">
        <w:rPr>
          <w:rFonts w:ascii="Garamond" w:hAnsi="Garamond"/>
        </w:rPr>
        <w:t>2</w:t>
      </w:r>
      <w:r>
        <w:rPr>
          <w:rFonts w:ascii="Garamond" w:hAnsi="Garamond"/>
        </w:rPr>
        <w:t xml:space="preserve"> Some </w:t>
      </w:r>
      <w:r w:rsidR="003E37FD">
        <w:rPr>
          <w:rFonts w:ascii="Garamond" w:hAnsi="Garamond"/>
        </w:rPr>
        <w:t>Distinctions</w:t>
      </w:r>
    </w:p>
    <w:p w14:paraId="3FF5A663" w14:textId="77777777" w:rsidR="00CC752F" w:rsidRDefault="00CC752F" w:rsidP="00831308">
      <w:pPr>
        <w:spacing w:after="0" w:line="360" w:lineRule="auto"/>
        <w:jc w:val="both"/>
        <w:rPr>
          <w:rFonts w:ascii="Garamond" w:hAnsi="Garamond"/>
        </w:rPr>
      </w:pPr>
    </w:p>
    <w:p w14:paraId="7CEEB11A" w14:textId="743895A9" w:rsidR="003A1546" w:rsidRDefault="00707490" w:rsidP="00831308">
      <w:pPr>
        <w:spacing w:after="0" w:line="360" w:lineRule="auto"/>
        <w:jc w:val="both"/>
        <w:rPr>
          <w:rFonts w:ascii="Garamond" w:hAnsi="Garamond"/>
        </w:rPr>
      </w:pPr>
      <w:r>
        <w:rPr>
          <w:rFonts w:ascii="Garamond" w:hAnsi="Garamond"/>
        </w:rPr>
        <w:t>Following Miller (2021) le</w:t>
      </w:r>
      <w:r w:rsidR="005F11E4">
        <w:rPr>
          <w:rFonts w:ascii="Garamond" w:hAnsi="Garamond"/>
        </w:rPr>
        <w:t>t’</w:t>
      </w:r>
      <w:r>
        <w:rPr>
          <w:rFonts w:ascii="Garamond" w:hAnsi="Garamond"/>
        </w:rPr>
        <w:t>s</w:t>
      </w:r>
      <w:r w:rsidR="003A1319">
        <w:rPr>
          <w:rFonts w:ascii="Garamond" w:hAnsi="Garamond"/>
        </w:rPr>
        <w:t xml:space="preserve"> distinguish the </w:t>
      </w:r>
      <w:r w:rsidR="00697F11">
        <w:rPr>
          <w:rFonts w:ascii="Garamond" w:hAnsi="Garamond"/>
          <w:i/>
        </w:rPr>
        <w:t>objective</w:t>
      </w:r>
      <w:r w:rsidR="00697F11">
        <w:rPr>
          <w:rFonts w:ascii="Garamond" w:hAnsi="Garamond"/>
        </w:rPr>
        <w:t xml:space="preserve"> </w:t>
      </w:r>
      <w:r w:rsidR="003A1319">
        <w:rPr>
          <w:rFonts w:ascii="Garamond" w:hAnsi="Garamond"/>
        </w:rPr>
        <w:t xml:space="preserve">past/future from the </w:t>
      </w:r>
      <w:r w:rsidR="003A1319" w:rsidRPr="00731B53">
        <w:rPr>
          <w:rFonts w:ascii="Garamond" w:hAnsi="Garamond"/>
          <w:i/>
        </w:rPr>
        <w:t>subjective</w:t>
      </w:r>
      <w:r w:rsidR="003A1319">
        <w:rPr>
          <w:rFonts w:ascii="Garamond" w:hAnsi="Garamond"/>
        </w:rPr>
        <w:t xml:space="preserve"> past/future. </w:t>
      </w:r>
      <w:r w:rsidR="001A2603">
        <w:rPr>
          <w:rFonts w:ascii="Garamond" w:hAnsi="Garamond"/>
        </w:rPr>
        <w:t>This distinction will become important later, since, as we will see, it is not tensed facts</w:t>
      </w:r>
      <w:r w:rsidR="0046338E">
        <w:rPr>
          <w:rFonts w:ascii="Garamond" w:hAnsi="Garamond"/>
        </w:rPr>
        <w:t>,</w:t>
      </w:r>
      <w:r w:rsidR="001A2603">
        <w:rPr>
          <w:rFonts w:ascii="Garamond" w:hAnsi="Garamond"/>
        </w:rPr>
        <w:t xml:space="preserve"> which (partially) ground the </w:t>
      </w:r>
      <w:r w:rsidR="0046338E">
        <w:rPr>
          <w:rFonts w:ascii="Garamond" w:hAnsi="Garamond"/>
        </w:rPr>
        <w:t xml:space="preserve">normative status of the </w:t>
      </w:r>
      <w:r w:rsidR="001A2603">
        <w:rPr>
          <w:rFonts w:ascii="Garamond" w:hAnsi="Garamond"/>
        </w:rPr>
        <w:t>type asymmetry, but rather, facts about what i</w:t>
      </w:r>
      <w:r w:rsidR="001B1DA1">
        <w:rPr>
          <w:rFonts w:ascii="Garamond" w:hAnsi="Garamond"/>
        </w:rPr>
        <w:t xml:space="preserve">s </w:t>
      </w:r>
      <w:r w:rsidR="001A2603" w:rsidRPr="00513B12">
        <w:rPr>
          <w:rFonts w:ascii="Garamond" w:hAnsi="Garamond"/>
          <w:i/>
        </w:rPr>
        <w:t>subjectively</w:t>
      </w:r>
      <w:r w:rsidR="001A2603">
        <w:rPr>
          <w:rFonts w:ascii="Garamond" w:hAnsi="Garamond"/>
        </w:rPr>
        <w:t xml:space="preserve"> past or future</w:t>
      </w:r>
      <w:r w:rsidR="00B50519">
        <w:rPr>
          <w:rFonts w:ascii="Garamond" w:hAnsi="Garamond"/>
        </w:rPr>
        <w:t xml:space="preserve"> for an agent. I call </w:t>
      </w:r>
      <w:r w:rsidR="003A1546">
        <w:rPr>
          <w:rFonts w:ascii="Garamond" w:hAnsi="Garamond"/>
        </w:rPr>
        <w:t xml:space="preserve">these </w:t>
      </w:r>
      <w:r w:rsidR="00BD78D9" w:rsidRPr="00513B12">
        <w:rPr>
          <w:rFonts w:ascii="Garamond" w:hAnsi="Garamond"/>
          <w:i/>
        </w:rPr>
        <w:t>subjective facts</w:t>
      </w:r>
      <w:r w:rsidR="009A7F97">
        <w:rPr>
          <w:rFonts w:ascii="Garamond" w:hAnsi="Garamond"/>
        </w:rPr>
        <w:t>.</w:t>
      </w:r>
      <w:r w:rsidR="001A2603">
        <w:rPr>
          <w:rFonts w:ascii="Garamond" w:hAnsi="Garamond"/>
        </w:rPr>
        <w:t xml:space="preserve"> </w:t>
      </w:r>
      <w:r w:rsidR="003A1546">
        <w:rPr>
          <w:rFonts w:ascii="Garamond" w:hAnsi="Garamond"/>
        </w:rPr>
        <w:t>Subjective facts are, effectively, facts about where events are located in an agent’</w:t>
      </w:r>
      <w:r w:rsidR="006A1D08">
        <w:rPr>
          <w:rFonts w:ascii="Garamond" w:hAnsi="Garamond"/>
        </w:rPr>
        <w:t xml:space="preserve">s personal-time, where personal-time is conceived as Lewis (1976) does. Roughly, then, personal-time is time as it is measured by the subject. Hence subjective </w:t>
      </w:r>
      <w:r w:rsidR="00B50519">
        <w:rPr>
          <w:rFonts w:ascii="Garamond" w:hAnsi="Garamond"/>
        </w:rPr>
        <w:t>facts are not tensed facts</w:t>
      </w:r>
      <w:r w:rsidR="003A1546">
        <w:rPr>
          <w:rFonts w:ascii="Garamond" w:hAnsi="Garamond"/>
        </w:rPr>
        <w:t xml:space="preserve">; they </w:t>
      </w:r>
      <w:r w:rsidR="00B50519">
        <w:rPr>
          <w:rFonts w:ascii="Garamond" w:hAnsi="Garamond"/>
        </w:rPr>
        <w:t>are reducible to the obtaining of various tenseless facts</w:t>
      </w:r>
      <w:r w:rsidR="006A1D08">
        <w:rPr>
          <w:rFonts w:ascii="Garamond" w:hAnsi="Garamond"/>
        </w:rPr>
        <w:t xml:space="preserve"> (in particular, to facts about whether an event is earlier or later in personal-time, which in turn reduce</w:t>
      </w:r>
      <w:r w:rsidR="0094347E">
        <w:rPr>
          <w:rFonts w:ascii="Garamond" w:hAnsi="Garamond"/>
        </w:rPr>
        <w:t>s</w:t>
      </w:r>
      <w:r w:rsidR="006A1D08">
        <w:rPr>
          <w:rFonts w:ascii="Garamond" w:hAnsi="Garamond"/>
        </w:rPr>
        <w:t xml:space="preserve"> to tenseless facts about the causal connections between person-stages). </w:t>
      </w:r>
    </w:p>
    <w:p w14:paraId="5901BF2A" w14:textId="77777777" w:rsidR="006A1D08" w:rsidRDefault="006A1D08" w:rsidP="00831308">
      <w:pPr>
        <w:spacing w:after="0" w:line="360" w:lineRule="auto"/>
        <w:jc w:val="both"/>
        <w:rPr>
          <w:rFonts w:ascii="Garamond" w:hAnsi="Garamond"/>
        </w:rPr>
      </w:pPr>
    </w:p>
    <w:p w14:paraId="22B12183" w14:textId="468A232E" w:rsidR="003A1319" w:rsidRDefault="00E250DC" w:rsidP="00831308">
      <w:pPr>
        <w:spacing w:after="0" w:line="360" w:lineRule="auto"/>
        <w:jc w:val="both"/>
        <w:rPr>
          <w:rFonts w:ascii="Garamond" w:hAnsi="Garamond"/>
        </w:rPr>
      </w:pPr>
      <w:r>
        <w:rPr>
          <w:rFonts w:ascii="Garamond" w:hAnsi="Garamond"/>
        </w:rPr>
        <w:t xml:space="preserve">So if it is subjective facts that (partially) ground the fittingness of the type asymmetry, then tensed facts do not ground its fittingness. </w:t>
      </w:r>
      <w:r w:rsidR="00513B12">
        <w:rPr>
          <w:rFonts w:ascii="Garamond" w:hAnsi="Garamond"/>
        </w:rPr>
        <w:t>To</w:t>
      </w:r>
      <w:r>
        <w:rPr>
          <w:rFonts w:ascii="Garamond" w:hAnsi="Garamond"/>
        </w:rPr>
        <w:t xml:space="preserve"> be sure, sometimes </w:t>
      </w:r>
      <w:r w:rsidR="0046338E">
        <w:rPr>
          <w:rFonts w:ascii="Garamond" w:hAnsi="Garamond"/>
        </w:rPr>
        <w:t xml:space="preserve">tensed facts align with subjective facts, in which case it can appear as though </w:t>
      </w:r>
      <w:r w:rsidR="00FA7F25">
        <w:rPr>
          <w:rFonts w:ascii="Garamond" w:hAnsi="Garamond"/>
        </w:rPr>
        <w:t>the former</w:t>
      </w:r>
      <w:r w:rsidR="0046338E">
        <w:rPr>
          <w:rFonts w:ascii="Garamond" w:hAnsi="Garamond"/>
        </w:rPr>
        <w:t xml:space="preserve"> are the facts that are doing the work: but where these two sets of facts come apart, it is the subjective facts, and not the tensed ones, that are (partially) grounding the normative status of the type asymmetry. </w:t>
      </w:r>
      <w:r w:rsidR="00A84EFD">
        <w:rPr>
          <w:rFonts w:ascii="Garamond" w:hAnsi="Garamond"/>
        </w:rPr>
        <w:t>So the presence of tensed facts is not a necessary partial ground for the fittingness of the type asymmetry (</w:t>
      </w:r>
      <w:r w:rsidR="00A84EFD" w:rsidRPr="00A84EFD">
        <w:rPr>
          <w:rFonts w:ascii="Garamond" w:hAnsi="Garamond"/>
          <w:smallCaps/>
        </w:rPr>
        <w:t>Necessary Partial Ground is</w:t>
      </w:r>
      <w:r w:rsidR="00A84EFD">
        <w:rPr>
          <w:rFonts w:ascii="Garamond" w:hAnsi="Garamond"/>
        </w:rPr>
        <w:t xml:space="preserve"> false) and so too is </w:t>
      </w:r>
      <w:r w:rsidR="00A84EFD" w:rsidRPr="00A84EFD">
        <w:rPr>
          <w:rFonts w:ascii="Garamond" w:hAnsi="Garamond"/>
          <w:smallCaps/>
        </w:rPr>
        <w:t>Groun</w:t>
      </w:r>
      <w:r w:rsidR="00A84EFD">
        <w:rPr>
          <w:rFonts w:ascii="Garamond" w:hAnsi="Garamond"/>
          <w:smallCaps/>
        </w:rPr>
        <w:t>d.</w:t>
      </w:r>
    </w:p>
    <w:p w14:paraId="005F657A" w14:textId="77777777" w:rsidR="003A1319" w:rsidRDefault="003A1319" w:rsidP="00831308">
      <w:pPr>
        <w:spacing w:after="0" w:line="360" w:lineRule="auto"/>
        <w:jc w:val="both"/>
        <w:rPr>
          <w:rFonts w:ascii="Garamond" w:hAnsi="Garamond"/>
        </w:rPr>
      </w:pPr>
    </w:p>
    <w:p w14:paraId="212EAAE8" w14:textId="0ABF4D21" w:rsidR="003A1319" w:rsidRDefault="00B118B9" w:rsidP="00831308">
      <w:pPr>
        <w:spacing w:after="0" w:line="360" w:lineRule="auto"/>
        <w:jc w:val="both"/>
        <w:rPr>
          <w:rFonts w:ascii="Garamond" w:hAnsi="Garamond"/>
        </w:rPr>
      </w:pPr>
      <w:r>
        <w:rPr>
          <w:rFonts w:ascii="Garamond" w:hAnsi="Garamond"/>
          <w:b/>
        </w:rPr>
        <w:t>Objective</w:t>
      </w:r>
      <w:r w:rsidRPr="007D79C4">
        <w:rPr>
          <w:rFonts w:ascii="Garamond" w:hAnsi="Garamond"/>
          <w:b/>
        </w:rPr>
        <w:t xml:space="preserve"> </w:t>
      </w:r>
      <w:r w:rsidR="003A1319" w:rsidRPr="007D79C4">
        <w:rPr>
          <w:rFonts w:ascii="Garamond" w:hAnsi="Garamond"/>
          <w:b/>
        </w:rPr>
        <w:t>Past/Future:</w:t>
      </w:r>
      <w:r w:rsidR="003A1319">
        <w:rPr>
          <w:rFonts w:ascii="Garamond" w:hAnsi="Garamond"/>
        </w:rPr>
        <w:t xml:space="preserve"> An event, E, is </w:t>
      </w:r>
      <w:r w:rsidR="00697F11">
        <w:rPr>
          <w:rFonts w:ascii="Garamond" w:hAnsi="Garamond"/>
          <w:i/>
        </w:rPr>
        <w:t>objectively</w:t>
      </w:r>
      <w:r w:rsidR="00697F11">
        <w:rPr>
          <w:rFonts w:ascii="Garamond" w:hAnsi="Garamond"/>
        </w:rPr>
        <w:t xml:space="preserve"> </w:t>
      </w:r>
      <w:r w:rsidR="003A1319" w:rsidRPr="003B7DBF">
        <w:rPr>
          <w:rFonts w:ascii="Garamond" w:hAnsi="Garamond"/>
          <w:i/>
        </w:rPr>
        <w:t>past</w:t>
      </w:r>
      <w:r w:rsidR="003A1319">
        <w:rPr>
          <w:rFonts w:ascii="Garamond" w:hAnsi="Garamond"/>
        </w:rPr>
        <w:t xml:space="preserve"> iff E was in the metaphysically privileged present.</w:t>
      </w:r>
      <w:r w:rsidR="00707490">
        <w:rPr>
          <w:rFonts w:ascii="Garamond" w:hAnsi="Garamond"/>
        </w:rPr>
        <w:t xml:space="preserve"> </w:t>
      </w:r>
      <w:r w:rsidR="003A1319">
        <w:rPr>
          <w:rFonts w:ascii="Garamond" w:hAnsi="Garamond"/>
        </w:rPr>
        <w:t xml:space="preserve">An event E* is </w:t>
      </w:r>
      <w:r w:rsidR="009B5551">
        <w:rPr>
          <w:rFonts w:ascii="Garamond" w:hAnsi="Garamond"/>
          <w:i/>
        </w:rPr>
        <w:t>objectively</w:t>
      </w:r>
      <w:r w:rsidR="009B5551" w:rsidRPr="00F95B06">
        <w:rPr>
          <w:rFonts w:ascii="Garamond" w:hAnsi="Garamond"/>
          <w:i/>
        </w:rPr>
        <w:t xml:space="preserve"> </w:t>
      </w:r>
      <w:r w:rsidR="003A1319" w:rsidRPr="00F95B06">
        <w:rPr>
          <w:rFonts w:ascii="Garamond" w:hAnsi="Garamond"/>
          <w:i/>
        </w:rPr>
        <w:t>future</w:t>
      </w:r>
      <w:r w:rsidR="003A1319">
        <w:rPr>
          <w:rFonts w:ascii="Garamond" w:hAnsi="Garamond"/>
        </w:rPr>
        <w:t xml:space="preserve"> iff E* will be in the metaphysically privileged present. </w:t>
      </w:r>
    </w:p>
    <w:p w14:paraId="575A4593" w14:textId="77777777" w:rsidR="004D72E4" w:rsidRDefault="004D72E4" w:rsidP="004D72E4">
      <w:pPr>
        <w:spacing w:after="0" w:line="360" w:lineRule="auto"/>
        <w:jc w:val="both"/>
        <w:rPr>
          <w:rFonts w:ascii="Garamond" w:hAnsi="Garamond"/>
        </w:rPr>
      </w:pPr>
    </w:p>
    <w:p w14:paraId="6DCC72BA" w14:textId="2C37C23E" w:rsidR="004D72E4" w:rsidRDefault="004D72E4" w:rsidP="00831308">
      <w:pPr>
        <w:spacing w:after="0" w:line="360" w:lineRule="auto"/>
        <w:jc w:val="both"/>
        <w:rPr>
          <w:rFonts w:ascii="Garamond" w:hAnsi="Garamond"/>
        </w:rPr>
      </w:pPr>
      <w:r>
        <w:rPr>
          <w:rFonts w:ascii="Garamond" w:hAnsi="Garamond"/>
        </w:rPr>
        <w:t xml:space="preserve">Hence E is </w:t>
      </w:r>
      <w:r w:rsidR="00020609">
        <w:rPr>
          <w:rFonts w:ascii="Garamond" w:hAnsi="Garamond"/>
        </w:rPr>
        <w:t xml:space="preserve">objectively </w:t>
      </w:r>
      <w:r>
        <w:rPr>
          <w:rFonts w:ascii="Garamond" w:hAnsi="Garamond"/>
        </w:rPr>
        <w:t xml:space="preserve">past or </w:t>
      </w:r>
      <w:r w:rsidR="00020609">
        <w:rPr>
          <w:rFonts w:ascii="Garamond" w:hAnsi="Garamond"/>
        </w:rPr>
        <w:t xml:space="preserve">objectively </w:t>
      </w:r>
      <w:r>
        <w:rPr>
          <w:rFonts w:ascii="Garamond" w:hAnsi="Garamond"/>
        </w:rPr>
        <w:t xml:space="preserve">future only if there are tensed facts. </w:t>
      </w:r>
    </w:p>
    <w:p w14:paraId="55DF6AD7" w14:textId="77777777" w:rsidR="003A1319" w:rsidRDefault="003A1319" w:rsidP="00831308">
      <w:pPr>
        <w:spacing w:after="0" w:line="360" w:lineRule="auto"/>
        <w:jc w:val="both"/>
        <w:rPr>
          <w:rFonts w:ascii="Garamond" w:hAnsi="Garamond"/>
        </w:rPr>
      </w:pPr>
    </w:p>
    <w:p w14:paraId="20D364CB" w14:textId="5B8361F2" w:rsidR="003A1319" w:rsidRDefault="003A1319" w:rsidP="00831308">
      <w:pPr>
        <w:spacing w:after="0" w:line="360" w:lineRule="auto"/>
        <w:jc w:val="both"/>
        <w:rPr>
          <w:rFonts w:ascii="Garamond" w:hAnsi="Garamond"/>
        </w:rPr>
      </w:pPr>
      <w:r w:rsidRPr="00C37956">
        <w:rPr>
          <w:rFonts w:ascii="Garamond" w:hAnsi="Garamond"/>
          <w:b/>
        </w:rPr>
        <w:t>Subjective Past/Future</w:t>
      </w:r>
      <w:r>
        <w:rPr>
          <w:rFonts w:ascii="Garamond" w:hAnsi="Garamond"/>
        </w:rPr>
        <w:t xml:space="preserve">: An event, E, is </w:t>
      </w:r>
      <w:r w:rsidRPr="006B45B3">
        <w:rPr>
          <w:rFonts w:ascii="Garamond" w:hAnsi="Garamond"/>
          <w:i/>
        </w:rPr>
        <w:t>subjective</w:t>
      </w:r>
      <w:r w:rsidR="001A2603">
        <w:rPr>
          <w:rFonts w:ascii="Garamond" w:hAnsi="Garamond"/>
          <w:i/>
        </w:rPr>
        <w:t>ly</w:t>
      </w:r>
      <w:r w:rsidRPr="006B45B3">
        <w:rPr>
          <w:rFonts w:ascii="Garamond" w:hAnsi="Garamond"/>
          <w:i/>
        </w:rPr>
        <w:t xml:space="preserve"> past</w:t>
      </w:r>
      <w:r>
        <w:rPr>
          <w:rFonts w:ascii="Garamond" w:hAnsi="Garamond"/>
        </w:rPr>
        <w:t xml:space="preserve"> </w:t>
      </w:r>
      <w:r w:rsidR="004E0380">
        <w:rPr>
          <w:rFonts w:ascii="Garamond" w:hAnsi="Garamond"/>
        </w:rPr>
        <w:t xml:space="preserve">for </w:t>
      </w:r>
      <w:r>
        <w:rPr>
          <w:rFonts w:ascii="Garamond" w:hAnsi="Garamond"/>
        </w:rPr>
        <w:t>an agent, A, iff E is earlier, in the personal-time of A.</w:t>
      </w:r>
      <w:r w:rsidR="00707490">
        <w:rPr>
          <w:rFonts w:ascii="Garamond" w:hAnsi="Garamond"/>
        </w:rPr>
        <w:t xml:space="preserve"> </w:t>
      </w:r>
      <w:r>
        <w:rPr>
          <w:rFonts w:ascii="Garamond" w:hAnsi="Garamond"/>
        </w:rPr>
        <w:t xml:space="preserve">An event E* is </w:t>
      </w:r>
      <w:r w:rsidR="001C2259" w:rsidRPr="006B45B3">
        <w:rPr>
          <w:rFonts w:ascii="Garamond" w:hAnsi="Garamond"/>
          <w:i/>
        </w:rPr>
        <w:t>subjectiv</w:t>
      </w:r>
      <w:r w:rsidR="001C2259">
        <w:rPr>
          <w:rFonts w:ascii="Garamond" w:hAnsi="Garamond"/>
          <w:i/>
        </w:rPr>
        <w:t>ely</w:t>
      </w:r>
      <w:r w:rsidRPr="006B45B3">
        <w:rPr>
          <w:rFonts w:ascii="Garamond" w:hAnsi="Garamond"/>
          <w:i/>
        </w:rPr>
        <w:t xml:space="preserve"> future</w:t>
      </w:r>
      <w:r>
        <w:rPr>
          <w:rFonts w:ascii="Garamond" w:hAnsi="Garamond"/>
        </w:rPr>
        <w:t xml:space="preserve"> </w:t>
      </w:r>
      <w:r w:rsidR="004E0380">
        <w:rPr>
          <w:rFonts w:ascii="Garamond" w:hAnsi="Garamond"/>
        </w:rPr>
        <w:t xml:space="preserve">for </w:t>
      </w:r>
      <w:r>
        <w:rPr>
          <w:rFonts w:ascii="Garamond" w:hAnsi="Garamond"/>
        </w:rPr>
        <w:t>an agent, A, iff E* is later, in the personal-time of A.</w:t>
      </w:r>
    </w:p>
    <w:p w14:paraId="3E1A3210" w14:textId="77777777" w:rsidR="008429BC" w:rsidRDefault="008429BC" w:rsidP="00831308">
      <w:pPr>
        <w:spacing w:after="0" w:line="360" w:lineRule="auto"/>
        <w:jc w:val="both"/>
        <w:rPr>
          <w:rFonts w:ascii="Garamond" w:hAnsi="Garamond"/>
        </w:rPr>
      </w:pPr>
    </w:p>
    <w:p w14:paraId="0DFF6070" w14:textId="616BC20E" w:rsidR="008429BC" w:rsidRDefault="008C72C2" w:rsidP="00831308">
      <w:pPr>
        <w:spacing w:after="0" w:line="360" w:lineRule="auto"/>
        <w:jc w:val="both"/>
        <w:rPr>
          <w:rFonts w:ascii="Garamond" w:hAnsi="Garamond"/>
        </w:rPr>
      </w:pPr>
      <w:r>
        <w:rPr>
          <w:rFonts w:ascii="Garamond" w:hAnsi="Garamond"/>
        </w:rPr>
        <w:t>The</w:t>
      </w:r>
      <w:r w:rsidR="008429BC">
        <w:rPr>
          <w:rFonts w:ascii="Garamond" w:hAnsi="Garamond"/>
        </w:rPr>
        <w:t xml:space="preserve"> subjective past (or future) of agent A includes those events that are earlier (or later) in the personal</w:t>
      </w:r>
      <w:r w:rsidR="00675EBE">
        <w:rPr>
          <w:rFonts w:ascii="Garamond" w:hAnsi="Garamond"/>
        </w:rPr>
        <w:t>-time of the agent in question,</w:t>
      </w:r>
      <w:r w:rsidR="006A1D08">
        <w:rPr>
          <w:rFonts w:ascii="Garamond" w:hAnsi="Garamond"/>
        </w:rPr>
        <w:t>.</w:t>
      </w:r>
      <w:r w:rsidR="008429BC">
        <w:rPr>
          <w:rFonts w:ascii="Garamond" w:hAnsi="Garamond"/>
        </w:rPr>
        <w:t xml:space="preserve"> </w:t>
      </w:r>
    </w:p>
    <w:p w14:paraId="7F5BA8BA" w14:textId="77777777" w:rsidR="00000F4C" w:rsidRDefault="00000F4C" w:rsidP="00831308">
      <w:pPr>
        <w:spacing w:after="0" w:line="360" w:lineRule="auto"/>
        <w:jc w:val="both"/>
        <w:rPr>
          <w:rFonts w:ascii="Garamond" w:hAnsi="Garamond"/>
        </w:rPr>
      </w:pPr>
    </w:p>
    <w:p w14:paraId="7A64E2C0" w14:textId="60059968" w:rsidR="00000F4C" w:rsidRDefault="00000F4C" w:rsidP="00831308">
      <w:pPr>
        <w:spacing w:after="0" w:line="360" w:lineRule="auto"/>
        <w:jc w:val="both"/>
        <w:rPr>
          <w:rFonts w:ascii="Garamond" w:hAnsi="Garamond"/>
        </w:rPr>
      </w:pPr>
      <w:r>
        <w:rPr>
          <w:rFonts w:ascii="Garamond" w:hAnsi="Garamond"/>
        </w:rPr>
        <w:t>3.</w:t>
      </w:r>
      <w:r w:rsidR="00E375BD">
        <w:rPr>
          <w:rFonts w:ascii="Garamond" w:hAnsi="Garamond"/>
        </w:rPr>
        <w:t>3</w:t>
      </w:r>
      <w:r>
        <w:rPr>
          <w:rFonts w:ascii="Garamond" w:hAnsi="Garamond"/>
        </w:rPr>
        <w:t xml:space="preserve"> The Cases</w:t>
      </w:r>
    </w:p>
    <w:p w14:paraId="215A3C40" w14:textId="77777777" w:rsidR="00982F45" w:rsidRDefault="00982F45" w:rsidP="00831308">
      <w:pPr>
        <w:spacing w:after="0" w:line="360" w:lineRule="auto"/>
        <w:jc w:val="both"/>
        <w:rPr>
          <w:rFonts w:ascii="Garamond" w:hAnsi="Garamond"/>
        </w:rPr>
      </w:pPr>
    </w:p>
    <w:p w14:paraId="0FC4C33F" w14:textId="7F97EC83" w:rsidR="00982F45" w:rsidRDefault="00C7393E" w:rsidP="00831308">
      <w:pPr>
        <w:spacing w:after="0" w:line="360" w:lineRule="auto"/>
        <w:jc w:val="both"/>
        <w:rPr>
          <w:rFonts w:ascii="Garamond" w:hAnsi="Garamond"/>
        </w:rPr>
      </w:pPr>
      <w:r>
        <w:rPr>
          <w:rFonts w:ascii="Garamond" w:hAnsi="Garamond"/>
        </w:rPr>
        <w:t>In what follows I will</w:t>
      </w:r>
      <w:r w:rsidR="001A1810">
        <w:rPr>
          <w:rFonts w:ascii="Garamond" w:hAnsi="Garamond"/>
        </w:rPr>
        <w:t xml:space="preserve"> describe </w:t>
      </w:r>
      <w:r w:rsidR="00BC2633">
        <w:rPr>
          <w:rFonts w:ascii="Garamond" w:hAnsi="Garamond"/>
        </w:rPr>
        <w:t xml:space="preserve">six </w:t>
      </w:r>
      <w:r w:rsidR="001A1810">
        <w:rPr>
          <w:rFonts w:ascii="Garamond" w:hAnsi="Garamond"/>
        </w:rPr>
        <w:t xml:space="preserve">cases and argue that our judgments about which attitudes are fitting in </w:t>
      </w:r>
      <w:r w:rsidR="00C26F79">
        <w:rPr>
          <w:rFonts w:ascii="Garamond" w:hAnsi="Garamond"/>
        </w:rPr>
        <w:t>each case</w:t>
      </w:r>
      <w:r w:rsidR="001A1810">
        <w:rPr>
          <w:rFonts w:ascii="Garamond" w:hAnsi="Garamond"/>
        </w:rPr>
        <w:t xml:space="preserve"> undermine</w:t>
      </w:r>
      <w:r w:rsidR="00C26F79">
        <w:rPr>
          <w:rFonts w:ascii="Garamond" w:hAnsi="Garamond"/>
        </w:rPr>
        <w:t>s</w:t>
      </w:r>
      <w:r w:rsidR="001A1810">
        <w:rPr>
          <w:rFonts w:ascii="Garamond" w:hAnsi="Garamond"/>
        </w:rPr>
        <w:t xml:space="preserve"> </w:t>
      </w:r>
      <w:r w:rsidR="004E1079">
        <w:rPr>
          <w:rFonts w:ascii="Garamond" w:hAnsi="Garamond"/>
        </w:rPr>
        <w:t xml:space="preserve">either </w:t>
      </w:r>
      <w:r w:rsidR="00194B8E" w:rsidRPr="00194B8E">
        <w:rPr>
          <w:rFonts w:ascii="Garamond" w:hAnsi="Garamond"/>
          <w:smallCaps/>
        </w:rPr>
        <w:t xml:space="preserve">Necessary </w:t>
      </w:r>
      <w:r w:rsidR="00C26F79">
        <w:rPr>
          <w:rFonts w:ascii="Garamond" w:hAnsi="Garamond"/>
          <w:smallCaps/>
        </w:rPr>
        <w:t xml:space="preserve">Partial </w:t>
      </w:r>
      <w:r w:rsidR="00194B8E" w:rsidRPr="00194B8E">
        <w:rPr>
          <w:rFonts w:ascii="Garamond" w:hAnsi="Garamond"/>
          <w:smallCaps/>
        </w:rPr>
        <w:t>Ground</w:t>
      </w:r>
      <w:r w:rsidR="004E1079">
        <w:rPr>
          <w:rFonts w:ascii="Garamond" w:hAnsi="Garamond"/>
        </w:rPr>
        <w:t xml:space="preserve"> or </w:t>
      </w:r>
      <w:r w:rsidR="0089354F">
        <w:rPr>
          <w:rFonts w:ascii="Garamond" w:hAnsi="Garamond"/>
          <w:smallCaps/>
        </w:rPr>
        <w:t>Necessitated G</w:t>
      </w:r>
      <w:r w:rsidR="00194B8E" w:rsidRPr="00194B8E">
        <w:rPr>
          <w:rFonts w:ascii="Garamond" w:hAnsi="Garamond"/>
          <w:smallCaps/>
        </w:rPr>
        <w:t>round</w:t>
      </w:r>
      <w:r w:rsidR="00284BE8">
        <w:rPr>
          <w:rFonts w:ascii="Garamond" w:hAnsi="Garamond"/>
        </w:rPr>
        <w:t>.</w:t>
      </w:r>
      <w:r w:rsidR="004E1079">
        <w:rPr>
          <w:rFonts w:ascii="Garamond" w:hAnsi="Garamond"/>
        </w:rPr>
        <w:t xml:space="preserve"> In making these arguments I </w:t>
      </w:r>
      <w:r w:rsidR="00336ACD">
        <w:rPr>
          <w:rFonts w:ascii="Garamond" w:hAnsi="Garamond"/>
        </w:rPr>
        <w:t>take</w:t>
      </w:r>
      <w:r w:rsidR="00982F45">
        <w:rPr>
          <w:rFonts w:ascii="Garamond" w:hAnsi="Garamond"/>
        </w:rPr>
        <w:t xml:space="preserve"> our judgements about whether pa</w:t>
      </w:r>
      <w:r w:rsidR="00AA2EAC">
        <w:rPr>
          <w:rFonts w:ascii="Garamond" w:hAnsi="Garamond"/>
        </w:rPr>
        <w:t xml:space="preserve">rticular attitudes are fitting </w:t>
      </w:r>
      <w:r w:rsidR="00DC043F">
        <w:rPr>
          <w:rFonts w:ascii="Garamond" w:hAnsi="Garamond"/>
        </w:rPr>
        <w:t>to be good</w:t>
      </w:r>
      <w:r w:rsidR="00AA2EAC">
        <w:rPr>
          <w:rFonts w:ascii="Garamond" w:hAnsi="Garamond"/>
        </w:rPr>
        <w:t>,</w:t>
      </w:r>
      <w:r w:rsidR="00982F45">
        <w:rPr>
          <w:rFonts w:ascii="Garamond" w:hAnsi="Garamond"/>
        </w:rPr>
        <w:t xml:space="preserve"> albeit defeasible</w:t>
      </w:r>
      <w:r w:rsidR="00AA2EAC">
        <w:rPr>
          <w:rFonts w:ascii="Garamond" w:hAnsi="Garamond"/>
        </w:rPr>
        <w:t>, evidence</w:t>
      </w:r>
      <w:r w:rsidR="00982F45">
        <w:rPr>
          <w:rFonts w:ascii="Garamond" w:hAnsi="Garamond"/>
        </w:rPr>
        <w:t xml:space="preserve"> regarding </w:t>
      </w:r>
      <w:r w:rsidR="0050186C">
        <w:rPr>
          <w:rFonts w:ascii="Garamond" w:hAnsi="Garamond"/>
        </w:rPr>
        <w:t xml:space="preserve">the fittingness of those </w:t>
      </w:r>
      <w:r w:rsidR="00245EF7">
        <w:rPr>
          <w:rFonts w:ascii="Garamond" w:hAnsi="Garamond"/>
        </w:rPr>
        <w:t>attitudes</w:t>
      </w:r>
      <w:r w:rsidR="0050186C">
        <w:rPr>
          <w:rFonts w:ascii="Garamond" w:hAnsi="Garamond"/>
        </w:rPr>
        <w:t xml:space="preserve">. </w:t>
      </w:r>
      <w:r w:rsidR="00982F45">
        <w:rPr>
          <w:rFonts w:ascii="Garamond" w:hAnsi="Garamond"/>
        </w:rPr>
        <w:t xml:space="preserve"> </w:t>
      </w:r>
      <w:r w:rsidR="00245EF7">
        <w:rPr>
          <w:rFonts w:ascii="Garamond" w:hAnsi="Garamond"/>
        </w:rPr>
        <w:t xml:space="preserve">I take this assumption to be shared </w:t>
      </w:r>
      <w:r w:rsidR="00DC043F">
        <w:rPr>
          <w:rFonts w:ascii="Garamond" w:hAnsi="Garamond"/>
        </w:rPr>
        <w:t>by</w:t>
      </w:r>
      <w:r w:rsidR="003C246C">
        <w:rPr>
          <w:rFonts w:ascii="Garamond" w:hAnsi="Garamond"/>
        </w:rPr>
        <w:t xml:space="preserve"> my opponents. After all, </w:t>
      </w:r>
      <w:r w:rsidR="00245EF7">
        <w:rPr>
          <w:rFonts w:ascii="Garamond" w:hAnsi="Garamond"/>
        </w:rPr>
        <w:t xml:space="preserve">the reason we think the type asymmetry is fitting is that </w:t>
      </w:r>
      <w:r w:rsidR="00195505">
        <w:rPr>
          <w:rFonts w:ascii="Garamond" w:hAnsi="Garamond"/>
        </w:rPr>
        <w:t xml:space="preserve">we </w:t>
      </w:r>
      <w:r w:rsidR="00245EF7">
        <w:rPr>
          <w:rFonts w:ascii="Garamond" w:hAnsi="Garamond"/>
        </w:rPr>
        <w:t xml:space="preserve">take our </w:t>
      </w:r>
      <w:r w:rsidR="00D16FE1">
        <w:rPr>
          <w:rFonts w:ascii="Garamond" w:hAnsi="Garamond"/>
        </w:rPr>
        <w:t>judgements</w:t>
      </w:r>
      <w:r w:rsidR="00245EF7">
        <w:rPr>
          <w:rFonts w:ascii="Garamond" w:hAnsi="Garamond"/>
        </w:rPr>
        <w:t xml:space="preserve"> on the fittingness of </w:t>
      </w:r>
      <w:r w:rsidR="00D16FE1">
        <w:rPr>
          <w:rFonts w:ascii="Garamond" w:hAnsi="Garamond"/>
        </w:rPr>
        <w:t>particular</w:t>
      </w:r>
      <w:r w:rsidR="00245EF7">
        <w:rPr>
          <w:rFonts w:ascii="Garamond" w:hAnsi="Garamond"/>
        </w:rPr>
        <w:t xml:space="preserve"> </w:t>
      </w:r>
      <w:r w:rsidR="00AE1B52">
        <w:rPr>
          <w:rFonts w:ascii="Garamond" w:hAnsi="Garamond"/>
        </w:rPr>
        <w:t>attitudes</w:t>
      </w:r>
      <w:r w:rsidR="00245EF7">
        <w:rPr>
          <w:rFonts w:ascii="Garamond" w:hAnsi="Garamond"/>
        </w:rPr>
        <w:t xml:space="preserve"> as </w:t>
      </w:r>
      <w:r w:rsidR="00D16FE1">
        <w:rPr>
          <w:rFonts w:ascii="Garamond" w:hAnsi="Garamond"/>
        </w:rPr>
        <w:t xml:space="preserve">good evidence </w:t>
      </w:r>
      <w:r w:rsidR="00245EF7">
        <w:rPr>
          <w:rFonts w:ascii="Garamond" w:hAnsi="Garamond"/>
        </w:rPr>
        <w:t xml:space="preserve">about their </w:t>
      </w:r>
      <w:r w:rsidR="00D16FE1">
        <w:rPr>
          <w:rFonts w:ascii="Garamond" w:hAnsi="Garamond"/>
        </w:rPr>
        <w:t>fittingness</w:t>
      </w:r>
      <w:r w:rsidR="00245EF7">
        <w:rPr>
          <w:rFonts w:ascii="Garamond" w:hAnsi="Garamond"/>
        </w:rPr>
        <w:t>, which, in turn, informs our view that the type asymmetry itself is fitting.</w:t>
      </w:r>
    </w:p>
    <w:p w14:paraId="714595F5" w14:textId="77777777" w:rsidR="00392EED" w:rsidRDefault="00392EED" w:rsidP="00831308">
      <w:pPr>
        <w:spacing w:after="0" w:line="360" w:lineRule="auto"/>
        <w:jc w:val="both"/>
        <w:rPr>
          <w:rFonts w:ascii="Garamond" w:hAnsi="Garamond"/>
        </w:rPr>
      </w:pPr>
    </w:p>
    <w:p w14:paraId="5C1904BD" w14:textId="46D7BF38" w:rsidR="00E01317" w:rsidRDefault="00BC2633" w:rsidP="00831308">
      <w:pPr>
        <w:spacing w:after="0" w:line="360" w:lineRule="auto"/>
        <w:jc w:val="both"/>
        <w:rPr>
          <w:rFonts w:ascii="Garamond" w:hAnsi="Garamond"/>
        </w:rPr>
      </w:pPr>
      <w:r>
        <w:rPr>
          <w:rFonts w:ascii="Garamond" w:hAnsi="Garamond"/>
        </w:rPr>
        <w:t>Each of the cases I present has some controversial elements. Each is a case that some people will think is impossible. I’m not going to fully defend all the controversial assumptions along the way, although I will flag them. Rather, my aim is</w:t>
      </w:r>
      <w:r w:rsidR="008B2483">
        <w:rPr>
          <w:rFonts w:ascii="Garamond" w:hAnsi="Garamond"/>
        </w:rPr>
        <w:t xml:space="preserve"> to inflict on the type asymmetry argument</w:t>
      </w:r>
      <w:r>
        <w:rPr>
          <w:rFonts w:ascii="Garamond" w:hAnsi="Garamond"/>
        </w:rPr>
        <w:t xml:space="preserve"> something </w:t>
      </w:r>
      <w:r w:rsidR="008B2483">
        <w:rPr>
          <w:rFonts w:ascii="Garamond" w:hAnsi="Garamond"/>
        </w:rPr>
        <w:t>like</w:t>
      </w:r>
      <w:r>
        <w:rPr>
          <w:rFonts w:ascii="Garamond" w:hAnsi="Garamond"/>
        </w:rPr>
        <w:t xml:space="preserve"> death by a thousand cuts (although I only </w:t>
      </w:r>
      <w:r w:rsidR="00474833">
        <w:rPr>
          <w:rFonts w:ascii="Garamond" w:hAnsi="Garamond"/>
        </w:rPr>
        <w:t>inflict</w:t>
      </w:r>
      <w:r w:rsidR="00E01317">
        <w:rPr>
          <w:rFonts w:ascii="Garamond" w:hAnsi="Garamond"/>
        </w:rPr>
        <w:t xml:space="preserve"> six</w:t>
      </w:r>
      <w:r w:rsidR="008B2483">
        <w:rPr>
          <w:rFonts w:ascii="Garamond" w:hAnsi="Garamond"/>
        </w:rPr>
        <w:t xml:space="preserve"> such cuts)</w:t>
      </w:r>
      <w:r w:rsidR="00474833">
        <w:rPr>
          <w:rFonts w:ascii="Garamond" w:hAnsi="Garamond"/>
        </w:rPr>
        <w:t xml:space="preserve">. In order to rescue the argument my </w:t>
      </w:r>
      <w:r>
        <w:rPr>
          <w:rFonts w:ascii="Garamond" w:hAnsi="Garamond"/>
        </w:rPr>
        <w:t xml:space="preserve">opponent has to find a way to reject all six cases. </w:t>
      </w:r>
    </w:p>
    <w:p w14:paraId="5DCFAB26" w14:textId="77777777" w:rsidR="00E01317" w:rsidRDefault="00E01317" w:rsidP="00831308">
      <w:pPr>
        <w:spacing w:after="0" w:line="360" w:lineRule="auto"/>
        <w:jc w:val="both"/>
        <w:rPr>
          <w:rFonts w:ascii="Garamond" w:hAnsi="Garamond"/>
        </w:rPr>
      </w:pPr>
    </w:p>
    <w:p w14:paraId="02E5A88D" w14:textId="4E77EC5F" w:rsidR="00E01317" w:rsidRDefault="00E01317" w:rsidP="00831308">
      <w:pPr>
        <w:spacing w:after="0" w:line="360" w:lineRule="auto"/>
        <w:jc w:val="both"/>
        <w:rPr>
          <w:rFonts w:ascii="Garamond" w:hAnsi="Garamond"/>
        </w:rPr>
      </w:pPr>
      <w:r>
        <w:rPr>
          <w:rFonts w:ascii="Garamond" w:hAnsi="Garamond"/>
        </w:rPr>
        <w:t xml:space="preserve">Onto the cases. </w:t>
      </w:r>
    </w:p>
    <w:p w14:paraId="2AAFF61D" w14:textId="77777777" w:rsidR="007A2071" w:rsidRDefault="007A2071" w:rsidP="00831308">
      <w:pPr>
        <w:spacing w:after="0" w:line="360" w:lineRule="auto"/>
        <w:jc w:val="both"/>
        <w:rPr>
          <w:rFonts w:ascii="Garamond" w:hAnsi="Garamond"/>
        </w:rPr>
      </w:pPr>
    </w:p>
    <w:p w14:paraId="502F8CA1" w14:textId="02594B97" w:rsidR="00C26A15" w:rsidRDefault="00D367C4" w:rsidP="00831308">
      <w:pPr>
        <w:spacing w:after="0" w:line="360" w:lineRule="auto"/>
        <w:jc w:val="both"/>
        <w:rPr>
          <w:rFonts w:ascii="Garamond" w:hAnsi="Garamond"/>
        </w:rPr>
      </w:pPr>
      <w:r>
        <w:rPr>
          <w:rFonts w:ascii="Garamond" w:hAnsi="Garamond"/>
        </w:rPr>
        <w:t>L</w:t>
      </w:r>
      <w:r w:rsidR="00896A4C">
        <w:rPr>
          <w:rFonts w:ascii="Garamond" w:hAnsi="Garamond"/>
        </w:rPr>
        <w:t xml:space="preserve">et’s suppose there are two </w:t>
      </w:r>
      <w:r w:rsidR="00C525D5">
        <w:rPr>
          <w:rFonts w:ascii="Garamond" w:hAnsi="Garamond"/>
        </w:rPr>
        <w:t xml:space="preserve">attitudes one </w:t>
      </w:r>
      <w:r w:rsidR="007C4C37">
        <w:rPr>
          <w:rFonts w:ascii="Garamond" w:hAnsi="Garamond"/>
        </w:rPr>
        <w:t>might have</w:t>
      </w:r>
      <w:r w:rsidR="005B6BD1">
        <w:rPr>
          <w:rFonts w:ascii="Garamond" w:hAnsi="Garamond"/>
        </w:rPr>
        <w:t xml:space="preserve">: </w:t>
      </w:r>
      <w:r w:rsidR="00C525D5" w:rsidRPr="00122B45">
        <w:rPr>
          <w:rFonts w:ascii="Garamond" w:hAnsi="Garamond"/>
          <w:i/>
        </w:rPr>
        <w:t>relief</w:t>
      </w:r>
      <w:r w:rsidR="005B6BD1">
        <w:rPr>
          <w:rFonts w:ascii="Garamond" w:hAnsi="Garamond"/>
        </w:rPr>
        <w:t xml:space="preserve"> </w:t>
      </w:r>
      <w:r w:rsidR="00C525D5">
        <w:rPr>
          <w:rFonts w:ascii="Garamond" w:hAnsi="Garamond"/>
        </w:rPr>
        <w:t xml:space="preserve">or </w:t>
      </w:r>
      <w:r w:rsidR="00122B45">
        <w:rPr>
          <w:rFonts w:ascii="Garamond" w:hAnsi="Garamond"/>
          <w:i/>
        </w:rPr>
        <w:t>dread</w:t>
      </w:r>
      <w:r w:rsidR="005B6BD1">
        <w:rPr>
          <w:rFonts w:ascii="Garamond" w:hAnsi="Garamond"/>
        </w:rPr>
        <w:t>.</w:t>
      </w:r>
      <w:r w:rsidR="005E5187">
        <w:rPr>
          <w:rFonts w:ascii="Garamond" w:hAnsi="Garamond"/>
        </w:rPr>
        <w:t xml:space="preserve"> Relief</w:t>
      </w:r>
      <w:r w:rsidR="004E4695">
        <w:rPr>
          <w:rFonts w:ascii="Garamond" w:hAnsi="Garamond"/>
        </w:rPr>
        <w:t xml:space="preserve">, </w:t>
      </w:r>
      <w:r w:rsidR="004D49A2">
        <w:rPr>
          <w:rFonts w:ascii="Garamond" w:hAnsi="Garamond"/>
        </w:rPr>
        <w:t xml:space="preserve">(recall) </w:t>
      </w:r>
      <w:r w:rsidR="004E4695">
        <w:rPr>
          <w:rFonts w:ascii="Garamond" w:hAnsi="Garamond"/>
        </w:rPr>
        <w:t xml:space="preserve">is relief that something is over. Dread, let’s suppose, is dread that something is </w:t>
      </w:r>
      <w:r w:rsidR="009C2ACC">
        <w:rPr>
          <w:rFonts w:ascii="Garamond" w:hAnsi="Garamond"/>
        </w:rPr>
        <w:t xml:space="preserve">still to come. </w:t>
      </w:r>
      <w:r w:rsidR="004E4695">
        <w:rPr>
          <w:rFonts w:ascii="Garamond" w:hAnsi="Garamond"/>
        </w:rPr>
        <w:t xml:space="preserve">Relief and dread </w:t>
      </w:r>
      <w:r w:rsidR="005E5187">
        <w:rPr>
          <w:rFonts w:ascii="Garamond" w:hAnsi="Garamond"/>
        </w:rPr>
        <w:t>are</w:t>
      </w:r>
      <w:r w:rsidR="007657D4">
        <w:rPr>
          <w:rFonts w:ascii="Garamond" w:hAnsi="Garamond"/>
        </w:rPr>
        <w:t xml:space="preserve"> both</w:t>
      </w:r>
      <w:r w:rsidR="005E5187">
        <w:rPr>
          <w:rFonts w:ascii="Garamond" w:hAnsi="Garamond"/>
        </w:rPr>
        <w:t xml:space="preserve"> type asymmetric attitudes.</w:t>
      </w:r>
      <w:r w:rsidR="002D7413">
        <w:rPr>
          <w:rFonts w:ascii="Garamond" w:hAnsi="Garamond"/>
        </w:rPr>
        <w:t xml:space="preserve"> Now let’s consider an example: the painful dental procedure. </w:t>
      </w:r>
      <w:r w:rsidR="001C46BC">
        <w:rPr>
          <w:rFonts w:ascii="Garamond" w:hAnsi="Garamond"/>
        </w:rPr>
        <w:t>D</w:t>
      </w:r>
      <w:r w:rsidR="00A43D9F">
        <w:rPr>
          <w:rFonts w:ascii="Garamond" w:hAnsi="Garamond"/>
        </w:rPr>
        <w:t xml:space="preserve">efenders of </w:t>
      </w:r>
      <w:r w:rsidR="00A43D9F" w:rsidRPr="00A43D9F">
        <w:rPr>
          <w:rFonts w:ascii="Garamond" w:hAnsi="Garamond"/>
          <w:smallCaps/>
        </w:rPr>
        <w:t>Ground</w:t>
      </w:r>
      <w:r w:rsidR="00A43D9F">
        <w:rPr>
          <w:rFonts w:ascii="Garamond" w:hAnsi="Garamond"/>
        </w:rPr>
        <w:t xml:space="preserve"> will say that relief is only fitting when it is directed </w:t>
      </w:r>
      <w:r w:rsidR="00E77D0F">
        <w:rPr>
          <w:rFonts w:ascii="Garamond" w:hAnsi="Garamond"/>
        </w:rPr>
        <w:t>towards a particular tensed fact: the fact tha</w:t>
      </w:r>
      <w:r w:rsidR="00060A16">
        <w:rPr>
          <w:rFonts w:ascii="Garamond" w:hAnsi="Garamond"/>
        </w:rPr>
        <w:t xml:space="preserve">t the dental procedure is past, and that dread is only fitting when it is directed towards a particular tensed fact: the fact that the dental procedure is future. </w:t>
      </w:r>
      <w:r w:rsidR="00770448">
        <w:rPr>
          <w:rFonts w:ascii="Garamond" w:hAnsi="Garamond"/>
        </w:rPr>
        <w:t xml:space="preserve">Then the following two principles </w:t>
      </w:r>
      <w:r w:rsidR="00A517B6">
        <w:rPr>
          <w:rFonts w:ascii="Garamond" w:hAnsi="Garamond"/>
        </w:rPr>
        <w:t>are just instances of</w:t>
      </w:r>
      <w:r w:rsidR="00770448">
        <w:rPr>
          <w:rFonts w:ascii="Garamond" w:hAnsi="Garamond"/>
        </w:rPr>
        <w:t xml:space="preserve"> </w:t>
      </w:r>
      <w:r w:rsidR="00DB7616" w:rsidRPr="00DB7616">
        <w:rPr>
          <w:rFonts w:ascii="Garamond" w:hAnsi="Garamond"/>
          <w:smallCaps/>
        </w:rPr>
        <w:t>Ground</w:t>
      </w:r>
      <w:r w:rsidR="00DB7616">
        <w:rPr>
          <w:rFonts w:ascii="Garamond" w:hAnsi="Garamond"/>
          <w:smallCaps/>
        </w:rPr>
        <w:t>.</w:t>
      </w:r>
    </w:p>
    <w:p w14:paraId="3EF89983" w14:textId="77777777" w:rsidR="00C26A15" w:rsidRDefault="00C26A15" w:rsidP="00C26A15">
      <w:pPr>
        <w:spacing w:after="0" w:line="360" w:lineRule="auto"/>
        <w:jc w:val="both"/>
        <w:rPr>
          <w:rFonts w:ascii="Garamond" w:hAnsi="Garamond"/>
        </w:rPr>
      </w:pPr>
    </w:p>
    <w:p w14:paraId="7995C70F" w14:textId="3AB7A61A" w:rsidR="007231A7" w:rsidRDefault="009B5551" w:rsidP="00C26A15">
      <w:pPr>
        <w:spacing w:after="0" w:line="360" w:lineRule="auto"/>
        <w:ind w:left="567"/>
        <w:jc w:val="both"/>
        <w:rPr>
          <w:rFonts w:ascii="Garamond" w:hAnsi="Garamond"/>
        </w:rPr>
      </w:pPr>
      <w:r>
        <w:rPr>
          <w:rFonts w:ascii="Garamond" w:hAnsi="Garamond"/>
          <w:b/>
        </w:rPr>
        <w:t xml:space="preserve">Objectively </w:t>
      </w:r>
      <w:r w:rsidR="00C26A15">
        <w:rPr>
          <w:rFonts w:ascii="Garamond" w:hAnsi="Garamond"/>
          <w:b/>
        </w:rPr>
        <w:t xml:space="preserve">Past Relief:  </w:t>
      </w:r>
      <w:r w:rsidR="00F85CA4">
        <w:rPr>
          <w:rFonts w:ascii="Garamond" w:hAnsi="Garamond"/>
        </w:rPr>
        <w:t xml:space="preserve">If the plurality of </w:t>
      </w:r>
      <w:r w:rsidR="00583807">
        <w:rPr>
          <w:rFonts w:ascii="Garamond" w:hAnsi="Garamond"/>
        </w:rPr>
        <w:t>an attitude of relief</w:t>
      </w:r>
      <w:r w:rsidR="00F85CA4">
        <w:rPr>
          <w:rFonts w:ascii="Garamond" w:hAnsi="Garamond"/>
        </w:rPr>
        <w:t xml:space="preserve"> </w:t>
      </w:r>
      <w:r w:rsidR="00F805F5">
        <w:rPr>
          <w:rFonts w:ascii="Garamond" w:hAnsi="Garamond"/>
        </w:rPr>
        <w:t>an</w:t>
      </w:r>
      <w:r w:rsidR="00107C92">
        <w:rPr>
          <w:rFonts w:ascii="Garamond" w:hAnsi="Garamond"/>
        </w:rPr>
        <w:t xml:space="preserve">d </w:t>
      </w:r>
      <w:r w:rsidR="004D49A2">
        <w:rPr>
          <w:rFonts w:ascii="Garamond" w:hAnsi="Garamond"/>
        </w:rPr>
        <w:t>a</w:t>
      </w:r>
      <w:r w:rsidR="00107C92">
        <w:rPr>
          <w:rFonts w:ascii="Garamond" w:hAnsi="Garamond"/>
        </w:rPr>
        <w:t xml:space="preserve"> </w:t>
      </w:r>
      <w:r w:rsidR="00F805F5">
        <w:rPr>
          <w:rFonts w:ascii="Garamond" w:hAnsi="Garamond"/>
        </w:rPr>
        <w:t xml:space="preserve">relevant </w:t>
      </w:r>
      <w:r w:rsidR="00F85CA4">
        <w:rPr>
          <w:rFonts w:ascii="Garamond" w:hAnsi="Garamond"/>
        </w:rPr>
        <w:t xml:space="preserve">tensed fact </w:t>
      </w:r>
      <w:r w:rsidR="007231A7">
        <w:rPr>
          <w:rFonts w:ascii="Garamond" w:hAnsi="Garamond"/>
        </w:rPr>
        <w:t>(</w:t>
      </w:r>
      <w:r w:rsidR="00107C92">
        <w:rPr>
          <w:rFonts w:ascii="Garamond" w:hAnsi="Garamond"/>
        </w:rPr>
        <w:t xml:space="preserve">that the </w:t>
      </w:r>
      <w:r w:rsidR="007A0253">
        <w:rPr>
          <w:rFonts w:ascii="Garamond" w:hAnsi="Garamond"/>
        </w:rPr>
        <w:t xml:space="preserve">painful dental procedure </w:t>
      </w:r>
      <w:r w:rsidR="007231A7">
        <w:rPr>
          <w:rFonts w:ascii="Garamond" w:hAnsi="Garamond"/>
        </w:rPr>
        <w:t xml:space="preserve">is </w:t>
      </w:r>
      <w:r>
        <w:rPr>
          <w:rFonts w:ascii="Garamond" w:hAnsi="Garamond"/>
        </w:rPr>
        <w:t xml:space="preserve">objectively </w:t>
      </w:r>
      <w:r w:rsidR="007231A7">
        <w:rPr>
          <w:rFonts w:ascii="Garamond" w:hAnsi="Garamond"/>
        </w:rPr>
        <w:t>past) obtain</w:t>
      </w:r>
      <w:r w:rsidR="00DB7616">
        <w:rPr>
          <w:rFonts w:ascii="Garamond" w:hAnsi="Garamond"/>
        </w:rPr>
        <w:t>s</w:t>
      </w:r>
      <w:r w:rsidR="007231A7">
        <w:rPr>
          <w:rFonts w:ascii="Garamond" w:hAnsi="Garamond"/>
        </w:rPr>
        <w:t>,</w:t>
      </w:r>
      <w:r w:rsidR="0075423E">
        <w:rPr>
          <w:rFonts w:ascii="Garamond" w:hAnsi="Garamond"/>
        </w:rPr>
        <w:t xml:space="preserve"> then </w:t>
      </w:r>
      <w:r w:rsidR="00195505">
        <w:rPr>
          <w:rFonts w:ascii="Garamond" w:hAnsi="Garamond"/>
        </w:rPr>
        <w:t xml:space="preserve">the fact that that </w:t>
      </w:r>
      <w:r w:rsidR="0075423E">
        <w:rPr>
          <w:rFonts w:ascii="Garamond" w:hAnsi="Garamond"/>
        </w:rPr>
        <w:t xml:space="preserve">plurality </w:t>
      </w:r>
      <w:r w:rsidR="00195505">
        <w:rPr>
          <w:rFonts w:ascii="Garamond" w:hAnsi="Garamond"/>
        </w:rPr>
        <w:t xml:space="preserve">obtains </w:t>
      </w:r>
      <w:r w:rsidR="0075423E">
        <w:rPr>
          <w:rFonts w:ascii="Garamond" w:hAnsi="Garamond"/>
        </w:rPr>
        <w:t>grounds it</w:t>
      </w:r>
      <w:r w:rsidR="007231A7">
        <w:rPr>
          <w:rFonts w:ascii="Garamond" w:hAnsi="Garamond"/>
        </w:rPr>
        <w:t xml:space="preserve"> being the case that </w:t>
      </w:r>
      <w:r w:rsidR="00192480">
        <w:rPr>
          <w:rFonts w:ascii="Garamond" w:hAnsi="Garamond"/>
        </w:rPr>
        <w:t xml:space="preserve">the attitude of relief is fitting. </w:t>
      </w:r>
      <w:r w:rsidR="007231A7">
        <w:rPr>
          <w:rFonts w:ascii="Garamond" w:hAnsi="Garamond"/>
        </w:rPr>
        <w:t xml:space="preserve"> </w:t>
      </w:r>
    </w:p>
    <w:p w14:paraId="676E335C" w14:textId="77777777" w:rsidR="00C26A15" w:rsidRDefault="00C26A15" w:rsidP="00C26A15">
      <w:pPr>
        <w:spacing w:after="0" w:line="360" w:lineRule="auto"/>
        <w:ind w:left="567"/>
        <w:jc w:val="both"/>
        <w:rPr>
          <w:rFonts w:ascii="Garamond" w:hAnsi="Garamond"/>
        </w:rPr>
      </w:pPr>
    </w:p>
    <w:p w14:paraId="56A1A65F" w14:textId="4635A734" w:rsidR="000A0AD2" w:rsidRDefault="009B5551" w:rsidP="000A0AD2">
      <w:pPr>
        <w:spacing w:after="0" w:line="360" w:lineRule="auto"/>
        <w:ind w:left="567"/>
        <w:jc w:val="both"/>
        <w:rPr>
          <w:rFonts w:ascii="Garamond" w:hAnsi="Garamond"/>
        </w:rPr>
      </w:pPr>
      <w:r>
        <w:rPr>
          <w:rFonts w:ascii="Garamond" w:hAnsi="Garamond"/>
          <w:b/>
        </w:rPr>
        <w:t xml:space="preserve">Objectively </w:t>
      </w:r>
      <w:r w:rsidR="00C26A15">
        <w:rPr>
          <w:rFonts w:ascii="Garamond" w:hAnsi="Garamond"/>
          <w:b/>
        </w:rPr>
        <w:t xml:space="preserve">Future Dread:  </w:t>
      </w:r>
      <w:r w:rsidR="000A0AD2">
        <w:rPr>
          <w:rFonts w:ascii="Garamond" w:hAnsi="Garamond"/>
        </w:rPr>
        <w:t xml:space="preserve">If the plurality of an attitude of </w:t>
      </w:r>
      <w:r w:rsidR="00B8647F">
        <w:rPr>
          <w:rFonts w:ascii="Garamond" w:hAnsi="Garamond"/>
        </w:rPr>
        <w:t>dread</w:t>
      </w:r>
      <w:r w:rsidR="00107C92">
        <w:rPr>
          <w:rFonts w:ascii="Garamond" w:hAnsi="Garamond"/>
        </w:rPr>
        <w:t xml:space="preserve"> and </w:t>
      </w:r>
      <w:r w:rsidR="004D49A2">
        <w:rPr>
          <w:rFonts w:ascii="Garamond" w:hAnsi="Garamond"/>
        </w:rPr>
        <w:t>a</w:t>
      </w:r>
      <w:r w:rsidR="000A0AD2">
        <w:rPr>
          <w:rFonts w:ascii="Garamond" w:hAnsi="Garamond"/>
        </w:rPr>
        <w:t xml:space="preserve"> relevant tensed fact (</w:t>
      </w:r>
      <w:r w:rsidR="00107C92">
        <w:rPr>
          <w:rFonts w:ascii="Garamond" w:hAnsi="Garamond"/>
        </w:rPr>
        <w:t xml:space="preserve">that </w:t>
      </w:r>
      <w:r w:rsidR="00B8647F">
        <w:rPr>
          <w:rFonts w:ascii="Garamond" w:hAnsi="Garamond"/>
        </w:rPr>
        <w:t xml:space="preserve">the </w:t>
      </w:r>
      <w:r w:rsidR="000A0AD2">
        <w:rPr>
          <w:rFonts w:ascii="Garamond" w:hAnsi="Garamond"/>
        </w:rPr>
        <w:t xml:space="preserve">painful dental procedure is </w:t>
      </w:r>
      <w:r>
        <w:rPr>
          <w:rFonts w:ascii="Garamond" w:hAnsi="Garamond"/>
        </w:rPr>
        <w:t xml:space="preserve">objectively </w:t>
      </w:r>
      <w:r w:rsidR="00B8647F">
        <w:rPr>
          <w:rFonts w:ascii="Garamond" w:hAnsi="Garamond"/>
        </w:rPr>
        <w:t>future</w:t>
      </w:r>
      <w:r w:rsidR="000A0AD2">
        <w:rPr>
          <w:rFonts w:ascii="Garamond" w:hAnsi="Garamond"/>
        </w:rPr>
        <w:t>) obtains,</w:t>
      </w:r>
      <w:r w:rsidR="0075423E">
        <w:rPr>
          <w:rFonts w:ascii="Garamond" w:hAnsi="Garamond"/>
        </w:rPr>
        <w:t xml:space="preserve"> then </w:t>
      </w:r>
      <w:r w:rsidR="00195505">
        <w:rPr>
          <w:rFonts w:ascii="Garamond" w:hAnsi="Garamond"/>
        </w:rPr>
        <w:t xml:space="preserve">the fact that </w:t>
      </w:r>
      <w:r w:rsidR="0075423E">
        <w:rPr>
          <w:rFonts w:ascii="Garamond" w:hAnsi="Garamond"/>
        </w:rPr>
        <w:t xml:space="preserve">that plurality </w:t>
      </w:r>
      <w:r w:rsidR="00195505">
        <w:rPr>
          <w:rFonts w:ascii="Garamond" w:hAnsi="Garamond"/>
        </w:rPr>
        <w:t>obtains</w:t>
      </w:r>
      <w:r w:rsidR="00D10C6C">
        <w:rPr>
          <w:rFonts w:ascii="Garamond" w:hAnsi="Garamond"/>
        </w:rPr>
        <w:t xml:space="preserve"> </w:t>
      </w:r>
      <w:r w:rsidR="0075423E">
        <w:rPr>
          <w:rFonts w:ascii="Garamond" w:hAnsi="Garamond"/>
        </w:rPr>
        <w:t>grounds it</w:t>
      </w:r>
      <w:r w:rsidR="000A0AD2">
        <w:rPr>
          <w:rFonts w:ascii="Garamond" w:hAnsi="Garamond"/>
        </w:rPr>
        <w:t xml:space="preserve"> being the case that the attitude of </w:t>
      </w:r>
      <w:r w:rsidR="000A4BE9">
        <w:rPr>
          <w:rFonts w:ascii="Garamond" w:hAnsi="Garamond"/>
        </w:rPr>
        <w:t>dread</w:t>
      </w:r>
      <w:r w:rsidR="000A0AD2">
        <w:rPr>
          <w:rFonts w:ascii="Garamond" w:hAnsi="Garamond"/>
        </w:rPr>
        <w:t xml:space="preserve"> is fitting.  </w:t>
      </w:r>
    </w:p>
    <w:p w14:paraId="6CDAC46A" w14:textId="135C3E0D" w:rsidR="0095610E" w:rsidRDefault="0095610E" w:rsidP="009D73C6">
      <w:pPr>
        <w:spacing w:after="0" w:line="360" w:lineRule="auto"/>
        <w:ind w:left="567"/>
        <w:jc w:val="both"/>
        <w:rPr>
          <w:rFonts w:ascii="Garamond" w:hAnsi="Garamond"/>
        </w:rPr>
      </w:pPr>
    </w:p>
    <w:p w14:paraId="57B2F863" w14:textId="4B32E756" w:rsidR="00896A4C" w:rsidRDefault="004173E6" w:rsidP="00831308">
      <w:pPr>
        <w:spacing w:after="0" w:line="360" w:lineRule="auto"/>
        <w:jc w:val="both"/>
        <w:rPr>
          <w:rFonts w:ascii="Garamond" w:hAnsi="Garamond"/>
        </w:rPr>
      </w:pPr>
      <w:r>
        <w:rPr>
          <w:rFonts w:ascii="Garamond" w:hAnsi="Garamond"/>
        </w:rPr>
        <w:t xml:space="preserve">Now let’s consider Case 1: </w:t>
      </w:r>
    </w:p>
    <w:p w14:paraId="0809E179" w14:textId="77777777" w:rsidR="00FC4CB3" w:rsidRDefault="00FC4CB3" w:rsidP="00FC4CB3">
      <w:pPr>
        <w:spacing w:after="0" w:line="360" w:lineRule="auto"/>
        <w:jc w:val="both"/>
        <w:rPr>
          <w:rFonts w:ascii="Garamond" w:hAnsi="Garamond"/>
        </w:rPr>
      </w:pPr>
    </w:p>
    <w:p w14:paraId="7E1B9AD3" w14:textId="7AB29A87" w:rsidR="00FC4CB3" w:rsidRDefault="00FC4CB3" w:rsidP="00FC4CB3">
      <w:pPr>
        <w:spacing w:after="0" w:line="360" w:lineRule="auto"/>
        <w:jc w:val="both"/>
        <w:rPr>
          <w:rFonts w:ascii="Garamond" w:hAnsi="Garamond"/>
        </w:rPr>
      </w:pPr>
      <w:r>
        <w:rPr>
          <w:rFonts w:ascii="Garamond" w:hAnsi="Garamond"/>
        </w:rPr>
        <w:t>Case 1: Time Travel with Relief</w:t>
      </w:r>
    </w:p>
    <w:p w14:paraId="040F7B04" w14:textId="54C52920" w:rsidR="00FC4CB3" w:rsidRDefault="00FC4CB3" w:rsidP="00FC4CB3">
      <w:pPr>
        <w:spacing w:after="0" w:line="360" w:lineRule="auto"/>
        <w:ind w:left="567" w:right="567"/>
        <w:jc w:val="both"/>
        <w:rPr>
          <w:rFonts w:ascii="Garamond" w:hAnsi="Garamond"/>
        </w:rPr>
      </w:pPr>
      <w:r>
        <w:rPr>
          <w:rFonts w:ascii="Garamond" w:hAnsi="Garamond"/>
        </w:rPr>
        <w:t>Freddie lives in a world</w:t>
      </w:r>
      <w:r w:rsidR="00CB36E1">
        <w:rPr>
          <w:rFonts w:ascii="Garamond" w:hAnsi="Garamond"/>
        </w:rPr>
        <w:t xml:space="preserve"> with tensed facts</w:t>
      </w:r>
      <w:r>
        <w:rPr>
          <w:rFonts w:ascii="Garamond" w:hAnsi="Garamond"/>
        </w:rPr>
        <w:t xml:space="preserve">. Time travel is expensive, but not entirely uncommon. The richest 0.001% of the population sometimes travel in time. Freddie is such a person. Freddie learns, through the historical records, that the time travelling adventure he is about to depart on, and which will take 3 hours of his personal-time and take him back to the year 1961 (some </w:t>
      </w:r>
      <w:r w:rsidR="002C17AF">
        <w:rPr>
          <w:rFonts w:ascii="Garamond" w:hAnsi="Garamond"/>
        </w:rPr>
        <w:t>3</w:t>
      </w:r>
      <w:r>
        <w:rPr>
          <w:rFonts w:ascii="Garamond" w:hAnsi="Garamond"/>
        </w:rPr>
        <w:t>00 years into the past</w:t>
      </w:r>
      <w:r w:rsidR="00E7437D">
        <w:rPr>
          <w:rFonts w:ascii="Garamond" w:hAnsi="Garamond"/>
        </w:rPr>
        <w:t xml:space="preserve"> – the </w:t>
      </w:r>
      <w:r w:rsidR="00D24BE9">
        <w:rPr>
          <w:rFonts w:ascii="Garamond" w:hAnsi="Garamond"/>
        </w:rPr>
        <w:t xml:space="preserve">objective </w:t>
      </w:r>
      <w:r w:rsidR="00E7437D">
        <w:rPr>
          <w:rFonts w:ascii="Garamond" w:hAnsi="Garamond"/>
        </w:rPr>
        <w:t>present is 2261</w:t>
      </w:r>
      <w:r>
        <w:rPr>
          <w:rFonts w:ascii="Garamond" w:hAnsi="Garamond"/>
        </w:rPr>
        <w:t xml:space="preserve">), will result in him having very painful dental surgery in 1961. Freddie </w:t>
      </w:r>
      <w:r w:rsidR="00884696">
        <w:rPr>
          <w:rFonts w:ascii="Garamond" w:hAnsi="Garamond"/>
        </w:rPr>
        <w:t>is relieved that the painful dental surgery is over.</w:t>
      </w:r>
    </w:p>
    <w:p w14:paraId="60EF08F7" w14:textId="77777777" w:rsidR="00FC4CB3" w:rsidRDefault="00FC4CB3" w:rsidP="00FC4CB3">
      <w:pPr>
        <w:spacing w:after="0" w:line="360" w:lineRule="auto"/>
        <w:jc w:val="both"/>
        <w:rPr>
          <w:rFonts w:ascii="Garamond" w:hAnsi="Garamond"/>
        </w:rPr>
      </w:pPr>
    </w:p>
    <w:p w14:paraId="5B5DAE95" w14:textId="77777777" w:rsidR="00094E37" w:rsidRDefault="002C17AF" w:rsidP="00FC4CB3">
      <w:pPr>
        <w:spacing w:after="0" w:line="360" w:lineRule="auto"/>
        <w:jc w:val="both"/>
        <w:rPr>
          <w:rFonts w:ascii="Garamond" w:hAnsi="Garamond"/>
        </w:rPr>
      </w:pPr>
      <w:r>
        <w:rPr>
          <w:rFonts w:ascii="Garamond" w:hAnsi="Garamond"/>
        </w:rPr>
        <w:t xml:space="preserve">I'll have more to say about the time travel aspect of this case shortly. For now, let’s just take things at face value. </w:t>
      </w:r>
    </w:p>
    <w:p w14:paraId="674EF6E7" w14:textId="77777777" w:rsidR="00094E37" w:rsidRDefault="00094E37" w:rsidP="00FC4CB3">
      <w:pPr>
        <w:spacing w:after="0" w:line="360" w:lineRule="auto"/>
        <w:jc w:val="both"/>
        <w:rPr>
          <w:rFonts w:ascii="Garamond" w:hAnsi="Garamond"/>
        </w:rPr>
      </w:pPr>
    </w:p>
    <w:p w14:paraId="55B06B8F" w14:textId="2AC79781" w:rsidR="00DC6803" w:rsidRDefault="002C17AF" w:rsidP="00FC4CB3">
      <w:pPr>
        <w:spacing w:after="0" w:line="360" w:lineRule="auto"/>
        <w:jc w:val="both"/>
        <w:rPr>
          <w:rFonts w:ascii="Garamond" w:hAnsi="Garamond"/>
        </w:rPr>
      </w:pPr>
      <w:r>
        <w:rPr>
          <w:rFonts w:ascii="Garamond" w:hAnsi="Garamond"/>
        </w:rPr>
        <w:t xml:space="preserve">I predict that we will all judge </w:t>
      </w:r>
      <w:r w:rsidR="00FC4CB3">
        <w:rPr>
          <w:rFonts w:ascii="Garamond" w:hAnsi="Garamond"/>
        </w:rPr>
        <w:t xml:space="preserve">that Freddie’s attitude is </w:t>
      </w:r>
      <w:r w:rsidR="00FC4CB3" w:rsidRPr="008351EB">
        <w:rPr>
          <w:rFonts w:ascii="Garamond" w:hAnsi="Garamond"/>
          <w:i/>
        </w:rPr>
        <w:t>not</w:t>
      </w:r>
      <w:r w:rsidR="00FC4CB3">
        <w:rPr>
          <w:rFonts w:ascii="Garamond" w:hAnsi="Garamond"/>
        </w:rPr>
        <w:t xml:space="preserve"> </w:t>
      </w:r>
      <w:r w:rsidR="00FC4CB3" w:rsidRPr="008351EB">
        <w:rPr>
          <w:rFonts w:ascii="Garamond" w:hAnsi="Garamond"/>
          <w:i/>
        </w:rPr>
        <w:t>fitting</w:t>
      </w:r>
      <w:r w:rsidR="00FC4CB3">
        <w:rPr>
          <w:rFonts w:ascii="Garamond" w:hAnsi="Garamond"/>
        </w:rPr>
        <w:t>. Yet in this scenario Freddie has an attitude, relief,</w:t>
      </w:r>
      <w:r w:rsidR="00094E37">
        <w:rPr>
          <w:rFonts w:ascii="Garamond" w:hAnsi="Garamond"/>
        </w:rPr>
        <w:t xml:space="preserve"> and the relevant tensed fact (that the dental procedure is past) obtains. </w:t>
      </w:r>
      <w:r w:rsidR="0021147D">
        <w:rPr>
          <w:rFonts w:ascii="Garamond" w:hAnsi="Garamond"/>
        </w:rPr>
        <w:t xml:space="preserve">So according to </w:t>
      </w:r>
      <w:r w:rsidR="009B5551">
        <w:rPr>
          <w:rFonts w:ascii="Garamond" w:hAnsi="Garamond"/>
        </w:rPr>
        <w:t>Objectively</w:t>
      </w:r>
      <w:r w:rsidR="009B5551" w:rsidRPr="0021147D">
        <w:rPr>
          <w:rFonts w:ascii="Garamond" w:hAnsi="Garamond"/>
        </w:rPr>
        <w:t xml:space="preserve"> </w:t>
      </w:r>
      <w:r w:rsidR="0021147D" w:rsidRPr="0021147D">
        <w:rPr>
          <w:rFonts w:ascii="Garamond" w:hAnsi="Garamond"/>
        </w:rPr>
        <w:t>Past Relief</w:t>
      </w:r>
      <w:r w:rsidR="0021147D">
        <w:rPr>
          <w:rFonts w:ascii="Garamond" w:hAnsi="Garamond"/>
        </w:rPr>
        <w:t xml:space="preserve"> the attitude is fitting. Hence Case 1 is a counterexa</w:t>
      </w:r>
      <w:r w:rsidR="00D57898">
        <w:rPr>
          <w:rFonts w:ascii="Garamond" w:hAnsi="Garamond"/>
        </w:rPr>
        <w:t xml:space="preserve">mple </w:t>
      </w:r>
      <w:r w:rsidR="00A30106">
        <w:rPr>
          <w:rFonts w:ascii="Garamond" w:hAnsi="Garamond"/>
        </w:rPr>
        <w:t xml:space="preserve">to </w:t>
      </w:r>
      <w:r w:rsidR="000B5F0B" w:rsidRPr="005B3B24">
        <w:rPr>
          <w:rFonts w:ascii="Garamond" w:hAnsi="Garamond"/>
          <w:smallCaps/>
        </w:rPr>
        <w:t xml:space="preserve">Necessitated </w:t>
      </w:r>
      <w:r w:rsidR="0021147D" w:rsidRPr="0021147D">
        <w:rPr>
          <w:rFonts w:ascii="Garamond" w:hAnsi="Garamond"/>
          <w:smallCaps/>
        </w:rPr>
        <w:t>Ground</w:t>
      </w:r>
      <w:r w:rsidR="006A7C08">
        <w:rPr>
          <w:rFonts w:ascii="Garamond" w:hAnsi="Garamond"/>
        </w:rPr>
        <w:t xml:space="preserve"> (and hence </w:t>
      </w:r>
      <w:r w:rsidR="006A7C08" w:rsidRPr="006A7C08">
        <w:rPr>
          <w:rFonts w:ascii="Garamond" w:hAnsi="Garamond"/>
          <w:smallCaps/>
        </w:rPr>
        <w:t>Ground</w:t>
      </w:r>
      <w:r w:rsidR="006A7C08">
        <w:rPr>
          <w:rFonts w:ascii="Garamond" w:hAnsi="Garamond"/>
        </w:rPr>
        <w:t>)</w:t>
      </w:r>
      <w:r w:rsidR="0021147D">
        <w:rPr>
          <w:rFonts w:ascii="Garamond" w:hAnsi="Garamond"/>
        </w:rPr>
        <w:t xml:space="preserve"> the relevant plurality of A (relief)</w:t>
      </w:r>
      <w:r w:rsidR="00E82047">
        <w:rPr>
          <w:rFonts w:ascii="Garamond" w:hAnsi="Garamond"/>
        </w:rPr>
        <w:t xml:space="preserve"> and </w:t>
      </w:r>
      <w:r w:rsidR="0021147D">
        <w:rPr>
          <w:rFonts w:ascii="Garamond" w:hAnsi="Garamond"/>
        </w:rPr>
        <w:t>T (</w:t>
      </w:r>
      <w:r w:rsidR="00E82047">
        <w:rPr>
          <w:rFonts w:ascii="Garamond" w:hAnsi="Garamond"/>
        </w:rPr>
        <w:t>the tensed fact</w:t>
      </w:r>
      <w:r w:rsidR="0021147D">
        <w:rPr>
          <w:rFonts w:ascii="Garamond" w:hAnsi="Garamond"/>
        </w:rPr>
        <w:t>) obtains</w:t>
      </w:r>
      <w:r w:rsidR="00E82047">
        <w:rPr>
          <w:rFonts w:ascii="Garamond" w:hAnsi="Garamond"/>
        </w:rPr>
        <w:t xml:space="preserve">, </w:t>
      </w:r>
      <w:r w:rsidR="0021147D">
        <w:rPr>
          <w:rFonts w:ascii="Garamond" w:hAnsi="Garamond"/>
        </w:rPr>
        <w:t>but N does not.</w:t>
      </w:r>
      <w:r w:rsidR="00B64CAE">
        <w:rPr>
          <w:rFonts w:ascii="Garamond" w:hAnsi="Garamond"/>
        </w:rPr>
        <w:t xml:space="preserve"> </w:t>
      </w:r>
    </w:p>
    <w:p w14:paraId="67B1E317" w14:textId="77777777" w:rsidR="0021147D" w:rsidRDefault="0021147D" w:rsidP="00FC4CB3">
      <w:pPr>
        <w:spacing w:after="0" w:line="360" w:lineRule="auto"/>
        <w:jc w:val="both"/>
        <w:rPr>
          <w:rFonts w:ascii="Garamond" w:hAnsi="Garamond"/>
        </w:rPr>
      </w:pPr>
    </w:p>
    <w:p w14:paraId="08F924AD" w14:textId="32A015A6" w:rsidR="0021147D" w:rsidRDefault="00120DD9" w:rsidP="00FC4CB3">
      <w:pPr>
        <w:spacing w:after="0" w:line="360" w:lineRule="auto"/>
        <w:jc w:val="both"/>
        <w:rPr>
          <w:rFonts w:ascii="Garamond" w:hAnsi="Garamond"/>
        </w:rPr>
      </w:pPr>
      <w:r>
        <w:rPr>
          <w:rFonts w:ascii="Garamond" w:hAnsi="Garamond"/>
        </w:rPr>
        <w:t>Now consider case 2.</w:t>
      </w:r>
    </w:p>
    <w:p w14:paraId="00744864" w14:textId="77777777" w:rsidR="00FC4CB3" w:rsidRDefault="00FC4CB3" w:rsidP="00831308">
      <w:pPr>
        <w:spacing w:after="0" w:line="360" w:lineRule="auto"/>
        <w:jc w:val="both"/>
        <w:rPr>
          <w:rFonts w:ascii="Garamond" w:hAnsi="Garamond"/>
        </w:rPr>
      </w:pPr>
    </w:p>
    <w:p w14:paraId="24A7E678" w14:textId="298FF095" w:rsidR="003A1319" w:rsidRPr="00B62AE2" w:rsidRDefault="00FE005F" w:rsidP="00831308">
      <w:pPr>
        <w:spacing w:after="0" w:line="360" w:lineRule="auto"/>
        <w:jc w:val="both"/>
        <w:rPr>
          <w:rFonts w:ascii="Garamond" w:hAnsi="Garamond"/>
        </w:rPr>
      </w:pPr>
      <w:r>
        <w:rPr>
          <w:rFonts w:ascii="Garamond" w:hAnsi="Garamond"/>
        </w:rPr>
        <w:t>Case 2</w:t>
      </w:r>
      <w:r w:rsidR="003A1319" w:rsidRPr="00B62AE2">
        <w:rPr>
          <w:rFonts w:ascii="Garamond" w:hAnsi="Garamond"/>
        </w:rPr>
        <w:t>:</w:t>
      </w:r>
      <w:r w:rsidR="003A1319">
        <w:rPr>
          <w:rFonts w:ascii="Garamond" w:hAnsi="Garamond"/>
        </w:rPr>
        <w:t xml:space="preserve"> </w:t>
      </w:r>
      <w:r w:rsidR="003C44A1">
        <w:rPr>
          <w:rFonts w:ascii="Garamond" w:hAnsi="Garamond"/>
        </w:rPr>
        <w:t xml:space="preserve">Time Travel </w:t>
      </w:r>
      <w:r w:rsidR="004173E6">
        <w:rPr>
          <w:rFonts w:ascii="Garamond" w:hAnsi="Garamond"/>
        </w:rPr>
        <w:t>with Dread</w:t>
      </w:r>
    </w:p>
    <w:p w14:paraId="62F6E09A" w14:textId="460BF266" w:rsidR="00F63773" w:rsidRDefault="005565C7" w:rsidP="00831308">
      <w:pPr>
        <w:spacing w:after="0" w:line="360" w:lineRule="auto"/>
        <w:ind w:left="567" w:right="567"/>
        <w:jc w:val="both"/>
        <w:rPr>
          <w:rFonts w:ascii="Garamond" w:hAnsi="Garamond"/>
        </w:rPr>
      </w:pPr>
      <w:r>
        <w:rPr>
          <w:rFonts w:ascii="Garamond" w:hAnsi="Garamond"/>
        </w:rPr>
        <w:t>Freddie</w:t>
      </w:r>
      <w:r w:rsidR="00F77DB3">
        <w:rPr>
          <w:rFonts w:ascii="Garamond" w:hAnsi="Garamond"/>
        </w:rPr>
        <w:t xml:space="preserve"> live</w:t>
      </w:r>
      <w:r>
        <w:rPr>
          <w:rFonts w:ascii="Garamond" w:hAnsi="Garamond"/>
        </w:rPr>
        <w:t>s</w:t>
      </w:r>
      <w:r w:rsidR="00F77DB3">
        <w:rPr>
          <w:rFonts w:ascii="Garamond" w:hAnsi="Garamond"/>
        </w:rPr>
        <w:t xml:space="preserve"> in a world </w:t>
      </w:r>
      <w:r w:rsidR="00FC0F76">
        <w:rPr>
          <w:rFonts w:ascii="Garamond" w:hAnsi="Garamond"/>
        </w:rPr>
        <w:t>with tensed facts.</w:t>
      </w:r>
      <w:r w:rsidR="00F77DB3">
        <w:rPr>
          <w:rFonts w:ascii="Garamond" w:hAnsi="Garamond"/>
        </w:rPr>
        <w:t xml:space="preserve"> </w:t>
      </w:r>
      <w:r w:rsidR="00391175">
        <w:rPr>
          <w:rFonts w:ascii="Garamond" w:hAnsi="Garamond"/>
        </w:rPr>
        <w:t xml:space="preserve">Time travel is expensive, but not entirely uncommon. The richest 0.001% of the population sometimes travel in time. </w:t>
      </w:r>
      <w:r w:rsidR="007B783C">
        <w:rPr>
          <w:rFonts w:ascii="Garamond" w:hAnsi="Garamond"/>
        </w:rPr>
        <w:t>Freddie is</w:t>
      </w:r>
      <w:r w:rsidR="00391175">
        <w:rPr>
          <w:rFonts w:ascii="Garamond" w:hAnsi="Garamond"/>
        </w:rPr>
        <w:t xml:space="preserve"> such a person.</w:t>
      </w:r>
      <w:r w:rsidR="00794603">
        <w:rPr>
          <w:rFonts w:ascii="Garamond" w:hAnsi="Garamond"/>
        </w:rPr>
        <w:t xml:space="preserve"> </w:t>
      </w:r>
      <w:r w:rsidR="003D6E06">
        <w:rPr>
          <w:rFonts w:ascii="Garamond" w:hAnsi="Garamond"/>
        </w:rPr>
        <w:t>Freddie</w:t>
      </w:r>
      <w:r w:rsidR="00794603">
        <w:rPr>
          <w:rFonts w:ascii="Garamond" w:hAnsi="Garamond"/>
        </w:rPr>
        <w:t xml:space="preserve"> learn</w:t>
      </w:r>
      <w:r w:rsidR="00660AA8">
        <w:rPr>
          <w:rFonts w:ascii="Garamond" w:hAnsi="Garamond"/>
        </w:rPr>
        <w:t>s</w:t>
      </w:r>
      <w:r w:rsidR="00794603">
        <w:rPr>
          <w:rFonts w:ascii="Garamond" w:hAnsi="Garamond"/>
        </w:rPr>
        <w:t xml:space="preserve">, through the historical records, that the time travelling adventure </w:t>
      </w:r>
      <w:r w:rsidR="00660AA8">
        <w:rPr>
          <w:rFonts w:ascii="Garamond" w:hAnsi="Garamond"/>
        </w:rPr>
        <w:t>he is</w:t>
      </w:r>
      <w:r w:rsidR="00794603">
        <w:rPr>
          <w:rFonts w:ascii="Garamond" w:hAnsi="Garamond"/>
        </w:rPr>
        <w:t xml:space="preserve"> </w:t>
      </w:r>
      <w:r w:rsidR="009A3ED2">
        <w:rPr>
          <w:rFonts w:ascii="Garamond" w:hAnsi="Garamond"/>
        </w:rPr>
        <w:t>about</w:t>
      </w:r>
      <w:r w:rsidR="00794603">
        <w:rPr>
          <w:rFonts w:ascii="Garamond" w:hAnsi="Garamond"/>
        </w:rPr>
        <w:t xml:space="preserve"> to depart on, and which</w:t>
      </w:r>
      <w:r w:rsidR="008F308D">
        <w:rPr>
          <w:rFonts w:ascii="Garamond" w:hAnsi="Garamond"/>
        </w:rPr>
        <w:t xml:space="preserve"> </w:t>
      </w:r>
      <w:r w:rsidR="00794603">
        <w:rPr>
          <w:rFonts w:ascii="Garamond" w:hAnsi="Garamond"/>
        </w:rPr>
        <w:t>will take</w:t>
      </w:r>
      <w:r w:rsidR="00F77DB3">
        <w:rPr>
          <w:rFonts w:ascii="Garamond" w:hAnsi="Garamond"/>
        </w:rPr>
        <w:t xml:space="preserve"> 3 hours of </w:t>
      </w:r>
      <w:r w:rsidR="004F3558">
        <w:rPr>
          <w:rFonts w:ascii="Garamond" w:hAnsi="Garamond"/>
        </w:rPr>
        <w:t>his</w:t>
      </w:r>
      <w:r w:rsidR="00F77DB3">
        <w:rPr>
          <w:rFonts w:ascii="Garamond" w:hAnsi="Garamond"/>
        </w:rPr>
        <w:t xml:space="preserve"> personal-time </w:t>
      </w:r>
      <w:r w:rsidR="00794603">
        <w:rPr>
          <w:rFonts w:ascii="Garamond" w:hAnsi="Garamond"/>
        </w:rPr>
        <w:t xml:space="preserve">and take </w:t>
      </w:r>
      <w:r w:rsidR="004F3558">
        <w:rPr>
          <w:rFonts w:ascii="Garamond" w:hAnsi="Garamond"/>
        </w:rPr>
        <w:t>him</w:t>
      </w:r>
      <w:r w:rsidR="00794603">
        <w:rPr>
          <w:rFonts w:ascii="Garamond" w:hAnsi="Garamond"/>
        </w:rPr>
        <w:t xml:space="preserve"> back to the year</w:t>
      </w:r>
      <w:r w:rsidR="00F77DB3">
        <w:rPr>
          <w:rFonts w:ascii="Garamond" w:hAnsi="Garamond"/>
        </w:rPr>
        <w:t xml:space="preserve"> 1961 (some </w:t>
      </w:r>
      <w:r w:rsidR="00AC74D0">
        <w:rPr>
          <w:rFonts w:ascii="Garamond" w:hAnsi="Garamond"/>
        </w:rPr>
        <w:t>3</w:t>
      </w:r>
      <w:r w:rsidR="00F77DB3">
        <w:rPr>
          <w:rFonts w:ascii="Garamond" w:hAnsi="Garamond"/>
        </w:rPr>
        <w:t>00 years</w:t>
      </w:r>
      <w:r w:rsidR="009A3ED2">
        <w:rPr>
          <w:rFonts w:ascii="Garamond" w:hAnsi="Garamond"/>
        </w:rPr>
        <w:t xml:space="preserve"> into the past</w:t>
      </w:r>
      <w:r w:rsidR="00AC36A7">
        <w:rPr>
          <w:rFonts w:ascii="Garamond" w:hAnsi="Garamond"/>
        </w:rPr>
        <w:t xml:space="preserve"> – the </w:t>
      </w:r>
      <w:r w:rsidR="00D24BE9">
        <w:rPr>
          <w:rFonts w:ascii="Garamond" w:hAnsi="Garamond"/>
        </w:rPr>
        <w:t xml:space="preserve">objective </w:t>
      </w:r>
      <w:r w:rsidR="00AC36A7">
        <w:rPr>
          <w:rFonts w:ascii="Garamond" w:hAnsi="Garamond"/>
        </w:rPr>
        <w:t>present is 2261</w:t>
      </w:r>
      <w:r w:rsidR="00F77DB3">
        <w:rPr>
          <w:rFonts w:ascii="Garamond" w:hAnsi="Garamond"/>
        </w:rPr>
        <w:t xml:space="preserve">), will result in </w:t>
      </w:r>
      <w:r w:rsidR="004F3558">
        <w:rPr>
          <w:rFonts w:ascii="Garamond" w:hAnsi="Garamond"/>
        </w:rPr>
        <w:t>him</w:t>
      </w:r>
      <w:r w:rsidR="00F77DB3">
        <w:rPr>
          <w:rFonts w:ascii="Garamond" w:hAnsi="Garamond"/>
        </w:rPr>
        <w:t xml:space="preserve"> having very painful dental surgery in 1961. </w:t>
      </w:r>
      <w:r w:rsidR="00F63773">
        <w:rPr>
          <w:rFonts w:ascii="Garamond" w:hAnsi="Garamond"/>
        </w:rPr>
        <w:t xml:space="preserve">Freddie </w:t>
      </w:r>
      <w:r w:rsidR="008334E5">
        <w:rPr>
          <w:rFonts w:ascii="Garamond" w:hAnsi="Garamond"/>
        </w:rPr>
        <w:t>dreads</w:t>
      </w:r>
      <w:r w:rsidR="00F63773">
        <w:rPr>
          <w:rFonts w:ascii="Garamond" w:hAnsi="Garamond"/>
        </w:rPr>
        <w:t xml:space="preserve"> the painful dental surgery.</w:t>
      </w:r>
    </w:p>
    <w:p w14:paraId="2B8E9955" w14:textId="77777777" w:rsidR="004173E6" w:rsidRDefault="004173E6" w:rsidP="00831308">
      <w:pPr>
        <w:spacing w:after="0" w:line="360" w:lineRule="auto"/>
        <w:jc w:val="both"/>
        <w:rPr>
          <w:rFonts w:ascii="Garamond" w:hAnsi="Garamond"/>
        </w:rPr>
      </w:pPr>
    </w:p>
    <w:p w14:paraId="59796D2B" w14:textId="20F24D18" w:rsidR="00B145E8" w:rsidRDefault="004E5A60" w:rsidP="00B145E8">
      <w:pPr>
        <w:spacing w:after="0" w:line="360" w:lineRule="auto"/>
        <w:jc w:val="both"/>
        <w:rPr>
          <w:rFonts w:ascii="Garamond" w:hAnsi="Garamond"/>
        </w:rPr>
      </w:pPr>
      <w:r>
        <w:rPr>
          <w:rFonts w:ascii="Garamond" w:hAnsi="Garamond"/>
        </w:rPr>
        <w:t xml:space="preserve">I predict </w:t>
      </w:r>
      <w:r w:rsidR="006A7C08">
        <w:rPr>
          <w:rFonts w:ascii="Garamond" w:hAnsi="Garamond"/>
        </w:rPr>
        <w:t xml:space="preserve">we </w:t>
      </w:r>
      <w:r>
        <w:rPr>
          <w:rFonts w:ascii="Garamond" w:hAnsi="Garamond"/>
        </w:rPr>
        <w:t xml:space="preserve">will judge that Freddie’s attitude of dread </w:t>
      </w:r>
      <w:r w:rsidRPr="00A72384">
        <w:rPr>
          <w:rFonts w:ascii="Garamond" w:hAnsi="Garamond"/>
          <w:i/>
        </w:rPr>
        <w:t>is fitting.</w:t>
      </w:r>
      <w:r>
        <w:rPr>
          <w:rFonts w:ascii="Garamond" w:hAnsi="Garamond"/>
        </w:rPr>
        <w:t xml:space="preserve"> </w:t>
      </w:r>
      <w:r w:rsidR="00D61814">
        <w:rPr>
          <w:rFonts w:ascii="Garamond" w:hAnsi="Garamond"/>
        </w:rPr>
        <w:t>Yet in</w:t>
      </w:r>
      <w:r w:rsidR="00F06039">
        <w:rPr>
          <w:rFonts w:ascii="Garamond" w:hAnsi="Garamond"/>
        </w:rPr>
        <w:t xml:space="preserve"> </w:t>
      </w:r>
      <w:r w:rsidR="006A7C08">
        <w:rPr>
          <w:rFonts w:ascii="Garamond" w:hAnsi="Garamond"/>
        </w:rPr>
        <w:t xml:space="preserve">this </w:t>
      </w:r>
      <w:r w:rsidR="00F06039">
        <w:rPr>
          <w:rFonts w:ascii="Garamond" w:hAnsi="Garamond"/>
        </w:rPr>
        <w:t xml:space="preserve">scenario Freddie has an attitude, </w:t>
      </w:r>
      <w:r>
        <w:rPr>
          <w:rFonts w:ascii="Garamond" w:hAnsi="Garamond"/>
        </w:rPr>
        <w:t>dread</w:t>
      </w:r>
      <w:r w:rsidR="00F06039">
        <w:rPr>
          <w:rFonts w:ascii="Garamond" w:hAnsi="Garamond"/>
        </w:rPr>
        <w:t xml:space="preserve">, </w:t>
      </w:r>
      <w:r w:rsidR="006A7C08">
        <w:rPr>
          <w:rFonts w:ascii="Garamond" w:hAnsi="Garamond"/>
        </w:rPr>
        <w:t xml:space="preserve">but the relevant tensed fact (namely the fact that the dental procedure is future) does not obtain. </w:t>
      </w:r>
      <w:r w:rsidR="00A666A0">
        <w:rPr>
          <w:rFonts w:ascii="Garamond" w:hAnsi="Garamond"/>
        </w:rPr>
        <w:t xml:space="preserve">So the attitude is fitting despite the absence of T. So this case is a </w:t>
      </w:r>
      <w:r w:rsidR="00652BA6">
        <w:rPr>
          <w:rFonts w:ascii="Garamond" w:hAnsi="Garamond"/>
        </w:rPr>
        <w:t xml:space="preserve">counterexample to </w:t>
      </w:r>
      <w:r w:rsidR="00652BA6" w:rsidRPr="00652BA6">
        <w:rPr>
          <w:rFonts w:ascii="Garamond" w:hAnsi="Garamond"/>
          <w:smallCaps/>
        </w:rPr>
        <w:t xml:space="preserve">Necessary </w:t>
      </w:r>
      <w:r w:rsidR="00986E3F">
        <w:rPr>
          <w:rFonts w:ascii="Garamond" w:hAnsi="Garamond"/>
          <w:smallCaps/>
        </w:rPr>
        <w:t xml:space="preserve">Partial </w:t>
      </w:r>
      <w:r w:rsidR="00652BA6" w:rsidRPr="00652BA6">
        <w:rPr>
          <w:rFonts w:ascii="Garamond" w:hAnsi="Garamond"/>
          <w:smallCaps/>
        </w:rPr>
        <w:t>Ground</w:t>
      </w:r>
      <w:r w:rsidR="00652BA6">
        <w:rPr>
          <w:rFonts w:ascii="Garamond" w:hAnsi="Garamond"/>
        </w:rPr>
        <w:t xml:space="preserve">. </w:t>
      </w:r>
      <w:r w:rsidR="00B65EEE">
        <w:rPr>
          <w:rFonts w:ascii="Garamond" w:hAnsi="Garamond"/>
        </w:rPr>
        <w:t>It shows that N can obtain (the dread is fitting) even tho</w:t>
      </w:r>
      <w:r w:rsidR="00DF335D">
        <w:rPr>
          <w:rFonts w:ascii="Garamond" w:hAnsi="Garamond"/>
        </w:rPr>
        <w:t>ugh it’s not the case that</w:t>
      </w:r>
      <w:r w:rsidR="00A666A0">
        <w:rPr>
          <w:rFonts w:ascii="Garamond" w:hAnsi="Garamond"/>
        </w:rPr>
        <w:t xml:space="preserve"> T//N.</w:t>
      </w:r>
    </w:p>
    <w:p w14:paraId="10E5EDC0" w14:textId="77777777" w:rsidR="00BA49FD" w:rsidRDefault="00BA49FD" w:rsidP="00B145E8">
      <w:pPr>
        <w:spacing w:after="0" w:line="360" w:lineRule="auto"/>
        <w:jc w:val="both"/>
        <w:rPr>
          <w:rFonts w:ascii="Garamond" w:hAnsi="Garamond"/>
        </w:rPr>
      </w:pPr>
    </w:p>
    <w:p w14:paraId="5FDEA628" w14:textId="65BDEFBC" w:rsidR="00BA49FD" w:rsidRDefault="00BA49FD" w:rsidP="00B145E8">
      <w:pPr>
        <w:spacing w:after="0" w:line="360" w:lineRule="auto"/>
        <w:jc w:val="both"/>
        <w:rPr>
          <w:rFonts w:ascii="Garamond" w:hAnsi="Garamond"/>
        </w:rPr>
      </w:pPr>
      <w:r>
        <w:rPr>
          <w:rFonts w:ascii="Garamond" w:hAnsi="Garamond"/>
        </w:rPr>
        <w:t xml:space="preserve">The most plausible diagnosis of cases 1 and 2 is that </w:t>
      </w:r>
      <w:r w:rsidR="005B523B">
        <w:rPr>
          <w:rFonts w:ascii="Garamond" w:hAnsi="Garamond"/>
        </w:rPr>
        <w:t>what (partially) grounds the fittingness of the relevant attitudes are not tensed facts, but rather, subjective facts. What grounds its being fitting for Freddie to dread the painful surgery</w:t>
      </w:r>
      <w:r w:rsidR="00EB6F4A">
        <w:rPr>
          <w:rFonts w:ascii="Garamond" w:hAnsi="Garamond"/>
        </w:rPr>
        <w:t>, and not fitting for him to be relieved that it is over,</w:t>
      </w:r>
      <w:r w:rsidR="005B523B">
        <w:rPr>
          <w:rFonts w:ascii="Garamond" w:hAnsi="Garamond"/>
        </w:rPr>
        <w:t xml:space="preserve"> is that the surgery is </w:t>
      </w:r>
      <w:r w:rsidR="00F86A7D">
        <w:rPr>
          <w:rFonts w:ascii="Garamond" w:hAnsi="Garamond"/>
        </w:rPr>
        <w:t xml:space="preserve">in </w:t>
      </w:r>
      <w:r w:rsidR="005B523B">
        <w:rPr>
          <w:rFonts w:ascii="Garamond" w:hAnsi="Garamond"/>
        </w:rPr>
        <w:t xml:space="preserve">his subjective future. </w:t>
      </w:r>
      <w:r w:rsidR="00F86A7D">
        <w:rPr>
          <w:rFonts w:ascii="Garamond" w:hAnsi="Garamond"/>
        </w:rPr>
        <w:t xml:space="preserve">That is, there is a subjective fact—a fact regarding where, in Freddie’s person-time, the event lies—and that fact partially grounds the fittingness (or not) of his </w:t>
      </w:r>
      <w:r w:rsidR="002A14C1">
        <w:rPr>
          <w:rFonts w:ascii="Garamond" w:hAnsi="Garamond"/>
        </w:rPr>
        <w:t>attitudes</w:t>
      </w:r>
      <w:r w:rsidR="00F86A7D">
        <w:rPr>
          <w:rFonts w:ascii="Garamond" w:hAnsi="Garamond"/>
        </w:rPr>
        <w:t xml:space="preserve">.  </w:t>
      </w:r>
      <w:r w:rsidR="0098313F">
        <w:rPr>
          <w:rFonts w:ascii="Garamond" w:hAnsi="Garamond"/>
        </w:rPr>
        <w:t xml:space="preserve">It doesn’t matter where </w:t>
      </w:r>
      <w:r w:rsidR="007D0114">
        <w:rPr>
          <w:rFonts w:ascii="Garamond" w:hAnsi="Garamond"/>
        </w:rPr>
        <w:t xml:space="preserve">in </w:t>
      </w:r>
      <w:r w:rsidR="00601363">
        <w:rPr>
          <w:rFonts w:ascii="Garamond" w:hAnsi="Garamond"/>
        </w:rPr>
        <w:t>the objective</w:t>
      </w:r>
      <w:r w:rsidR="0098313F">
        <w:rPr>
          <w:rFonts w:ascii="Garamond" w:hAnsi="Garamond"/>
        </w:rPr>
        <w:t xml:space="preserve"> past/future the event lies</w:t>
      </w:r>
      <w:r w:rsidR="00B743FD">
        <w:rPr>
          <w:rFonts w:ascii="Garamond" w:hAnsi="Garamond"/>
        </w:rPr>
        <w:t xml:space="preserve"> when it comes to the normative status of the attitude</w:t>
      </w:r>
      <w:r w:rsidR="007D0114">
        <w:rPr>
          <w:rFonts w:ascii="Garamond" w:hAnsi="Garamond"/>
        </w:rPr>
        <w:t xml:space="preserve">, all that matters is its </w:t>
      </w:r>
      <w:r w:rsidR="0078578A">
        <w:rPr>
          <w:rFonts w:ascii="Garamond" w:hAnsi="Garamond"/>
        </w:rPr>
        <w:t xml:space="preserve">relative </w:t>
      </w:r>
      <w:r w:rsidR="007D0114">
        <w:rPr>
          <w:rFonts w:ascii="Garamond" w:hAnsi="Garamond"/>
        </w:rPr>
        <w:t>location in personal-time</w:t>
      </w:r>
      <w:r w:rsidR="0078578A">
        <w:rPr>
          <w:rFonts w:ascii="Garamond" w:hAnsi="Garamond"/>
        </w:rPr>
        <w:t>.</w:t>
      </w:r>
    </w:p>
    <w:p w14:paraId="34855E47" w14:textId="77777777" w:rsidR="00F77DB3" w:rsidRDefault="00F77DB3" w:rsidP="00831308">
      <w:pPr>
        <w:spacing w:after="0" w:line="360" w:lineRule="auto"/>
        <w:jc w:val="both"/>
        <w:rPr>
          <w:rFonts w:ascii="Garamond" w:hAnsi="Garamond"/>
        </w:rPr>
      </w:pPr>
    </w:p>
    <w:p w14:paraId="56484099" w14:textId="129CB634" w:rsidR="00A71A15" w:rsidRDefault="00C95CEC" w:rsidP="00180171">
      <w:pPr>
        <w:spacing w:after="0" w:line="360" w:lineRule="auto"/>
        <w:jc w:val="both"/>
        <w:rPr>
          <w:rFonts w:ascii="Garamond" w:hAnsi="Garamond"/>
        </w:rPr>
      </w:pPr>
      <w:r>
        <w:rPr>
          <w:rFonts w:ascii="Garamond" w:hAnsi="Garamond"/>
        </w:rPr>
        <w:t xml:space="preserve">At this point </w:t>
      </w:r>
      <w:r w:rsidR="00E923CC">
        <w:rPr>
          <w:rFonts w:ascii="Garamond" w:hAnsi="Garamond"/>
        </w:rPr>
        <w:t xml:space="preserve">the defender of </w:t>
      </w:r>
      <w:r w:rsidR="00341B85" w:rsidRPr="005B3B24">
        <w:rPr>
          <w:rFonts w:ascii="Garamond" w:hAnsi="Garamond"/>
          <w:smallCaps/>
        </w:rPr>
        <w:t xml:space="preserve">Necessitated </w:t>
      </w:r>
      <w:r w:rsidR="00E923CC" w:rsidRPr="00E923CC">
        <w:rPr>
          <w:rFonts w:ascii="Garamond" w:hAnsi="Garamond"/>
          <w:smallCaps/>
        </w:rPr>
        <w:t>Ground</w:t>
      </w:r>
      <w:r w:rsidR="00E923CC">
        <w:rPr>
          <w:rFonts w:ascii="Garamond" w:hAnsi="Garamond"/>
        </w:rPr>
        <w:t xml:space="preserve"> </w:t>
      </w:r>
      <w:r w:rsidR="00031197">
        <w:rPr>
          <w:rFonts w:ascii="Garamond" w:hAnsi="Garamond"/>
        </w:rPr>
        <w:t xml:space="preserve">and </w:t>
      </w:r>
      <w:r w:rsidR="00E923CC" w:rsidRPr="00E923CC">
        <w:rPr>
          <w:rFonts w:ascii="Garamond" w:hAnsi="Garamond"/>
          <w:smallCaps/>
        </w:rPr>
        <w:t xml:space="preserve">Necessary </w:t>
      </w:r>
      <w:r w:rsidR="00341B85">
        <w:rPr>
          <w:rFonts w:ascii="Garamond" w:hAnsi="Garamond"/>
          <w:smallCaps/>
        </w:rPr>
        <w:t xml:space="preserve">Partial </w:t>
      </w:r>
      <w:r w:rsidR="00E923CC" w:rsidRPr="00E923CC">
        <w:rPr>
          <w:rFonts w:ascii="Garamond" w:hAnsi="Garamond"/>
          <w:smallCaps/>
        </w:rPr>
        <w:t>Ground</w:t>
      </w:r>
      <w:r w:rsidR="00341B85">
        <w:rPr>
          <w:rFonts w:ascii="Garamond" w:hAnsi="Garamond"/>
        </w:rPr>
        <w:t xml:space="preserve"> might protest that cases </w:t>
      </w:r>
      <w:r>
        <w:rPr>
          <w:rFonts w:ascii="Garamond" w:hAnsi="Garamond"/>
        </w:rPr>
        <w:t>1</w:t>
      </w:r>
      <w:r w:rsidR="00E7212C">
        <w:rPr>
          <w:rFonts w:ascii="Garamond" w:hAnsi="Garamond"/>
        </w:rPr>
        <w:t xml:space="preserve"> and 2 are </w:t>
      </w:r>
      <w:r>
        <w:rPr>
          <w:rFonts w:ascii="Garamond" w:hAnsi="Garamond"/>
        </w:rPr>
        <w:t xml:space="preserve">problematic for </w:t>
      </w:r>
      <w:r w:rsidR="00F214A7">
        <w:rPr>
          <w:rFonts w:ascii="Garamond" w:hAnsi="Garamond"/>
        </w:rPr>
        <w:t xml:space="preserve">three </w:t>
      </w:r>
      <w:r>
        <w:rPr>
          <w:rFonts w:ascii="Garamond" w:hAnsi="Garamond"/>
        </w:rPr>
        <w:t>reasons.</w:t>
      </w:r>
    </w:p>
    <w:p w14:paraId="1EA034E3" w14:textId="77777777" w:rsidR="00A71A15" w:rsidRDefault="00A71A15" w:rsidP="00180171">
      <w:pPr>
        <w:spacing w:after="0" w:line="360" w:lineRule="auto"/>
        <w:jc w:val="both"/>
        <w:rPr>
          <w:rFonts w:ascii="Garamond" w:hAnsi="Garamond"/>
        </w:rPr>
      </w:pPr>
    </w:p>
    <w:p w14:paraId="7D1C1D09" w14:textId="5D4F8276" w:rsidR="008B364E" w:rsidRDefault="00180171" w:rsidP="00180171">
      <w:pPr>
        <w:spacing w:after="0" w:line="360" w:lineRule="auto"/>
        <w:jc w:val="both"/>
        <w:rPr>
          <w:rFonts w:ascii="Garamond" w:hAnsi="Garamond"/>
        </w:rPr>
      </w:pPr>
      <w:r>
        <w:rPr>
          <w:rFonts w:ascii="Garamond" w:hAnsi="Garamond"/>
        </w:rPr>
        <w:t xml:space="preserve">First, </w:t>
      </w:r>
      <w:r w:rsidR="00A71A15">
        <w:rPr>
          <w:rFonts w:ascii="Garamond" w:hAnsi="Garamond"/>
        </w:rPr>
        <w:t>they</w:t>
      </w:r>
      <w:r>
        <w:rPr>
          <w:rFonts w:ascii="Garamond" w:hAnsi="Garamond"/>
        </w:rPr>
        <w:t xml:space="preserve"> might note that on some accounts of time travel in dynamical world</w:t>
      </w:r>
      <w:r w:rsidR="00B326A2">
        <w:rPr>
          <w:rFonts w:ascii="Garamond" w:hAnsi="Garamond"/>
        </w:rPr>
        <w:t>s</w:t>
      </w:r>
      <w:r w:rsidR="00537A3D">
        <w:rPr>
          <w:rFonts w:ascii="Garamond" w:hAnsi="Garamond"/>
        </w:rPr>
        <w:t xml:space="preserve">, </w:t>
      </w:r>
      <w:r w:rsidR="00772723">
        <w:rPr>
          <w:rFonts w:ascii="Garamond" w:hAnsi="Garamond"/>
        </w:rPr>
        <w:t xml:space="preserve">travel </w:t>
      </w:r>
      <w:r>
        <w:rPr>
          <w:rFonts w:ascii="Garamond" w:hAnsi="Garamond"/>
        </w:rPr>
        <w:t>effectively ‘wind</w:t>
      </w:r>
      <w:r w:rsidR="0092788F">
        <w:rPr>
          <w:rFonts w:ascii="Garamond" w:hAnsi="Garamond"/>
        </w:rPr>
        <w:t>s</w:t>
      </w:r>
      <w:r>
        <w:rPr>
          <w:rFonts w:ascii="Garamond" w:hAnsi="Garamond"/>
        </w:rPr>
        <w:t xml:space="preserve"> back’ time, so that the time to which </w:t>
      </w:r>
      <w:r w:rsidR="005913FC">
        <w:rPr>
          <w:rFonts w:ascii="Garamond" w:hAnsi="Garamond"/>
        </w:rPr>
        <w:t>one</w:t>
      </w:r>
      <w:r>
        <w:rPr>
          <w:rFonts w:ascii="Garamond" w:hAnsi="Garamond"/>
        </w:rPr>
        <w:t xml:space="preserve"> travel</w:t>
      </w:r>
      <w:r w:rsidR="005913FC">
        <w:rPr>
          <w:rFonts w:ascii="Garamond" w:hAnsi="Garamond"/>
        </w:rPr>
        <w:t>s</w:t>
      </w:r>
      <w:r>
        <w:rPr>
          <w:rFonts w:ascii="Garamond" w:hAnsi="Garamond"/>
        </w:rPr>
        <w:t xml:space="preserve"> becomes the </w:t>
      </w:r>
      <w:r w:rsidR="00601363">
        <w:rPr>
          <w:rFonts w:ascii="Garamond" w:hAnsi="Garamond"/>
        </w:rPr>
        <w:t>objectively</w:t>
      </w:r>
      <w:r w:rsidR="009B5551">
        <w:rPr>
          <w:rFonts w:ascii="Garamond" w:hAnsi="Garamond"/>
        </w:rPr>
        <w:t xml:space="preserve"> </w:t>
      </w:r>
      <w:r>
        <w:rPr>
          <w:rFonts w:ascii="Garamond" w:hAnsi="Garamond"/>
        </w:rPr>
        <w:t>present moment.</w:t>
      </w:r>
      <w:r>
        <w:rPr>
          <w:rStyle w:val="FootnoteReference"/>
          <w:rFonts w:ascii="Garamond" w:hAnsi="Garamond"/>
        </w:rPr>
        <w:footnoteReference w:id="18"/>
      </w:r>
      <w:r>
        <w:rPr>
          <w:rFonts w:ascii="Garamond" w:hAnsi="Garamond"/>
        </w:rPr>
        <w:t xml:space="preserve"> If that is the way time travel works, then the relevant destination time is not the </w:t>
      </w:r>
      <w:r w:rsidR="00601363">
        <w:rPr>
          <w:rFonts w:ascii="Garamond" w:hAnsi="Garamond"/>
        </w:rPr>
        <w:t xml:space="preserve">objective </w:t>
      </w:r>
      <w:r>
        <w:rPr>
          <w:rFonts w:ascii="Garamond" w:hAnsi="Garamond"/>
        </w:rPr>
        <w:t xml:space="preserve">past, and these cases </w:t>
      </w:r>
      <w:r w:rsidR="005C4955">
        <w:rPr>
          <w:rFonts w:ascii="Garamond" w:hAnsi="Garamond"/>
        </w:rPr>
        <w:t>are</w:t>
      </w:r>
      <w:r>
        <w:rPr>
          <w:rFonts w:ascii="Garamond" w:hAnsi="Garamond"/>
        </w:rPr>
        <w:t xml:space="preserve"> not counterexamples to the relevant principles. </w:t>
      </w:r>
      <w:r w:rsidR="005913FC">
        <w:rPr>
          <w:rFonts w:ascii="Garamond" w:hAnsi="Garamond"/>
        </w:rPr>
        <w:t xml:space="preserve">This response, however, only succeeds if winding back time is the only way that </w:t>
      </w:r>
      <w:r w:rsidR="006C2C2D">
        <w:rPr>
          <w:rFonts w:ascii="Garamond" w:hAnsi="Garamond"/>
        </w:rPr>
        <w:t>time travel can work in dynamical worlds</w:t>
      </w:r>
      <w:r w:rsidR="008B364E">
        <w:rPr>
          <w:rFonts w:ascii="Garamond" w:hAnsi="Garamond"/>
        </w:rPr>
        <w:t xml:space="preserve">. But I see no reason to suppose this to be so. </w:t>
      </w:r>
    </w:p>
    <w:p w14:paraId="64F5A8C1" w14:textId="54BE86B1" w:rsidR="00180171" w:rsidRDefault="00180171" w:rsidP="00831308">
      <w:pPr>
        <w:spacing w:after="0" w:line="360" w:lineRule="auto"/>
        <w:jc w:val="both"/>
        <w:rPr>
          <w:rFonts w:ascii="Garamond" w:hAnsi="Garamond"/>
        </w:rPr>
      </w:pPr>
    </w:p>
    <w:p w14:paraId="776BF1D0" w14:textId="77777777" w:rsidR="00682A8A" w:rsidRDefault="004A0910" w:rsidP="00831308">
      <w:pPr>
        <w:spacing w:after="0" w:line="360" w:lineRule="auto"/>
        <w:jc w:val="both"/>
        <w:rPr>
          <w:rFonts w:ascii="Garamond" w:hAnsi="Garamond"/>
        </w:rPr>
      </w:pPr>
      <w:r>
        <w:rPr>
          <w:rFonts w:ascii="Garamond" w:hAnsi="Garamond"/>
        </w:rPr>
        <w:t>Second, one might argue that in presentist worlds it’s unclear that what I’ve said about the fittingness of the attitudes in these cases is right. As some note, in a presentist world</w:t>
      </w:r>
      <w:r w:rsidR="00BD7CA1">
        <w:rPr>
          <w:rFonts w:ascii="Garamond" w:hAnsi="Garamond"/>
        </w:rPr>
        <w:t xml:space="preserve"> the time traveller might </w:t>
      </w:r>
      <w:r w:rsidRPr="00BD7CA1">
        <w:rPr>
          <w:rFonts w:ascii="Garamond" w:hAnsi="Garamond"/>
          <w:i/>
        </w:rPr>
        <w:t>make it the case</w:t>
      </w:r>
      <w:r>
        <w:rPr>
          <w:rFonts w:ascii="Garamond" w:hAnsi="Garamond"/>
        </w:rPr>
        <w:t xml:space="preserve"> that some past</w:t>
      </w:r>
      <w:r w:rsidR="00BD7CA1">
        <w:rPr>
          <w:rFonts w:ascii="Garamond" w:hAnsi="Garamond"/>
        </w:rPr>
        <w:t>-</w:t>
      </w:r>
      <w:r>
        <w:rPr>
          <w:rFonts w:ascii="Garamond" w:hAnsi="Garamond"/>
        </w:rPr>
        <w:t xml:space="preserve">tensed fact </w:t>
      </w:r>
      <w:r w:rsidR="00BD7CA1">
        <w:rPr>
          <w:rFonts w:ascii="Garamond" w:hAnsi="Garamond"/>
        </w:rPr>
        <w:t>obtains, but that is not the same as its being true that the time traveller will, future-tense, be located in the past.</w:t>
      </w:r>
      <w:r w:rsidR="006E2301">
        <w:rPr>
          <w:rFonts w:ascii="Garamond" w:hAnsi="Garamond"/>
        </w:rPr>
        <w:t xml:space="preserve"> </w:t>
      </w:r>
      <w:r w:rsidR="00B46475">
        <w:rPr>
          <w:rFonts w:ascii="Garamond" w:hAnsi="Garamond"/>
        </w:rPr>
        <w:t>Perhaps the</w:t>
      </w:r>
      <w:r w:rsidR="00A62522">
        <w:rPr>
          <w:rFonts w:ascii="Garamond" w:hAnsi="Garamond"/>
        </w:rPr>
        <w:t xml:space="preserve"> time traveller should </w:t>
      </w:r>
      <w:r w:rsidR="00B46475">
        <w:rPr>
          <w:rFonts w:ascii="Garamond" w:hAnsi="Garamond"/>
        </w:rPr>
        <w:t xml:space="preserve">not </w:t>
      </w:r>
      <w:r w:rsidR="00A62522">
        <w:rPr>
          <w:rFonts w:ascii="Garamond" w:hAnsi="Garamond"/>
        </w:rPr>
        <w:t xml:space="preserve">anticipate </w:t>
      </w:r>
      <w:r w:rsidR="00B46475">
        <w:rPr>
          <w:rFonts w:ascii="Garamond" w:hAnsi="Garamond"/>
        </w:rPr>
        <w:t>the</w:t>
      </w:r>
      <w:r w:rsidR="00A62522">
        <w:rPr>
          <w:rFonts w:ascii="Garamond" w:hAnsi="Garamond"/>
        </w:rPr>
        <w:t xml:space="preserve"> experience</w:t>
      </w:r>
      <w:r w:rsidR="00B46475">
        <w:rPr>
          <w:rFonts w:ascii="Garamond" w:hAnsi="Garamond"/>
        </w:rPr>
        <w:t xml:space="preserve">s she </w:t>
      </w:r>
      <w:r w:rsidR="00B46475" w:rsidRPr="00BC1FE9">
        <w:rPr>
          <w:rFonts w:ascii="Garamond" w:hAnsi="Garamond"/>
          <w:i/>
        </w:rPr>
        <w:t>had</w:t>
      </w:r>
      <w:r w:rsidR="00B46475">
        <w:rPr>
          <w:rFonts w:ascii="Garamond" w:hAnsi="Garamond"/>
        </w:rPr>
        <w:t xml:space="preserve"> in the past,</w:t>
      </w:r>
      <w:r w:rsidR="00A62522">
        <w:rPr>
          <w:rFonts w:ascii="Garamond" w:hAnsi="Garamond"/>
        </w:rPr>
        <w:t xml:space="preserve"> since the past no longer exists</w:t>
      </w:r>
      <w:r w:rsidR="006D50D2">
        <w:rPr>
          <w:rFonts w:ascii="Garamond" w:hAnsi="Garamond"/>
        </w:rPr>
        <w:t xml:space="preserve"> and it’s not true that she is traveling to it, but only true that she did exist at it.</w:t>
      </w:r>
      <w:r>
        <w:rPr>
          <w:rStyle w:val="FootnoteReference"/>
          <w:rFonts w:ascii="Garamond" w:hAnsi="Garamond"/>
        </w:rPr>
        <w:footnoteReference w:id="19"/>
      </w:r>
      <w:r w:rsidR="002547C4">
        <w:rPr>
          <w:rFonts w:ascii="Garamond" w:hAnsi="Garamond"/>
        </w:rPr>
        <w:t xml:space="preserve"> If </w:t>
      </w:r>
      <w:r w:rsidR="009F7A52">
        <w:rPr>
          <w:rFonts w:ascii="Garamond" w:hAnsi="Garamond"/>
        </w:rPr>
        <w:t>you</w:t>
      </w:r>
      <w:r w:rsidR="002547C4">
        <w:rPr>
          <w:rFonts w:ascii="Garamond" w:hAnsi="Garamond"/>
        </w:rPr>
        <w:t xml:space="preserve"> think this, then perhaps </w:t>
      </w:r>
      <w:r w:rsidR="006F0E4B">
        <w:rPr>
          <w:rFonts w:ascii="Garamond" w:hAnsi="Garamond"/>
        </w:rPr>
        <w:t xml:space="preserve">you will think that Freddie’s </w:t>
      </w:r>
      <w:r w:rsidR="002547C4">
        <w:rPr>
          <w:rFonts w:ascii="Garamond" w:hAnsi="Garamond"/>
        </w:rPr>
        <w:t xml:space="preserve">relief is fitting, and </w:t>
      </w:r>
      <w:r w:rsidR="00A66924">
        <w:rPr>
          <w:rFonts w:ascii="Garamond" w:hAnsi="Garamond"/>
        </w:rPr>
        <w:t>his</w:t>
      </w:r>
      <w:r w:rsidR="002547C4">
        <w:rPr>
          <w:rFonts w:ascii="Garamond" w:hAnsi="Garamond"/>
        </w:rPr>
        <w:t xml:space="preserve"> dread is not.</w:t>
      </w:r>
    </w:p>
    <w:p w14:paraId="488AB3E3" w14:textId="77777777" w:rsidR="00682A8A" w:rsidRDefault="00682A8A" w:rsidP="00831308">
      <w:pPr>
        <w:spacing w:after="0" w:line="360" w:lineRule="auto"/>
        <w:jc w:val="both"/>
        <w:rPr>
          <w:rFonts w:ascii="Garamond" w:hAnsi="Garamond"/>
        </w:rPr>
      </w:pPr>
    </w:p>
    <w:p w14:paraId="0334FB7C" w14:textId="713292CB" w:rsidR="00180171" w:rsidRDefault="002547C4" w:rsidP="00831308">
      <w:pPr>
        <w:spacing w:after="0" w:line="360" w:lineRule="auto"/>
        <w:jc w:val="both"/>
        <w:rPr>
          <w:rFonts w:ascii="Garamond" w:hAnsi="Garamond"/>
        </w:rPr>
      </w:pPr>
      <w:r>
        <w:rPr>
          <w:rFonts w:ascii="Garamond" w:hAnsi="Garamond"/>
        </w:rPr>
        <w:t>Even if this is right (and I don’t say it is) this is no help unless presentism is necessarily true. If there are non-presentist dynamical worlds that contain tensed facts then cases</w:t>
      </w:r>
      <w:r w:rsidR="00F538BC">
        <w:rPr>
          <w:rFonts w:ascii="Garamond" w:hAnsi="Garamond"/>
        </w:rPr>
        <w:t xml:space="preserve"> </w:t>
      </w:r>
      <w:r w:rsidR="006D50D2">
        <w:rPr>
          <w:rFonts w:ascii="Garamond" w:hAnsi="Garamond"/>
        </w:rPr>
        <w:t>1 and 2</w:t>
      </w:r>
      <w:r>
        <w:rPr>
          <w:rFonts w:ascii="Garamond" w:hAnsi="Garamond"/>
        </w:rPr>
        <w:t xml:space="preserve"> </w:t>
      </w:r>
      <w:r w:rsidR="00682A8A">
        <w:rPr>
          <w:rFonts w:ascii="Garamond" w:hAnsi="Garamond"/>
        </w:rPr>
        <w:t xml:space="preserve">jointly </w:t>
      </w:r>
      <w:r>
        <w:rPr>
          <w:rFonts w:ascii="Garamond" w:hAnsi="Garamond"/>
        </w:rPr>
        <w:t xml:space="preserve">show that </w:t>
      </w:r>
      <w:r w:rsidR="006D50D2">
        <w:rPr>
          <w:rFonts w:ascii="Garamond" w:hAnsi="Garamond"/>
        </w:rPr>
        <w:t xml:space="preserve">both </w:t>
      </w:r>
      <w:r w:rsidR="006D50D2" w:rsidRPr="006D50D2">
        <w:rPr>
          <w:rFonts w:ascii="Garamond" w:hAnsi="Garamond"/>
          <w:smallCaps/>
        </w:rPr>
        <w:t>Necessitated Ground</w:t>
      </w:r>
      <w:r w:rsidR="006D50D2">
        <w:rPr>
          <w:rFonts w:ascii="Garamond" w:hAnsi="Garamond"/>
        </w:rPr>
        <w:t xml:space="preserve"> and </w:t>
      </w:r>
      <w:r w:rsidR="006D50D2" w:rsidRPr="006D50D2">
        <w:rPr>
          <w:rFonts w:ascii="Garamond" w:hAnsi="Garamond"/>
          <w:smallCaps/>
        </w:rPr>
        <w:t>Necessary Partial Ground</w:t>
      </w:r>
      <w:r w:rsidR="006D50D2">
        <w:rPr>
          <w:rFonts w:ascii="Garamond" w:hAnsi="Garamond"/>
        </w:rPr>
        <w:t xml:space="preserve"> are false. </w:t>
      </w:r>
      <w:r w:rsidR="00F538BC">
        <w:rPr>
          <w:rFonts w:ascii="Garamond" w:hAnsi="Garamond"/>
        </w:rPr>
        <w:t xml:space="preserve"> As I noted earlier, I assume that there are such worlds. </w:t>
      </w:r>
    </w:p>
    <w:p w14:paraId="3C577BCB" w14:textId="77777777" w:rsidR="00180171" w:rsidRDefault="00180171" w:rsidP="00831308">
      <w:pPr>
        <w:spacing w:after="0" w:line="360" w:lineRule="auto"/>
        <w:jc w:val="both"/>
        <w:rPr>
          <w:rFonts w:ascii="Garamond" w:hAnsi="Garamond"/>
        </w:rPr>
      </w:pPr>
    </w:p>
    <w:p w14:paraId="5E938595" w14:textId="66AA3CE7" w:rsidR="00682A8A" w:rsidRDefault="00180171" w:rsidP="00831308">
      <w:pPr>
        <w:spacing w:after="0" w:line="360" w:lineRule="auto"/>
        <w:jc w:val="both"/>
        <w:rPr>
          <w:rFonts w:ascii="Garamond" w:hAnsi="Garamond"/>
        </w:rPr>
      </w:pPr>
      <w:r>
        <w:rPr>
          <w:rFonts w:ascii="Garamond" w:hAnsi="Garamond"/>
        </w:rPr>
        <w:t>Third</w:t>
      </w:r>
      <w:r w:rsidR="00C95CEC">
        <w:rPr>
          <w:rFonts w:ascii="Garamond" w:hAnsi="Garamond"/>
        </w:rPr>
        <w:t xml:space="preserve">, </w:t>
      </w:r>
      <w:r w:rsidR="001373F6">
        <w:rPr>
          <w:rFonts w:ascii="Garamond" w:hAnsi="Garamond"/>
        </w:rPr>
        <w:t>one</w:t>
      </w:r>
      <w:r w:rsidR="00C95CEC">
        <w:rPr>
          <w:rFonts w:ascii="Garamond" w:hAnsi="Garamond"/>
        </w:rPr>
        <w:t xml:space="preserve"> might complain that time travel is impossible in worlds with </w:t>
      </w:r>
      <w:r w:rsidR="001635BC">
        <w:rPr>
          <w:rFonts w:ascii="Garamond" w:hAnsi="Garamond"/>
        </w:rPr>
        <w:t>tensed facts</w:t>
      </w:r>
      <w:r w:rsidR="00C95CEC">
        <w:rPr>
          <w:rFonts w:ascii="Garamond" w:hAnsi="Garamond"/>
        </w:rPr>
        <w:t xml:space="preserve">. </w:t>
      </w:r>
      <w:r w:rsidR="003D6A98">
        <w:rPr>
          <w:rFonts w:ascii="Garamond" w:hAnsi="Garamond"/>
        </w:rPr>
        <w:t xml:space="preserve">Certainly there are arguments to </w:t>
      </w:r>
      <w:r w:rsidR="00682A8A">
        <w:rPr>
          <w:rFonts w:ascii="Garamond" w:hAnsi="Garamond"/>
        </w:rPr>
        <w:t xml:space="preserve">that </w:t>
      </w:r>
      <w:r w:rsidR="003D6A98">
        <w:rPr>
          <w:rFonts w:ascii="Garamond" w:hAnsi="Garamond"/>
        </w:rPr>
        <w:t>conclusion</w:t>
      </w:r>
      <w:r w:rsidR="003D6A98">
        <w:rPr>
          <w:rStyle w:val="FootnoteReference"/>
          <w:rFonts w:ascii="Garamond" w:hAnsi="Garamond"/>
        </w:rPr>
        <w:footnoteReference w:id="20"/>
      </w:r>
      <w:r w:rsidR="003D6A98">
        <w:rPr>
          <w:rFonts w:ascii="Garamond" w:hAnsi="Garamond"/>
        </w:rPr>
        <w:t xml:space="preserve"> although there are also plenty of countervailing arguments</w:t>
      </w:r>
      <w:r w:rsidR="00682A8A">
        <w:rPr>
          <w:rFonts w:ascii="Garamond" w:hAnsi="Garamond"/>
        </w:rPr>
        <w:t>.</w:t>
      </w:r>
      <w:r w:rsidR="003D6A98">
        <w:rPr>
          <w:rStyle w:val="FootnoteReference"/>
          <w:rFonts w:ascii="Garamond" w:hAnsi="Garamond"/>
        </w:rPr>
        <w:footnoteReference w:id="21"/>
      </w:r>
      <w:r w:rsidR="003D6A98">
        <w:rPr>
          <w:rFonts w:ascii="Garamond" w:hAnsi="Garamond"/>
        </w:rPr>
        <w:t xml:space="preserve"> </w:t>
      </w:r>
      <w:r w:rsidR="00B03804">
        <w:rPr>
          <w:rFonts w:ascii="Garamond" w:hAnsi="Garamond"/>
        </w:rPr>
        <w:t>But if</w:t>
      </w:r>
      <w:r w:rsidR="00C95CEC">
        <w:rPr>
          <w:rFonts w:ascii="Garamond" w:hAnsi="Garamond"/>
        </w:rPr>
        <w:t xml:space="preserve"> the case</w:t>
      </w:r>
      <w:r w:rsidR="00713B0E">
        <w:rPr>
          <w:rFonts w:ascii="Garamond" w:hAnsi="Garamond"/>
        </w:rPr>
        <w:t>s</w:t>
      </w:r>
      <w:r w:rsidR="00C95CEC">
        <w:rPr>
          <w:rFonts w:ascii="Garamond" w:hAnsi="Garamond"/>
        </w:rPr>
        <w:t xml:space="preserve"> described </w:t>
      </w:r>
      <w:r w:rsidR="00713B0E">
        <w:rPr>
          <w:rFonts w:ascii="Garamond" w:hAnsi="Garamond"/>
        </w:rPr>
        <w:t>are</w:t>
      </w:r>
      <w:r w:rsidR="00966BB2">
        <w:rPr>
          <w:rFonts w:ascii="Garamond" w:hAnsi="Garamond"/>
        </w:rPr>
        <w:t xml:space="preserve"> </w:t>
      </w:r>
      <w:r w:rsidR="00F94EF5">
        <w:rPr>
          <w:rFonts w:ascii="Garamond" w:hAnsi="Garamond"/>
        </w:rPr>
        <w:t xml:space="preserve">impossible then our judgements about such cases are irrelevant, since </w:t>
      </w:r>
      <w:r w:rsidR="00D05EE6">
        <w:rPr>
          <w:rFonts w:ascii="Garamond" w:hAnsi="Garamond"/>
        </w:rPr>
        <w:t>what</w:t>
      </w:r>
      <w:r w:rsidR="00242152">
        <w:rPr>
          <w:rFonts w:ascii="Garamond" w:hAnsi="Garamond"/>
        </w:rPr>
        <w:t>-grounds-</w:t>
      </w:r>
      <w:r w:rsidR="00D05EE6">
        <w:rPr>
          <w:rFonts w:ascii="Garamond" w:hAnsi="Garamond"/>
        </w:rPr>
        <w:t>what in impossible s</w:t>
      </w:r>
      <w:r w:rsidR="00242152">
        <w:rPr>
          <w:rFonts w:ascii="Garamond" w:hAnsi="Garamond"/>
        </w:rPr>
        <w:t>cenarios sheds no light on what-grounds-</w:t>
      </w:r>
      <w:r w:rsidR="00D05EE6">
        <w:rPr>
          <w:rFonts w:ascii="Garamond" w:hAnsi="Garamond"/>
        </w:rPr>
        <w:t xml:space="preserve">what. </w:t>
      </w:r>
      <w:r w:rsidR="0028784B">
        <w:rPr>
          <w:rFonts w:ascii="Garamond" w:hAnsi="Garamond"/>
        </w:rPr>
        <w:t>I agree that if</w:t>
      </w:r>
      <w:r>
        <w:rPr>
          <w:rFonts w:ascii="Garamond" w:hAnsi="Garamond"/>
        </w:rPr>
        <w:t xml:space="preserve"> time travel in worlds with tensed facts is impossible, then </w:t>
      </w:r>
      <w:r w:rsidR="009B60BF">
        <w:rPr>
          <w:rFonts w:ascii="Garamond" w:hAnsi="Garamond"/>
        </w:rPr>
        <w:t xml:space="preserve">perhaps </w:t>
      </w:r>
      <w:r>
        <w:rPr>
          <w:rFonts w:ascii="Garamond" w:hAnsi="Garamond"/>
        </w:rPr>
        <w:t xml:space="preserve">cases 1 and 2 show us nothing. </w:t>
      </w:r>
      <w:r w:rsidR="002E0CDF">
        <w:rPr>
          <w:rFonts w:ascii="Garamond" w:hAnsi="Garamond"/>
        </w:rPr>
        <w:t xml:space="preserve">But </w:t>
      </w:r>
      <w:r>
        <w:rPr>
          <w:rFonts w:ascii="Garamond" w:hAnsi="Garamond"/>
        </w:rPr>
        <w:t>I don’t think that time travel in worlds with tensed facts is impossible</w:t>
      </w:r>
      <w:r w:rsidR="00374A98">
        <w:rPr>
          <w:rFonts w:ascii="Garamond" w:hAnsi="Garamond"/>
        </w:rPr>
        <w:t xml:space="preserve">. </w:t>
      </w:r>
      <w:r>
        <w:rPr>
          <w:rFonts w:ascii="Garamond" w:hAnsi="Garamond"/>
        </w:rPr>
        <w:t xml:space="preserve"> </w:t>
      </w:r>
      <w:r w:rsidR="001B11D9">
        <w:rPr>
          <w:rFonts w:ascii="Garamond" w:hAnsi="Garamond"/>
        </w:rPr>
        <w:t xml:space="preserve">If you do, however, then you can resist these first two cases. That just leaves you with four more to worry about. </w:t>
      </w:r>
    </w:p>
    <w:p w14:paraId="323E7109" w14:textId="33D48E7E" w:rsidR="001C7DA3" w:rsidRDefault="001C7DA3" w:rsidP="00831308">
      <w:pPr>
        <w:spacing w:after="0" w:line="360" w:lineRule="auto"/>
        <w:jc w:val="both"/>
        <w:rPr>
          <w:rFonts w:ascii="Garamond" w:hAnsi="Garamond"/>
        </w:rPr>
      </w:pPr>
    </w:p>
    <w:p w14:paraId="10FB121D" w14:textId="1C108530" w:rsidR="003D1CDE" w:rsidRDefault="003D1CDE" w:rsidP="003D1CDE">
      <w:pPr>
        <w:spacing w:line="360" w:lineRule="auto"/>
        <w:jc w:val="both"/>
        <w:rPr>
          <w:rFonts w:ascii="Garamond" w:hAnsi="Garamond"/>
        </w:rPr>
      </w:pPr>
      <w:r>
        <w:rPr>
          <w:rFonts w:ascii="Garamond" w:hAnsi="Garamond"/>
        </w:rPr>
        <w:t>Case 3: Growing Block World</w:t>
      </w:r>
      <w:r w:rsidR="00E3724C">
        <w:rPr>
          <w:rFonts w:ascii="Garamond" w:hAnsi="Garamond"/>
        </w:rPr>
        <w:t xml:space="preserve"> with</w:t>
      </w:r>
      <w:r>
        <w:rPr>
          <w:rFonts w:ascii="Garamond" w:hAnsi="Garamond"/>
        </w:rPr>
        <w:t xml:space="preserve"> Relief</w:t>
      </w:r>
    </w:p>
    <w:p w14:paraId="77838A3A" w14:textId="175480A4" w:rsidR="003D1CDE" w:rsidRDefault="003D1CDE" w:rsidP="00533087">
      <w:pPr>
        <w:spacing w:line="360" w:lineRule="auto"/>
        <w:ind w:left="567" w:right="567"/>
        <w:jc w:val="both"/>
        <w:rPr>
          <w:rFonts w:ascii="Garamond" w:hAnsi="Garamond"/>
        </w:rPr>
      </w:pPr>
      <w:r>
        <w:rPr>
          <w:rFonts w:ascii="Garamond" w:hAnsi="Garamond"/>
        </w:rPr>
        <w:t>Freddie lives in a growing block world.</w:t>
      </w:r>
      <w:r>
        <w:rPr>
          <w:rStyle w:val="FootnoteReference"/>
          <w:rFonts w:ascii="Garamond" w:hAnsi="Garamond"/>
        </w:rPr>
        <w:footnoteReference w:id="22"/>
      </w:r>
      <w:r>
        <w:rPr>
          <w:rFonts w:ascii="Garamond" w:hAnsi="Garamond"/>
        </w:rPr>
        <w:t xml:space="preserve"> There is an objective matter regarding which events are present—namely those at</w:t>
      </w:r>
      <w:r w:rsidR="00452F43">
        <w:rPr>
          <w:rFonts w:ascii="Garamond" w:hAnsi="Garamond"/>
        </w:rPr>
        <w:t xml:space="preserve"> the edge of the growing block—</w:t>
      </w:r>
      <w:r>
        <w:rPr>
          <w:rFonts w:ascii="Garamond" w:hAnsi="Garamond"/>
        </w:rPr>
        <w:t xml:space="preserve">and which past, such that which events are present, changes as new being comes into existence. The </w:t>
      </w:r>
      <w:r w:rsidR="00B118B9">
        <w:rPr>
          <w:rFonts w:ascii="Garamond" w:hAnsi="Garamond"/>
        </w:rPr>
        <w:t xml:space="preserve">objective </w:t>
      </w:r>
      <w:r>
        <w:rPr>
          <w:rFonts w:ascii="Garamond" w:hAnsi="Garamond"/>
        </w:rPr>
        <w:t xml:space="preserve">past exists: it is the entire block that is earlier than the </w:t>
      </w:r>
      <w:r w:rsidR="00B118B9">
        <w:rPr>
          <w:rFonts w:ascii="Garamond" w:hAnsi="Garamond"/>
        </w:rPr>
        <w:t xml:space="preserve">objective </w:t>
      </w:r>
      <w:r>
        <w:rPr>
          <w:rFonts w:ascii="Garamond" w:hAnsi="Garamond"/>
        </w:rPr>
        <w:t>present.  It is, presently, t</w:t>
      </w:r>
      <w:r w:rsidRPr="00452F43">
        <w:rPr>
          <w:rFonts w:ascii="Garamond" w:hAnsi="Garamond"/>
          <w:vertAlign w:val="subscript"/>
        </w:rPr>
        <w:t>6</w:t>
      </w:r>
      <w:r>
        <w:rPr>
          <w:rFonts w:ascii="Garamond" w:hAnsi="Garamond"/>
        </w:rPr>
        <w:t>. That is, the S</w:t>
      </w:r>
      <w:r w:rsidRPr="00452F43">
        <w:rPr>
          <w:rFonts w:ascii="Garamond" w:hAnsi="Garamond"/>
          <w:vertAlign w:val="subscript"/>
        </w:rPr>
        <w:t>6</w:t>
      </w:r>
      <w:r>
        <w:rPr>
          <w:rFonts w:ascii="Garamond" w:hAnsi="Garamond"/>
        </w:rPr>
        <w:t xml:space="preserve"> slice of being is at the growing edge of the block. </w:t>
      </w:r>
      <w:r w:rsidR="00DD1901">
        <w:rPr>
          <w:rFonts w:ascii="Garamond" w:hAnsi="Garamond"/>
        </w:rPr>
        <w:t>On</w:t>
      </w:r>
      <w:r>
        <w:rPr>
          <w:rFonts w:ascii="Garamond" w:hAnsi="Garamond"/>
        </w:rPr>
        <w:t xml:space="preserve"> slice S</w:t>
      </w:r>
      <w:r w:rsidRPr="00452F43">
        <w:rPr>
          <w:rFonts w:ascii="Garamond" w:hAnsi="Garamond"/>
          <w:vertAlign w:val="subscript"/>
        </w:rPr>
        <w:t>4</w:t>
      </w:r>
      <w:r>
        <w:rPr>
          <w:rFonts w:ascii="Garamond" w:hAnsi="Garamond"/>
        </w:rPr>
        <w:t xml:space="preserve"> Freddie </w:t>
      </w:r>
      <w:r w:rsidR="00DD1901">
        <w:rPr>
          <w:rFonts w:ascii="Garamond" w:hAnsi="Garamond"/>
        </w:rPr>
        <w:t>undergoes</w:t>
      </w:r>
      <w:r>
        <w:rPr>
          <w:rFonts w:ascii="Garamond" w:hAnsi="Garamond"/>
        </w:rPr>
        <w:t xml:space="preserve"> a painful dental procedure. </w:t>
      </w:r>
      <w:r w:rsidR="00DD1901">
        <w:rPr>
          <w:rFonts w:ascii="Garamond" w:hAnsi="Garamond"/>
        </w:rPr>
        <w:t>On</w:t>
      </w:r>
      <w:r>
        <w:rPr>
          <w:rFonts w:ascii="Garamond" w:hAnsi="Garamond"/>
        </w:rPr>
        <w:t xml:space="preserve"> </w:t>
      </w:r>
      <w:r w:rsidR="00DD1901">
        <w:rPr>
          <w:rFonts w:ascii="Garamond" w:hAnsi="Garamond"/>
        </w:rPr>
        <w:t>the</w:t>
      </w:r>
      <w:r>
        <w:rPr>
          <w:rFonts w:ascii="Garamond" w:hAnsi="Garamond"/>
        </w:rPr>
        <w:t xml:space="preserve"> S</w:t>
      </w:r>
      <w:r w:rsidRPr="00452F43">
        <w:rPr>
          <w:rFonts w:ascii="Garamond" w:hAnsi="Garamond"/>
          <w:vertAlign w:val="subscript"/>
        </w:rPr>
        <w:t>2</w:t>
      </w:r>
      <w:r w:rsidR="00DD1901">
        <w:rPr>
          <w:rFonts w:ascii="Garamond" w:hAnsi="Garamond"/>
        </w:rPr>
        <w:t xml:space="preserve"> slice</w:t>
      </w:r>
      <w:r>
        <w:rPr>
          <w:rFonts w:ascii="Garamond" w:hAnsi="Garamond"/>
        </w:rPr>
        <w:t xml:space="preserve"> Freddie </w:t>
      </w:r>
      <w:r w:rsidR="00DD1901">
        <w:rPr>
          <w:rFonts w:ascii="Garamond" w:hAnsi="Garamond"/>
        </w:rPr>
        <w:t>is</w:t>
      </w:r>
      <w:r>
        <w:rPr>
          <w:rFonts w:ascii="Garamond" w:hAnsi="Garamond"/>
        </w:rPr>
        <w:t xml:space="preserve"> thinking about the painful dental procedure that he </w:t>
      </w:r>
      <w:r w:rsidR="003810B6">
        <w:rPr>
          <w:rFonts w:ascii="Garamond" w:hAnsi="Garamond"/>
        </w:rPr>
        <w:t>has</w:t>
      </w:r>
      <w:r>
        <w:rPr>
          <w:rFonts w:ascii="Garamond" w:hAnsi="Garamond"/>
        </w:rPr>
        <w:t xml:space="preserve"> not yet had. </w:t>
      </w:r>
      <w:r w:rsidR="003810B6">
        <w:rPr>
          <w:rFonts w:ascii="Garamond" w:hAnsi="Garamond"/>
        </w:rPr>
        <w:t>On the</w:t>
      </w:r>
      <w:r>
        <w:rPr>
          <w:rFonts w:ascii="Garamond" w:hAnsi="Garamond"/>
        </w:rPr>
        <w:t xml:space="preserve"> S</w:t>
      </w:r>
      <w:r w:rsidRPr="00452F43">
        <w:rPr>
          <w:rFonts w:ascii="Garamond" w:hAnsi="Garamond"/>
          <w:vertAlign w:val="subscript"/>
        </w:rPr>
        <w:t>2</w:t>
      </w:r>
      <w:r w:rsidR="003810B6">
        <w:rPr>
          <w:rFonts w:ascii="Garamond" w:hAnsi="Garamond"/>
        </w:rPr>
        <w:t xml:space="preserve"> slice </w:t>
      </w:r>
      <w:r>
        <w:rPr>
          <w:rFonts w:ascii="Garamond" w:hAnsi="Garamond"/>
        </w:rPr>
        <w:t xml:space="preserve">Freddie is </w:t>
      </w:r>
      <w:r w:rsidR="00342209">
        <w:rPr>
          <w:rFonts w:ascii="Garamond" w:hAnsi="Garamond"/>
        </w:rPr>
        <w:t>relieved that the</w:t>
      </w:r>
      <w:r>
        <w:rPr>
          <w:rFonts w:ascii="Garamond" w:hAnsi="Garamond"/>
        </w:rPr>
        <w:t xml:space="preserve"> painful dental procedure </w:t>
      </w:r>
      <w:r w:rsidR="00342209">
        <w:rPr>
          <w:rFonts w:ascii="Garamond" w:hAnsi="Garamond"/>
        </w:rPr>
        <w:t>is over.</w:t>
      </w:r>
    </w:p>
    <w:p w14:paraId="0C5AC317" w14:textId="50F8B43E" w:rsidR="003D1CDE" w:rsidRDefault="00A0382C" w:rsidP="00B44F71">
      <w:pPr>
        <w:spacing w:after="0" w:line="360" w:lineRule="auto"/>
        <w:jc w:val="both"/>
        <w:rPr>
          <w:rFonts w:ascii="Garamond" w:hAnsi="Garamond"/>
        </w:rPr>
      </w:pPr>
      <w:r>
        <w:rPr>
          <w:rFonts w:ascii="Garamond" w:hAnsi="Garamond"/>
        </w:rPr>
        <w:t xml:space="preserve">I predict that you </w:t>
      </w:r>
      <w:r w:rsidR="00E3724C">
        <w:rPr>
          <w:rFonts w:ascii="Garamond" w:hAnsi="Garamond"/>
        </w:rPr>
        <w:t xml:space="preserve">will judge that Freddie’s attitude is </w:t>
      </w:r>
      <w:r w:rsidR="00E3724C" w:rsidRPr="008351EB">
        <w:rPr>
          <w:rFonts w:ascii="Garamond" w:hAnsi="Garamond"/>
          <w:i/>
        </w:rPr>
        <w:t>not</w:t>
      </w:r>
      <w:r w:rsidR="00E3724C">
        <w:rPr>
          <w:rFonts w:ascii="Garamond" w:hAnsi="Garamond"/>
        </w:rPr>
        <w:t xml:space="preserve"> </w:t>
      </w:r>
      <w:r w:rsidR="00E3724C" w:rsidRPr="008351EB">
        <w:rPr>
          <w:rFonts w:ascii="Garamond" w:hAnsi="Garamond"/>
          <w:i/>
        </w:rPr>
        <w:t>fitting</w:t>
      </w:r>
      <w:r w:rsidR="00E3724C">
        <w:rPr>
          <w:rFonts w:ascii="Garamond" w:hAnsi="Garamond"/>
        </w:rPr>
        <w:t>. Yet in this scenario Freddie</w:t>
      </w:r>
      <w:r w:rsidR="00312AF2">
        <w:rPr>
          <w:rFonts w:ascii="Garamond" w:hAnsi="Garamond"/>
        </w:rPr>
        <w:t xml:space="preserve"> has the attitude of relief, and the relevant tensed fact (the fact the painful procedure is pasts) obtains. </w:t>
      </w:r>
      <w:r w:rsidR="008F669C">
        <w:rPr>
          <w:rFonts w:ascii="Garamond" w:hAnsi="Garamond"/>
        </w:rPr>
        <w:t>The tensed fact obtains because it is, presently t</w:t>
      </w:r>
      <w:r w:rsidR="008F669C" w:rsidRPr="005C7C5B">
        <w:rPr>
          <w:rFonts w:ascii="Garamond" w:hAnsi="Garamond"/>
          <w:vertAlign w:val="subscript"/>
        </w:rPr>
        <w:t>6</w:t>
      </w:r>
      <w:r w:rsidR="008F669C">
        <w:rPr>
          <w:rFonts w:ascii="Garamond" w:hAnsi="Garamond"/>
        </w:rPr>
        <w:t>, and the painful dental procedure happened at t</w:t>
      </w:r>
      <w:r w:rsidR="008F669C" w:rsidRPr="005C7C5B">
        <w:rPr>
          <w:rFonts w:ascii="Garamond" w:hAnsi="Garamond"/>
          <w:vertAlign w:val="subscript"/>
        </w:rPr>
        <w:t>4</w:t>
      </w:r>
      <w:r w:rsidR="008F669C">
        <w:rPr>
          <w:rFonts w:ascii="Garamond" w:hAnsi="Garamond"/>
        </w:rPr>
        <w:t xml:space="preserve">.   So it if </w:t>
      </w:r>
      <w:r w:rsidR="008F669C" w:rsidRPr="008F669C">
        <w:rPr>
          <w:rFonts w:ascii="Garamond" w:hAnsi="Garamond"/>
          <w:smallCaps/>
        </w:rPr>
        <w:t>Necessitated Ground</w:t>
      </w:r>
      <w:r w:rsidR="008F669C">
        <w:rPr>
          <w:rFonts w:ascii="Garamond" w:hAnsi="Garamond"/>
        </w:rPr>
        <w:t xml:space="preserve"> </w:t>
      </w:r>
      <w:r w:rsidR="003F0AE8">
        <w:rPr>
          <w:rFonts w:ascii="Garamond" w:hAnsi="Garamond"/>
        </w:rPr>
        <w:t xml:space="preserve">were </w:t>
      </w:r>
      <w:r w:rsidR="008F669C">
        <w:rPr>
          <w:rFonts w:ascii="Garamond" w:hAnsi="Garamond"/>
        </w:rPr>
        <w:t xml:space="preserve">true, then Freddie’s attitude </w:t>
      </w:r>
      <w:r w:rsidR="003F0AE8">
        <w:rPr>
          <w:rFonts w:ascii="Garamond" w:hAnsi="Garamond"/>
        </w:rPr>
        <w:t>would be</w:t>
      </w:r>
      <w:r w:rsidR="008F669C">
        <w:rPr>
          <w:rFonts w:ascii="Garamond" w:hAnsi="Garamond"/>
        </w:rPr>
        <w:t xml:space="preserve"> fitting. </w:t>
      </w:r>
      <w:r w:rsidR="00B44F71">
        <w:rPr>
          <w:rFonts w:ascii="Garamond" w:hAnsi="Garamond"/>
        </w:rPr>
        <w:t xml:space="preserve">Since the attitude is not fitting, this is a counterexample to </w:t>
      </w:r>
      <w:r w:rsidR="00B44F71" w:rsidRPr="008F669C">
        <w:rPr>
          <w:rFonts w:ascii="Garamond" w:hAnsi="Garamond"/>
          <w:smallCaps/>
        </w:rPr>
        <w:t>Necessitated Ground</w:t>
      </w:r>
    </w:p>
    <w:p w14:paraId="696A45E5" w14:textId="77777777" w:rsidR="00B44F71" w:rsidRDefault="00B44F71" w:rsidP="00B44F71">
      <w:pPr>
        <w:spacing w:after="0" w:line="360" w:lineRule="auto"/>
        <w:jc w:val="both"/>
        <w:rPr>
          <w:rFonts w:ascii="Garamond" w:hAnsi="Garamond"/>
        </w:rPr>
      </w:pPr>
    </w:p>
    <w:p w14:paraId="1BE3604B" w14:textId="64A5C22A" w:rsidR="00DE164F" w:rsidRDefault="003D1CDE" w:rsidP="00831308">
      <w:pPr>
        <w:spacing w:line="360" w:lineRule="auto"/>
        <w:jc w:val="both"/>
        <w:rPr>
          <w:rFonts w:ascii="Garamond" w:hAnsi="Garamond"/>
        </w:rPr>
      </w:pPr>
      <w:r>
        <w:rPr>
          <w:rFonts w:ascii="Garamond" w:hAnsi="Garamond"/>
        </w:rPr>
        <w:t>Case 4</w:t>
      </w:r>
      <w:r w:rsidR="00C717A5">
        <w:rPr>
          <w:rFonts w:ascii="Garamond" w:hAnsi="Garamond"/>
        </w:rPr>
        <w:t xml:space="preserve">: </w:t>
      </w:r>
      <w:r w:rsidR="002A4F16">
        <w:rPr>
          <w:rFonts w:ascii="Garamond" w:hAnsi="Garamond"/>
        </w:rPr>
        <w:t>Growing Block World</w:t>
      </w:r>
      <w:r w:rsidR="00974AA1">
        <w:rPr>
          <w:rFonts w:ascii="Garamond" w:hAnsi="Garamond"/>
        </w:rPr>
        <w:t xml:space="preserve"> and Dre</w:t>
      </w:r>
      <w:r w:rsidR="00A749E4">
        <w:rPr>
          <w:rFonts w:ascii="Garamond" w:hAnsi="Garamond"/>
        </w:rPr>
        <w:t>ad</w:t>
      </w:r>
    </w:p>
    <w:p w14:paraId="303CF60D" w14:textId="1AFA24BA" w:rsidR="00DE164F" w:rsidRDefault="00477A8A" w:rsidP="002102EF">
      <w:pPr>
        <w:spacing w:line="360" w:lineRule="auto"/>
        <w:ind w:left="567" w:right="567"/>
        <w:jc w:val="both"/>
        <w:rPr>
          <w:rFonts w:ascii="Garamond" w:hAnsi="Garamond"/>
        </w:rPr>
      </w:pPr>
      <w:r>
        <w:rPr>
          <w:rFonts w:ascii="Garamond" w:hAnsi="Garamond"/>
        </w:rPr>
        <w:t>Freddie</w:t>
      </w:r>
      <w:r w:rsidR="001B1C25">
        <w:rPr>
          <w:rFonts w:ascii="Garamond" w:hAnsi="Garamond"/>
        </w:rPr>
        <w:t xml:space="preserve"> live</w:t>
      </w:r>
      <w:r>
        <w:rPr>
          <w:rFonts w:ascii="Garamond" w:hAnsi="Garamond"/>
        </w:rPr>
        <w:t>s</w:t>
      </w:r>
      <w:r w:rsidR="001B1C25">
        <w:rPr>
          <w:rFonts w:ascii="Garamond" w:hAnsi="Garamond"/>
        </w:rPr>
        <w:t xml:space="preserve"> in </w:t>
      </w:r>
      <w:r w:rsidR="00B33785">
        <w:rPr>
          <w:rFonts w:ascii="Garamond" w:hAnsi="Garamond"/>
        </w:rPr>
        <w:t>a growing block world. T</w:t>
      </w:r>
      <w:r w:rsidR="001B1C25">
        <w:rPr>
          <w:rFonts w:ascii="Garamond" w:hAnsi="Garamond"/>
        </w:rPr>
        <w:t>here is an objective matter regarding which eve</w:t>
      </w:r>
      <w:r w:rsidR="009C6A5C">
        <w:rPr>
          <w:rFonts w:ascii="Garamond" w:hAnsi="Garamond"/>
        </w:rPr>
        <w:t>nts are present—namely those at the edge of the growing block—</w:t>
      </w:r>
      <w:r w:rsidR="000204B2">
        <w:rPr>
          <w:rFonts w:ascii="Garamond" w:hAnsi="Garamond"/>
        </w:rPr>
        <w:t xml:space="preserve"> and which past</w:t>
      </w:r>
      <w:r w:rsidR="009C6A5C">
        <w:rPr>
          <w:rFonts w:ascii="Garamond" w:hAnsi="Garamond"/>
        </w:rPr>
        <w:t xml:space="preserve">, </w:t>
      </w:r>
      <w:r w:rsidR="001B1C25">
        <w:rPr>
          <w:rFonts w:ascii="Garamond" w:hAnsi="Garamond"/>
        </w:rPr>
        <w:t xml:space="preserve">such that </w:t>
      </w:r>
      <w:r w:rsidR="009C6A5C">
        <w:rPr>
          <w:rFonts w:ascii="Garamond" w:hAnsi="Garamond"/>
        </w:rPr>
        <w:t xml:space="preserve">which events are present, changes as new being comes into existence. </w:t>
      </w:r>
      <w:r w:rsidR="00156E31">
        <w:rPr>
          <w:rFonts w:ascii="Garamond" w:hAnsi="Garamond"/>
        </w:rPr>
        <w:t xml:space="preserve">The </w:t>
      </w:r>
      <w:r w:rsidR="00B118B9">
        <w:rPr>
          <w:rFonts w:ascii="Garamond" w:hAnsi="Garamond"/>
        </w:rPr>
        <w:t xml:space="preserve">objective </w:t>
      </w:r>
      <w:r w:rsidR="00156E31">
        <w:rPr>
          <w:rFonts w:ascii="Garamond" w:hAnsi="Garamond"/>
        </w:rPr>
        <w:t xml:space="preserve">past exists: it is </w:t>
      </w:r>
      <w:r w:rsidR="00A57821">
        <w:rPr>
          <w:rFonts w:ascii="Garamond" w:hAnsi="Garamond"/>
        </w:rPr>
        <w:t>the entire</w:t>
      </w:r>
      <w:r w:rsidR="00156E31">
        <w:rPr>
          <w:rFonts w:ascii="Garamond" w:hAnsi="Garamond"/>
        </w:rPr>
        <w:t xml:space="preserve"> block that is earlier than the </w:t>
      </w:r>
      <w:r w:rsidR="00B118B9">
        <w:rPr>
          <w:rFonts w:ascii="Garamond" w:hAnsi="Garamond"/>
        </w:rPr>
        <w:t xml:space="preserve">objective </w:t>
      </w:r>
      <w:r w:rsidR="00156E31">
        <w:rPr>
          <w:rFonts w:ascii="Garamond" w:hAnsi="Garamond"/>
        </w:rPr>
        <w:t xml:space="preserve">present. </w:t>
      </w:r>
      <w:r w:rsidR="00610C2C">
        <w:rPr>
          <w:rFonts w:ascii="Garamond" w:hAnsi="Garamond"/>
        </w:rPr>
        <w:t xml:space="preserve"> </w:t>
      </w:r>
      <w:r w:rsidR="0021580E">
        <w:rPr>
          <w:rFonts w:ascii="Garamond" w:hAnsi="Garamond"/>
        </w:rPr>
        <w:t xml:space="preserve">It is, </w:t>
      </w:r>
      <w:r w:rsidR="00A57821">
        <w:rPr>
          <w:rFonts w:ascii="Garamond" w:hAnsi="Garamond"/>
        </w:rPr>
        <w:t>presently</w:t>
      </w:r>
      <w:r w:rsidR="0021580E">
        <w:rPr>
          <w:rFonts w:ascii="Garamond" w:hAnsi="Garamond"/>
        </w:rPr>
        <w:t>, t</w:t>
      </w:r>
      <w:r w:rsidR="0021580E" w:rsidRPr="00790EAB">
        <w:rPr>
          <w:rFonts w:ascii="Garamond" w:hAnsi="Garamond"/>
          <w:vertAlign w:val="subscript"/>
        </w:rPr>
        <w:t>6</w:t>
      </w:r>
      <w:r w:rsidR="0021580E">
        <w:rPr>
          <w:rFonts w:ascii="Garamond" w:hAnsi="Garamond"/>
        </w:rPr>
        <w:t xml:space="preserve">. </w:t>
      </w:r>
      <w:r w:rsidR="00A57821">
        <w:rPr>
          <w:rFonts w:ascii="Garamond" w:hAnsi="Garamond"/>
        </w:rPr>
        <w:t>That is, the S</w:t>
      </w:r>
      <w:r w:rsidR="00A57821" w:rsidRPr="00790EAB">
        <w:rPr>
          <w:rFonts w:ascii="Garamond" w:hAnsi="Garamond"/>
          <w:vertAlign w:val="subscript"/>
        </w:rPr>
        <w:t>6</w:t>
      </w:r>
      <w:r w:rsidR="00A57821">
        <w:rPr>
          <w:rFonts w:ascii="Garamond" w:hAnsi="Garamond"/>
        </w:rPr>
        <w:t xml:space="preserve"> slice of being is at the growing edge of the block</w:t>
      </w:r>
      <w:r w:rsidR="003A24C5">
        <w:rPr>
          <w:rFonts w:ascii="Garamond" w:hAnsi="Garamond"/>
        </w:rPr>
        <w:t>.</w:t>
      </w:r>
      <w:r w:rsidR="00A57821">
        <w:rPr>
          <w:rFonts w:ascii="Garamond" w:hAnsi="Garamond"/>
        </w:rPr>
        <w:t xml:space="preserve"> At t</w:t>
      </w:r>
      <w:r w:rsidR="00A57821" w:rsidRPr="00790EAB">
        <w:rPr>
          <w:rFonts w:ascii="Garamond" w:hAnsi="Garamond"/>
          <w:vertAlign w:val="subscript"/>
        </w:rPr>
        <w:t>4</w:t>
      </w:r>
      <w:r w:rsidR="00A57821">
        <w:rPr>
          <w:rFonts w:ascii="Garamond" w:hAnsi="Garamond"/>
        </w:rPr>
        <w:t xml:space="preserve"> (on </w:t>
      </w:r>
      <w:r w:rsidR="00046B5A">
        <w:rPr>
          <w:rFonts w:ascii="Garamond" w:hAnsi="Garamond"/>
        </w:rPr>
        <w:t>slice</w:t>
      </w:r>
      <w:r w:rsidR="00A828AD">
        <w:rPr>
          <w:rFonts w:ascii="Garamond" w:hAnsi="Garamond"/>
        </w:rPr>
        <w:t xml:space="preserve"> </w:t>
      </w:r>
      <w:r w:rsidR="00A57821">
        <w:rPr>
          <w:rFonts w:ascii="Garamond" w:hAnsi="Garamond"/>
        </w:rPr>
        <w:t>S</w:t>
      </w:r>
      <w:r w:rsidR="00A57821" w:rsidRPr="00790EAB">
        <w:rPr>
          <w:rFonts w:ascii="Garamond" w:hAnsi="Garamond"/>
          <w:vertAlign w:val="subscript"/>
        </w:rPr>
        <w:t>4</w:t>
      </w:r>
      <w:r w:rsidR="00A57821">
        <w:rPr>
          <w:rFonts w:ascii="Garamond" w:hAnsi="Garamond"/>
        </w:rPr>
        <w:t xml:space="preserve">) Freddie </w:t>
      </w:r>
      <w:r w:rsidR="0021580E">
        <w:rPr>
          <w:rFonts w:ascii="Garamond" w:hAnsi="Garamond"/>
        </w:rPr>
        <w:t xml:space="preserve">underwent a painful dental procedure. </w:t>
      </w:r>
      <w:r w:rsidR="00046B5A">
        <w:rPr>
          <w:rFonts w:ascii="Garamond" w:hAnsi="Garamond"/>
        </w:rPr>
        <w:t>At t</w:t>
      </w:r>
      <w:r w:rsidR="00046B5A" w:rsidRPr="00790EAB">
        <w:rPr>
          <w:rFonts w:ascii="Garamond" w:hAnsi="Garamond"/>
          <w:vertAlign w:val="subscript"/>
        </w:rPr>
        <w:t>2</w:t>
      </w:r>
      <w:r w:rsidR="00046B5A">
        <w:rPr>
          <w:rFonts w:ascii="Garamond" w:hAnsi="Garamond"/>
        </w:rPr>
        <w:t xml:space="preserve"> (on the S</w:t>
      </w:r>
      <w:r w:rsidR="00046B5A" w:rsidRPr="00790EAB">
        <w:rPr>
          <w:rFonts w:ascii="Garamond" w:hAnsi="Garamond"/>
          <w:vertAlign w:val="subscript"/>
        </w:rPr>
        <w:t>2</w:t>
      </w:r>
      <w:r w:rsidR="00046B5A">
        <w:rPr>
          <w:rFonts w:ascii="Garamond" w:hAnsi="Garamond"/>
        </w:rPr>
        <w:t xml:space="preserve"> slice) Freddie was thinking about the painful dental procedure that he had not yet had. </w:t>
      </w:r>
      <w:r w:rsidR="002102EF">
        <w:rPr>
          <w:rFonts w:ascii="Garamond" w:hAnsi="Garamond"/>
        </w:rPr>
        <w:t>At S</w:t>
      </w:r>
      <w:r w:rsidR="002102EF" w:rsidRPr="00790EAB">
        <w:rPr>
          <w:rFonts w:ascii="Garamond" w:hAnsi="Garamond"/>
          <w:vertAlign w:val="subscript"/>
        </w:rPr>
        <w:t>2</w:t>
      </w:r>
      <w:r w:rsidR="002102EF">
        <w:rPr>
          <w:rFonts w:ascii="Garamond" w:hAnsi="Garamond"/>
        </w:rPr>
        <w:t xml:space="preserve">, Freddie </w:t>
      </w:r>
      <w:r w:rsidR="00B32206">
        <w:rPr>
          <w:rFonts w:ascii="Garamond" w:hAnsi="Garamond"/>
        </w:rPr>
        <w:t xml:space="preserve">dreads the </w:t>
      </w:r>
      <w:r w:rsidR="00577E27">
        <w:rPr>
          <w:rFonts w:ascii="Garamond" w:hAnsi="Garamond"/>
        </w:rPr>
        <w:t>painful dental procedure</w:t>
      </w:r>
      <w:r w:rsidR="001E26DA">
        <w:rPr>
          <w:rFonts w:ascii="Garamond" w:hAnsi="Garamond"/>
        </w:rPr>
        <w:t xml:space="preserve">. </w:t>
      </w:r>
    </w:p>
    <w:p w14:paraId="4257AC86" w14:textId="38826E1E" w:rsidR="00F32C04" w:rsidRDefault="003063BE" w:rsidP="008B6154">
      <w:pPr>
        <w:spacing w:after="0" w:line="360" w:lineRule="auto"/>
        <w:jc w:val="both"/>
        <w:rPr>
          <w:rFonts w:ascii="Garamond" w:hAnsi="Garamond"/>
        </w:rPr>
      </w:pPr>
      <w:r>
        <w:rPr>
          <w:rFonts w:ascii="Garamond" w:hAnsi="Garamond"/>
        </w:rPr>
        <w:t xml:space="preserve">I predict that you will judge that Freddie’s attitude of dread </w:t>
      </w:r>
      <w:r w:rsidRPr="00A72384">
        <w:rPr>
          <w:rFonts w:ascii="Garamond" w:hAnsi="Garamond"/>
          <w:i/>
        </w:rPr>
        <w:t>is fitting.</w:t>
      </w:r>
      <w:r>
        <w:rPr>
          <w:rFonts w:ascii="Garamond" w:hAnsi="Garamond"/>
        </w:rPr>
        <w:t xml:space="preserve"> </w:t>
      </w:r>
      <w:r w:rsidR="00D77E3A">
        <w:rPr>
          <w:rFonts w:ascii="Garamond" w:hAnsi="Garamond"/>
        </w:rPr>
        <w:t>Yet in this</w:t>
      </w:r>
      <w:r>
        <w:rPr>
          <w:rFonts w:ascii="Garamond" w:hAnsi="Garamond"/>
        </w:rPr>
        <w:t xml:space="preserve"> scenario </w:t>
      </w:r>
      <w:r w:rsidR="00B865B8">
        <w:rPr>
          <w:rFonts w:ascii="Garamond" w:hAnsi="Garamond"/>
        </w:rPr>
        <w:t xml:space="preserve">the relevant tensed fact does not obtain. </w:t>
      </w:r>
      <w:r w:rsidR="00797393">
        <w:rPr>
          <w:rFonts w:ascii="Garamond" w:hAnsi="Garamond"/>
        </w:rPr>
        <w:t xml:space="preserve">For it’s not true that the painful procedure is in the </w:t>
      </w:r>
      <w:r w:rsidR="00AB76FB">
        <w:rPr>
          <w:rFonts w:ascii="Garamond" w:hAnsi="Garamond"/>
        </w:rPr>
        <w:t xml:space="preserve">future: it’s in the past. </w:t>
      </w:r>
      <w:r w:rsidR="00CA1F74">
        <w:rPr>
          <w:rFonts w:ascii="Garamond" w:hAnsi="Garamond"/>
        </w:rPr>
        <w:t xml:space="preserve">So this case is a counterexample </w:t>
      </w:r>
      <w:r w:rsidR="00B15F36">
        <w:rPr>
          <w:rFonts w:ascii="Garamond" w:hAnsi="Garamond"/>
        </w:rPr>
        <w:t xml:space="preserve">to </w:t>
      </w:r>
      <w:r w:rsidRPr="00652BA6">
        <w:rPr>
          <w:rFonts w:ascii="Garamond" w:hAnsi="Garamond"/>
          <w:smallCaps/>
        </w:rPr>
        <w:t xml:space="preserve">Necessary </w:t>
      </w:r>
      <w:r w:rsidR="00CA1F74">
        <w:rPr>
          <w:rFonts w:ascii="Garamond" w:hAnsi="Garamond"/>
          <w:smallCaps/>
        </w:rPr>
        <w:t xml:space="preserve">partial </w:t>
      </w:r>
      <w:r w:rsidRPr="00652BA6">
        <w:rPr>
          <w:rFonts w:ascii="Garamond" w:hAnsi="Garamond"/>
          <w:smallCaps/>
        </w:rPr>
        <w:t>Ground</w:t>
      </w:r>
      <w:r>
        <w:rPr>
          <w:rFonts w:ascii="Garamond" w:hAnsi="Garamond"/>
        </w:rPr>
        <w:t xml:space="preserve">. </w:t>
      </w:r>
    </w:p>
    <w:p w14:paraId="444D8AF1" w14:textId="77777777" w:rsidR="00CC3707" w:rsidRDefault="00CC3707" w:rsidP="008B6154">
      <w:pPr>
        <w:spacing w:after="0" w:line="360" w:lineRule="auto"/>
        <w:jc w:val="both"/>
        <w:rPr>
          <w:rFonts w:ascii="Garamond" w:hAnsi="Garamond"/>
        </w:rPr>
      </w:pPr>
    </w:p>
    <w:p w14:paraId="0BC20AAE" w14:textId="095FBB6E" w:rsidR="00DF7921" w:rsidRDefault="00CB514A" w:rsidP="00831308">
      <w:pPr>
        <w:spacing w:line="360" w:lineRule="auto"/>
        <w:jc w:val="both"/>
        <w:rPr>
          <w:rFonts w:ascii="Garamond" w:hAnsi="Garamond"/>
        </w:rPr>
      </w:pPr>
      <w:r>
        <w:rPr>
          <w:rFonts w:ascii="Garamond" w:hAnsi="Garamond"/>
        </w:rPr>
        <w:t>The defender of</w:t>
      </w:r>
      <w:r w:rsidR="007550B4">
        <w:rPr>
          <w:rFonts w:ascii="Garamond" w:hAnsi="Garamond"/>
        </w:rPr>
        <w:t xml:space="preserve"> </w:t>
      </w:r>
      <w:r w:rsidR="00790EAB" w:rsidRPr="00790EAB">
        <w:rPr>
          <w:rFonts w:ascii="Garamond" w:hAnsi="Garamond"/>
          <w:smallCaps/>
        </w:rPr>
        <w:t>Necessitated</w:t>
      </w:r>
      <w:r w:rsidR="00790EAB">
        <w:rPr>
          <w:rFonts w:ascii="Garamond" w:hAnsi="Garamond"/>
        </w:rPr>
        <w:t xml:space="preserve"> </w:t>
      </w:r>
      <w:r w:rsidRPr="00652BA6">
        <w:rPr>
          <w:rFonts w:ascii="Garamond" w:hAnsi="Garamond"/>
          <w:smallCaps/>
        </w:rPr>
        <w:t>Ground</w:t>
      </w:r>
      <w:r>
        <w:rPr>
          <w:rFonts w:ascii="Garamond" w:hAnsi="Garamond"/>
          <w:smallCaps/>
        </w:rPr>
        <w:t xml:space="preserve"> </w:t>
      </w:r>
      <w:r w:rsidRPr="00CB514A">
        <w:rPr>
          <w:rFonts w:ascii="Garamond" w:hAnsi="Garamond"/>
        </w:rPr>
        <w:t>and</w:t>
      </w:r>
      <w:r>
        <w:rPr>
          <w:rFonts w:ascii="Garamond" w:hAnsi="Garamond"/>
          <w:smallCaps/>
        </w:rPr>
        <w:t xml:space="preserve"> </w:t>
      </w:r>
      <w:r w:rsidRPr="00652BA6">
        <w:rPr>
          <w:rFonts w:ascii="Garamond" w:hAnsi="Garamond"/>
          <w:smallCaps/>
        </w:rPr>
        <w:t>Necessary</w:t>
      </w:r>
      <w:r w:rsidR="008875D3">
        <w:rPr>
          <w:rFonts w:ascii="Garamond" w:hAnsi="Garamond"/>
          <w:smallCaps/>
        </w:rPr>
        <w:t xml:space="preserve"> Partial</w:t>
      </w:r>
      <w:r w:rsidRPr="00652BA6">
        <w:rPr>
          <w:rFonts w:ascii="Garamond" w:hAnsi="Garamond"/>
          <w:smallCaps/>
        </w:rPr>
        <w:t xml:space="preserve"> Groun</w:t>
      </w:r>
      <w:r w:rsidR="00551796">
        <w:rPr>
          <w:rFonts w:ascii="Garamond" w:hAnsi="Garamond"/>
          <w:smallCaps/>
        </w:rPr>
        <w:t xml:space="preserve">d </w:t>
      </w:r>
      <w:r w:rsidR="007550B4">
        <w:rPr>
          <w:rFonts w:ascii="Garamond" w:hAnsi="Garamond"/>
        </w:rPr>
        <w:t xml:space="preserve">might </w:t>
      </w:r>
      <w:r w:rsidR="00551796">
        <w:rPr>
          <w:rFonts w:ascii="Garamond" w:hAnsi="Garamond"/>
        </w:rPr>
        <w:t xml:space="preserve">respond by arguing that neither case 3 nor 4 </w:t>
      </w:r>
      <w:r w:rsidR="009D1258">
        <w:rPr>
          <w:rFonts w:ascii="Garamond" w:hAnsi="Garamond"/>
        </w:rPr>
        <w:t>is</w:t>
      </w:r>
      <w:r w:rsidR="00551796">
        <w:rPr>
          <w:rFonts w:ascii="Garamond" w:hAnsi="Garamond"/>
        </w:rPr>
        <w:t xml:space="preserve"> possible. </w:t>
      </w:r>
      <w:r w:rsidR="00AB45B4">
        <w:rPr>
          <w:rFonts w:ascii="Garamond" w:hAnsi="Garamond"/>
        </w:rPr>
        <w:t xml:space="preserve">The problem with </w:t>
      </w:r>
      <w:r w:rsidR="00F32C04">
        <w:rPr>
          <w:rFonts w:ascii="Garamond" w:hAnsi="Garamond"/>
        </w:rPr>
        <w:t>these cases,</w:t>
      </w:r>
      <w:r w:rsidR="00AB45B4">
        <w:rPr>
          <w:rFonts w:ascii="Garamond" w:hAnsi="Garamond"/>
        </w:rPr>
        <w:t xml:space="preserve"> it might be argued, is that in describing them we are </w:t>
      </w:r>
      <w:r w:rsidR="003C4A1D">
        <w:rPr>
          <w:rFonts w:ascii="Garamond" w:hAnsi="Garamond"/>
        </w:rPr>
        <w:t xml:space="preserve">describing Freddie as, </w:t>
      </w:r>
      <w:r w:rsidR="003C4A1D" w:rsidRPr="00C35A3D">
        <w:rPr>
          <w:rFonts w:ascii="Garamond" w:hAnsi="Garamond"/>
          <w:i/>
        </w:rPr>
        <w:t>tenselessly</w:t>
      </w:r>
      <w:r w:rsidR="003C4A1D">
        <w:rPr>
          <w:rFonts w:ascii="Garamond" w:hAnsi="Garamond"/>
        </w:rPr>
        <w:t xml:space="preserve"> having a certain attitude. </w:t>
      </w:r>
      <w:r w:rsidR="00AB45B4">
        <w:rPr>
          <w:rFonts w:ascii="Garamond" w:hAnsi="Garamond"/>
        </w:rPr>
        <w:t>After all, at t</w:t>
      </w:r>
      <w:r w:rsidR="00AB45B4" w:rsidRPr="004541C6">
        <w:rPr>
          <w:rFonts w:ascii="Garamond" w:hAnsi="Garamond"/>
          <w:vertAlign w:val="subscript"/>
        </w:rPr>
        <w:t>6</w:t>
      </w:r>
      <w:r w:rsidR="00AB45B4">
        <w:rPr>
          <w:rFonts w:ascii="Garamond" w:hAnsi="Garamond"/>
        </w:rPr>
        <w:t xml:space="preserve"> it’s not </w:t>
      </w:r>
      <w:r w:rsidR="00AB45B4" w:rsidRPr="00E441F8">
        <w:rPr>
          <w:rFonts w:ascii="Garamond" w:hAnsi="Garamond"/>
          <w:i/>
        </w:rPr>
        <w:t>present</w:t>
      </w:r>
      <w:r w:rsidR="00AB45B4">
        <w:rPr>
          <w:rFonts w:ascii="Garamond" w:hAnsi="Garamond"/>
        </w:rPr>
        <w:t xml:space="preserve">-tense true </w:t>
      </w:r>
      <w:r w:rsidR="009109BD">
        <w:rPr>
          <w:rFonts w:ascii="Garamond" w:hAnsi="Garamond"/>
        </w:rPr>
        <w:t>that Freddie has those attitude</w:t>
      </w:r>
      <w:r w:rsidR="00B743FD">
        <w:rPr>
          <w:rFonts w:ascii="Garamond" w:hAnsi="Garamond"/>
        </w:rPr>
        <w:t>s</w:t>
      </w:r>
      <w:r w:rsidR="002A1164">
        <w:rPr>
          <w:rFonts w:ascii="Garamond" w:hAnsi="Garamond"/>
        </w:rPr>
        <w:t>, so if it is true that he has them, it must be tenselessly true</w:t>
      </w:r>
      <w:r w:rsidR="009109BD">
        <w:rPr>
          <w:rFonts w:ascii="Garamond" w:hAnsi="Garamond"/>
        </w:rPr>
        <w:t xml:space="preserve">.  </w:t>
      </w:r>
      <w:r w:rsidR="004541C6">
        <w:rPr>
          <w:rFonts w:ascii="Garamond" w:hAnsi="Garamond"/>
        </w:rPr>
        <w:t xml:space="preserve">But, one might argue, in growing block worlds there are no tenseless truths of this kind. </w:t>
      </w:r>
      <w:r w:rsidR="00A06B51">
        <w:rPr>
          <w:rFonts w:ascii="Garamond" w:hAnsi="Garamond"/>
        </w:rPr>
        <w:t xml:space="preserve">Or, even if there are tenseless truths of this kind, when we are evaluating the fittingness of Freddie’s attitudes it is not these tenseless truths that we should be evaluating. </w:t>
      </w:r>
    </w:p>
    <w:p w14:paraId="036ADC30" w14:textId="7F8615FC" w:rsidR="00DF7921" w:rsidRDefault="0071037E" w:rsidP="00831308">
      <w:pPr>
        <w:spacing w:line="360" w:lineRule="auto"/>
        <w:jc w:val="both"/>
        <w:rPr>
          <w:rFonts w:ascii="Garamond" w:hAnsi="Garamond"/>
        </w:rPr>
      </w:pPr>
      <w:r>
        <w:rPr>
          <w:rFonts w:ascii="Garamond" w:hAnsi="Garamond"/>
        </w:rPr>
        <w:t>Then one will say that</w:t>
      </w:r>
      <w:r w:rsidR="00C95FE9">
        <w:rPr>
          <w:rFonts w:ascii="Garamond" w:hAnsi="Garamond"/>
        </w:rPr>
        <w:t xml:space="preserve"> if </w:t>
      </w:r>
      <w:r w:rsidR="00DF7921">
        <w:rPr>
          <w:rFonts w:ascii="Garamond" w:hAnsi="Garamond"/>
        </w:rPr>
        <w:t>it is t</w:t>
      </w:r>
      <w:r w:rsidR="00DF7921" w:rsidRPr="00F32C04">
        <w:rPr>
          <w:rFonts w:ascii="Garamond" w:hAnsi="Garamond"/>
          <w:vertAlign w:val="subscript"/>
        </w:rPr>
        <w:t>6</w:t>
      </w:r>
      <w:r w:rsidR="00DF7921">
        <w:rPr>
          <w:rFonts w:ascii="Garamond" w:hAnsi="Garamond"/>
        </w:rPr>
        <w:t xml:space="preserve"> then all that can be said is that Freddie </w:t>
      </w:r>
      <w:r w:rsidR="00DF7921" w:rsidRPr="00F32C04">
        <w:rPr>
          <w:rFonts w:ascii="Garamond" w:hAnsi="Garamond"/>
          <w:i/>
        </w:rPr>
        <w:t>had</w:t>
      </w:r>
      <w:r w:rsidR="00DF7921">
        <w:rPr>
          <w:rFonts w:ascii="Garamond" w:hAnsi="Garamond"/>
        </w:rPr>
        <w:t xml:space="preserve"> an attitude of dread/relief, and that he </w:t>
      </w:r>
      <w:r w:rsidR="00DF7921" w:rsidRPr="00F32C04">
        <w:rPr>
          <w:rFonts w:ascii="Garamond" w:hAnsi="Garamond"/>
          <w:i/>
        </w:rPr>
        <w:t>underwent</w:t>
      </w:r>
      <w:r w:rsidR="00DF7921">
        <w:rPr>
          <w:rFonts w:ascii="Garamond" w:hAnsi="Garamond"/>
        </w:rPr>
        <w:t xml:space="preserve"> the painful surgery.  Indeed, we can say that Freddie </w:t>
      </w:r>
      <w:r w:rsidR="00DF7921" w:rsidRPr="00F32C04">
        <w:rPr>
          <w:rFonts w:ascii="Garamond" w:hAnsi="Garamond"/>
          <w:i/>
        </w:rPr>
        <w:t>had</w:t>
      </w:r>
      <w:r w:rsidR="00DF7921">
        <w:rPr>
          <w:rFonts w:ascii="Garamond" w:hAnsi="Garamond"/>
        </w:rPr>
        <w:t xml:space="preserve"> the attitude of dread/relief </w:t>
      </w:r>
      <w:r w:rsidR="00DF7921" w:rsidRPr="00F32C04">
        <w:rPr>
          <w:rFonts w:ascii="Garamond" w:hAnsi="Garamond"/>
          <w:i/>
        </w:rPr>
        <w:t>before</w:t>
      </w:r>
      <w:r w:rsidR="00DF7921">
        <w:rPr>
          <w:rFonts w:ascii="Garamond" w:hAnsi="Garamond"/>
        </w:rPr>
        <w:t xml:space="preserve"> he </w:t>
      </w:r>
      <w:r w:rsidR="00DF7921" w:rsidRPr="00F32C04">
        <w:rPr>
          <w:rFonts w:ascii="Garamond" w:hAnsi="Garamond"/>
          <w:i/>
        </w:rPr>
        <w:t>underwent</w:t>
      </w:r>
      <w:r w:rsidR="00DF7921">
        <w:rPr>
          <w:rFonts w:ascii="Garamond" w:hAnsi="Garamond"/>
        </w:rPr>
        <w:t xml:space="preserve"> the surgery, and that is why the attitude that he had was fitting (in the case of dread) or not (in the case of relief). </w:t>
      </w:r>
      <w:r w:rsidR="00E441F8">
        <w:rPr>
          <w:rFonts w:ascii="Garamond" w:hAnsi="Garamond"/>
        </w:rPr>
        <w:t>That is because at</w:t>
      </w:r>
      <w:r w:rsidR="00DF7921">
        <w:rPr>
          <w:rFonts w:ascii="Garamond" w:hAnsi="Garamond"/>
        </w:rPr>
        <w:t xml:space="preserve"> t</w:t>
      </w:r>
      <w:r w:rsidR="00DF7921" w:rsidRPr="00B743FD">
        <w:rPr>
          <w:rFonts w:ascii="Garamond" w:hAnsi="Garamond"/>
          <w:vertAlign w:val="subscript"/>
        </w:rPr>
        <w:t>2</w:t>
      </w:r>
      <w:r w:rsidR="00DF7921">
        <w:rPr>
          <w:rFonts w:ascii="Garamond" w:hAnsi="Garamond"/>
        </w:rPr>
        <w:t xml:space="preserve">, Freddie is (present-tense) having an attitude of dread/relief, and that attitude is fitting/not-fitting because he </w:t>
      </w:r>
      <w:r w:rsidR="00DF7921" w:rsidRPr="00F32C04">
        <w:rPr>
          <w:rFonts w:ascii="Garamond" w:hAnsi="Garamond"/>
          <w:i/>
        </w:rPr>
        <w:t>will</w:t>
      </w:r>
      <w:r w:rsidR="00DF7921">
        <w:rPr>
          <w:rFonts w:ascii="Garamond" w:hAnsi="Garamond"/>
        </w:rPr>
        <w:t xml:space="preserve"> have the painful surgery (</w:t>
      </w:r>
      <w:r w:rsidR="00E441F8">
        <w:rPr>
          <w:rFonts w:ascii="Garamond" w:hAnsi="Garamond"/>
        </w:rPr>
        <w:t>at t</w:t>
      </w:r>
      <w:r w:rsidR="00E441F8" w:rsidRPr="00B743FD">
        <w:rPr>
          <w:rFonts w:ascii="Garamond" w:hAnsi="Garamond"/>
          <w:vertAlign w:val="subscript"/>
        </w:rPr>
        <w:t>2</w:t>
      </w:r>
      <w:r w:rsidR="00E441F8">
        <w:rPr>
          <w:rFonts w:ascii="Garamond" w:hAnsi="Garamond"/>
        </w:rPr>
        <w:t xml:space="preserve"> the relevant</w:t>
      </w:r>
      <w:r w:rsidR="00DF7921">
        <w:rPr>
          <w:rFonts w:ascii="Garamond" w:hAnsi="Garamond"/>
        </w:rPr>
        <w:t xml:space="preserve"> future-tensed fact obtains).</w:t>
      </w:r>
      <w:r w:rsidR="00EC4B76" w:rsidRPr="00EC4B76">
        <w:rPr>
          <w:rStyle w:val="FootnoteReference"/>
          <w:rFonts w:ascii="Garamond" w:hAnsi="Garamond"/>
        </w:rPr>
        <w:t xml:space="preserve"> </w:t>
      </w:r>
      <w:r w:rsidR="00EC4B76">
        <w:rPr>
          <w:rStyle w:val="FootnoteReference"/>
          <w:rFonts w:ascii="Garamond" w:hAnsi="Garamond"/>
        </w:rPr>
        <w:footnoteReference w:id="23"/>
      </w:r>
      <w:r w:rsidR="00EC4B76">
        <w:rPr>
          <w:rFonts w:ascii="Garamond" w:hAnsi="Garamond"/>
        </w:rPr>
        <w:t xml:space="preserve"> </w:t>
      </w:r>
      <w:r w:rsidR="00DF7921">
        <w:rPr>
          <w:rFonts w:ascii="Garamond" w:hAnsi="Garamond"/>
        </w:rPr>
        <w:t xml:space="preserve"> That </w:t>
      </w:r>
      <w:r w:rsidR="00EC4B76">
        <w:rPr>
          <w:rFonts w:ascii="Garamond" w:hAnsi="Garamond"/>
        </w:rPr>
        <w:t xml:space="preserve">is entirely consistent with both </w:t>
      </w:r>
      <w:r w:rsidR="00EC4B76" w:rsidRPr="00AA4258">
        <w:rPr>
          <w:rFonts w:ascii="Garamond" w:hAnsi="Garamond"/>
          <w:smallCaps/>
        </w:rPr>
        <w:t>Necessita</w:t>
      </w:r>
      <w:r w:rsidR="00EC4B76">
        <w:rPr>
          <w:rFonts w:ascii="Garamond" w:hAnsi="Garamond"/>
          <w:smallCaps/>
        </w:rPr>
        <w:t>ted</w:t>
      </w:r>
      <w:r w:rsidR="00EC4B76">
        <w:rPr>
          <w:rFonts w:ascii="Garamond" w:hAnsi="Garamond"/>
        </w:rPr>
        <w:t xml:space="preserve"> </w:t>
      </w:r>
      <w:r w:rsidR="00EC4B76" w:rsidRPr="0040334A">
        <w:rPr>
          <w:rFonts w:ascii="Garamond" w:hAnsi="Garamond"/>
          <w:smallCaps/>
        </w:rPr>
        <w:t>Ground</w:t>
      </w:r>
      <w:r w:rsidR="00EC4B76">
        <w:rPr>
          <w:rFonts w:ascii="Garamond" w:hAnsi="Garamond"/>
        </w:rPr>
        <w:t xml:space="preserve"> and </w:t>
      </w:r>
      <w:r w:rsidR="00EC4B76" w:rsidRPr="0040334A">
        <w:rPr>
          <w:rFonts w:ascii="Garamond" w:hAnsi="Garamond"/>
          <w:smallCaps/>
        </w:rPr>
        <w:t xml:space="preserve">Necessary </w:t>
      </w:r>
      <w:r w:rsidR="00EC4B76">
        <w:rPr>
          <w:rFonts w:ascii="Garamond" w:hAnsi="Garamond"/>
          <w:smallCaps/>
        </w:rPr>
        <w:t xml:space="preserve">Partial </w:t>
      </w:r>
      <w:r w:rsidR="00EC4B76" w:rsidRPr="0040334A">
        <w:rPr>
          <w:rFonts w:ascii="Garamond" w:hAnsi="Garamond"/>
          <w:smallCaps/>
        </w:rPr>
        <w:t>Ground</w:t>
      </w:r>
      <w:r w:rsidR="00EC4B76">
        <w:rPr>
          <w:rFonts w:ascii="Garamond" w:hAnsi="Garamond"/>
          <w:smallCaps/>
        </w:rPr>
        <w:t>.</w:t>
      </w:r>
    </w:p>
    <w:p w14:paraId="3BE200D8" w14:textId="560657DC" w:rsidR="00BA49FD" w:rsidRDefault="00A06B51" w:rsidP="00831308">
      <w:pPr>
        <w:spacing w:line="360" w:lineRule="auto"/>
        <w:jc w:val="both"/>
        <w:rPr>
          <w:rFonts w:ascii="Garamond" w:hAnsi="Garamond"/>
        </w:rPr>
      </w:pPr>
      <w:r>
        <w:rPr>
          <w:rFonts w:ascii="Garamond" w:hAnsi="Garamond"/>
        </w:rPr>
        <w:t xml:space="preserve">Why think </w:t>
      </w:r>
      <w:r w:rsidR="006476B8">
        <w:rPr>
          <w:rFonts w:ascii="Garamond" w:hAnsi="Garamond"/>
        </w:rPr>
        <w:t xml:space="preserve">we can make sense of Freddie having, tenselessly, an attitude of dread/relief? </w:t>
      </w:r>
      <w:r>
        <w:rPr>
          <w:rFonts w:ascii="Garamond" w:hAnsi="Garamond"/>
        </w:rPr>
        <w:t xml:space="preserve"> </w:t>
      </w:r>
    </w:p>
    <w:p w14:paraId="3DD30E04" w14:textId="6D2F224C" w:rsidR="003F0AE8" w:rsidRDefault="003F0AE8" w:rsidP="003F0AE8">
      <w:pPr>
        <w:spacing w:line="360" w:lineRule="auto"/>
        <w:jc w:val="both"/>
        <w:rPr>
          <w:rFonts w:ascii="Garamond" w:hAnsi="Garamond"/>
        </w:rPr>
      </w:pPr>
      <w:r>
        <w:rPr>
          <w:rFonts w:ascii="Garamond" w:hAnsi="Garamond"/>
        </w:rPr>
        <w:t>Consider some three-dimensional slice of being, S</w:t>
      </w:r>
      <w:r w:rsidRPr="00470C93">
        <w:rPr>
          <w:rFonts w:ascii="Garamond" w:hAnsi="Garamond"/>
          <w:vertAlign w:val="subscript"/>
        </w:rPr>
        <w:t>1</w:t>
      </w:r>
      <w:r>
        <w:rPr>
          <w:rFonts w:ascii="Garamond" w:hAnsi="Garamond"/>
        </w:rPr>
        <w:t>, which comes into existence at t</w:t>
      </w:r>
      <w:r>
        <w:rPr>
          <w:rFonts w:ascii="Garamond" w:hAnsi="Garamond"/>
          <w:vertAlign w:val="subscript"/>
        </w:rPr>
        <w:t>1</w:t>
      </w:r>
      <w:r>
        <w:rPr>
          <w:rFonts w:ascii="Garamond" w:hAnsi="Garamond"/>
        </w:rPr>
        <w:t>. It is natural to think of S</w:t>
      </w:r>
      <w:r w:rsidRPr="00470C93">
        <w:rPr>
          <w:rFonts w:ascii="Garamond" w:hAnsi="Garamond"/>
          <w:vertAlign w:val="subscript"/>
        </w:rPr>
        <w:t>1</w:t>
      </w:r>
      <w:r>
        <w:rPr>
          <w:rFonts w:ascii="Garamond" w:hAnsi="Garamond"/>
        </w:rPr>
        <w:t xml:space="preserve"> as being a time: namely as being t</w:t>
      </w:r>
      <w:r>
        <w:rPr>
          <w:rFonts w:ascii="Garamond" w:hAnsi="Garamond"/>
          <w:vertAlign w:val="subscript"/>
        </w:rPr>
        <w:t>1</w:t>
      </w:r>
      <w:r>
        <w:rPr>
          <w:rFonts w:ascii="Garamond" w:hAnsi="Garamond"/>
        </w:rPr>
        <w:t>. Then when we ask how thing are at t</w:t>
      </w:r>
      <w:r w:rsidRPr="00470C93">
        <w:rPr>
          <w:rFonts w:ascii="Garamond" w:hAnsi="Garamond"/>
          <w:vertAlign w:val="subscript"/>
        </w:rPr>
        <w:t>1</w:t>
      </w:r>
      <w:r>
        <w:rPr>
          <w:rFonts w:ascii="Garamond" w:hAnsi="Garamond"/>
        </w:rPr>
        <w:t xml:space="preserve"> we are asking how things are when S</w:t>
      </w:r>
      <w:r w:rsidRPr="00FB3C9A">
        <w:rPr>
          <w:rFonts w:ascii="Garamond" w:hAnsi="Garamond"/>
          <w:vertAlign w:val="subscript"/>
        </w:rPr>
        <w:t xml:space="preserve">1 </w:t>
      </w:r>
      <w:r>
        <w:rPr>
          <w:rFonts w:ascii="Garamond" w:hAnsi="Garamond"/>
        </w:rPr>
        <w:t>is present: that is, when it is t</w:t>
      </w:r>
      <w:r w:rsidRPr="00FB3C9A">
        <w:rPr>
          <w:rFonts w:ascii="Garamond" w:hAnsi="Garamond"/>
          <w:vertAlign w:val="subscript"/>
        </w:rPr>
        <w:t>1</w:t>
      </w:r>
      <w:r>
        <w:rPr>
          <w:rFonts w:ascii="Garamond" w:hAnsi="Garamond"/>
        </w:rPr>
        <w:t>. But S</w:t>
      </w:r>
      <w:r w:rsidRPr="00C67F4F">
        <w:rPr>
          <w:rFonts w:ascii="Garamond" w:hAnsi="Garamond"/>
          <w:vertAlign w:val="subscript"/>
        </w:rPr>
        <w:t>1</w:t>
      </w:r>
      <w:r>
        <w:rPr>
          <w:rFonts w:ascii="Garamond" w:hAnsi="Garamond"/>
        </w:rPr>
        <w:t xml:space="preserve"> is also a location in </w:t>
      </w:r>
      <w:r w:rsidR="005E18CE">
        <w:rPr>
          <w:rFonts w:ascii="Garamond" w:hAnsi="Garamond"/>
        </w:rPr>
        <w:t xml:space="preserve">a </w:t>
      </w:r>
      <w:r>
        <w:rPr>
          <w:rFonts w:ascii="Garamond" w:hAnsi="Garamond"/>
        </w:rPr>
        <w:t>block</w:t>
      </w:r>
      <w:r w:rsidR="005E18CE">
        <w:rPr>
          <w:rFonts w:ascii="Garamond" w:hAnsi="Garamond"/>
        </w:rPr>
        <w:t xml:space="preserve"> of spacetime</w:t>
      </w:r>
      <w:r>
        <w:rPr>
          <w:rFonts w:ascii="Garamond" w:hAnsi="Garamond"/>
        </w:rPr>
        <w:t>. It’s a slice of reality at which things occur. Suppose it is presently t</w:t>
      </w:r>
      <w:r w:rsidRPr="00087491">
        <w:rPr>
          <w:rFonts w:ascii="Garamond" w:hAnsi="Garamond"/>
          <w:vertAlign w:val="subscript"/>
        </w:rPr>
        <w:t>6</w:t>
      </w:r>
      <w:r>
        <w:rPr>
          <w:rFonts w:ascii="Garamond" w:hAnsi="Garamond"/>
        </w:rPr>
        <w:t>. We can still ask about the properties of S</w:t>
      </w:r>
      <w:r w:rsidRPr="00A2260F">
        <w:rPr>
          <w:rFonts w:ascii="Garamond" w:hAnsi="Garamond"/>
          <w:vertAlign w:val="subscript"/>
        </w:rPr>
        <w:t>1</w:t>
      </w:r>
      <w:r>
        <w:rPr>
          <w:rFonts w:ascii="Garamond" w:hAnsi="Garamond"/>
        </w:rPr>
        <w:t xml:space="preserve">, where this is not to ask how things </w:t>
      </w:r>
      <w:r w:rsidRPr="00141C03">
        <w:rPr>
          <w:rFonts w:ascii="Garamond" w:hAnsi="Garamond"/>
          <w:i/>
        </w:rPr>
        <w:t>were</w:t>
      </w:r>
      <w:r>
        <w:rPr>
          <w:rFonts w:ascii="Garamond" w:hAnsi="Garamond"/>
        </w:rPr>
        <w:t xml:space="preserve"> at that slice of being, when it was t</w:t>
      </w:r>
      <w:r w:rsidRPr="00461BAB">
        <w:rPr>
          <w:rFonts w:ascii="Garamond" w:hAnsi="Garamond"/>
          <w:vertAlign w:val="subscript"/>
        </w:rPr>
        <w:t>1</w:t>
      </w:r>
      <w:r>
        <w:rPr>
          <w:rFonts w:ascii="Garamond" w:hAnsi="Garamond"/>
        </w:rPr>
        <w:t>, but rather, to ask how things are, at that slice of being, when t</w:t>
      </w:r>
      <w:r w:rsidRPr="00461BAB">
        <w:rPr>
          <w:rFonts w:ascii="Garamond" w:hAnsi="Garamond"/>
          <w:vertAlign w:val="subscript"/>
        </w:rPr>
        <w:t>6</w:t>
      </w:r>
      <w:r>
        <w:rPr>
          <w:rFonts w:ascii="Garamond" w:hAnsi="Garamond"/>
        </w:rPr>
        <w:t xml:space="preserve"> is present. That is, it’s to ask how things are at a location that is ‘back’ within the block, rather than at its edge. Call the view that there is (tenselessly) some way that things are at three-dimensional slices of being, regardless of where those slices are located in the block, the </w:t>
      </w:r>
      <w:r w:rsidRPr="0006569F">
        <w:rPr>
          <w:rFonts w:ascii="Garamond" w:hAnsi="Garamond"/>
          <w:i/>
        </w:rPr>
        <w:t>locative principle.</w:t>
      </w:r>
      <w:r>
        <w:rPr>
          <w:rFonts w:ascii="Garamond" w:hAnsi="Garamond"/>
        </w:rPr>
        <w:t xml:space="preserve"> </w:t>
      </w:r>
    </w:p>
    <w:p w14:paraId="4FAD1387" w14:textId="2BE9E4A7" w:rsidR="003F0AE8" w:rsidRDefault="003F0AE8" w:rsidP="00622BCF">
      <w:pPr>
        <w:spacing w:line="360" w:lineRule="auto"/>
        <w:ind w:left="567" w:right="567"/>
        <w:jc w:val="both"/>
        <w:rPr>
          <w:rFonts w:ascii="Garamond" w:hAnsi="Garamond"/>
        </w:rPr>
      </w:pPr>
      <w:r w:rsidRPr="00A3168F">
        <w:rPr>
          <w:rFonts w:ascii="Garamond" w:hAnsi="Garamond"/>
          <w:b/>
        </w:rPr>
        <w:t>Locative Principle:</w:t>
      </w:r>
      <w:r>
        <w:rPr>
          <w:rFonts w:ascii="Garamond" w:hAnsi="Garamond"/>
        </w:rPr>
        <w:t xml:space="preserve"> For any three-dimensional slice of being, S, that comes into existence, there is some way S is (tenselessly) once S is no longer at the edge of being. </w:t>
      </w:r>
    </w:p>
    <w:p w14:paraId="477F8182" w14:textId="411B23FC" w:rsidR="00C35A3D" w:rsidRDefault="00C35A3D" w:rsidP="00134E93">
      <w:pPr>
        <w:spacing w:line="360" w:lineRule="auto"/>
        <w:jc w:val="both"/>
        <w:rPr>
          <w:rFonts w:ascii="Garamond" w:hAnsi="Garamond"/>
        </w:rPr>
      </w:pPr>
      <w:r>
        <w:rPr>
          <w:rFonts w:ascii="Garamond" w:hAnsi="Garamond"/>
        </w:rPr>
        <w:t xml:space="preserve">There are several reasons to accept the locative principle. First, the growing block is a block of spacetime. I find it difficult to see how there could fail to be, tenselessly, facts about how things are at locations in the block. </w:t>
      </w:r>
    </w:p>
    <w:p w14:paraId="21633B98" w14:textId="4443BA5D" w:rsidR="00C04591" w:rsidRDefault="00C35A3D" w:rsidP="00134E93">
      <w:pPr>
        <w:spacing w:line="360" w:lineRule="auto"/>
        <w:jc w:val="both"/>
        <w:rPr>
          <w:rFonts w:ascii="Garamond" w:hAnsi="Garamond"/>
        </w:rPr>
      </w:pPr>
      <w:r>
        <w:rPr>
          <w:rFonts w:ascii="Garamond" w:hAnsi="Garamond"/>
        </w:rPr>
        <w:t xml:space="preserve">Second, endorsing the locative principle allows us to endorse a pretty plausible </w:t>
      </w:r>
      <w:r w:rsidR="00622BCF">
        <w:rPr>
          <w:rFonts w:ascii="Garamond" w:hAnsi="Garamond"/>
        </w:rPr>
        <w:t xml:space="preserve">view regarding what it is that grounds past-tensed facts. Namely, it allows us to say that </w:t>
      </w:r>
      <w:r w:rsidR="00554240">
        <w:rPr>
          <w:rFonts w:ascii="Garamond" w:hAnsi="Garamond"/>
        </w:rPr>
        <w:t>the</w:t>
      </w:r>
      <w:r w:rsidR="00EE70D1">
        <w:rPr>
          <w:rFonts w:ascii="Garamond" w:hAnsi="Garamond"/>
        </w:rPr>
        <w:t xml:space="preserve"> </w:t>
      </w:r>
      <w:r w:rsidR="003D4415">
        <w:rPr>
          <w:rFonts w:ascii="Garamond" w:hAnsi="Garamond"/>
        </w:rPr>
        <w:t xml:space="preserve">obtaining of some past-tensed fact is grounded in the obtaining of facts about what is, tenselessly, the case in the </w:t>
      </w:r>
      <w:r w:rsidR="00B118B9">
        <w:rPr>
          <w:rFonts w:ascii="Garamond" w:hAnsi="Garamond"/>
        </w:rPr>
        <w:t xml:space="preserve">objective </w:t>
      </w:r>
      <w:r w:rsidR="003D4415">
        <w:rPr>
          <w:rFonts w:ascii="Garamond" w:hAnsi="Garamond"/>
        </w:rPr>
        <w:t>past.</w:t>
      </w:r>
      <w:r w:rsidR="0077298B">
        <w:rPr>
          <w:rStyle w:val="FootnoteReference"/>
          <w:rFonts w:ascii="Garamond" w:hAnsi="Garamond"/>
        </w:rPr>
        <w:footnoteReference w:id="24"/>
      </w:r>
      <w:r w:rsidR="003D4415">
        <w:rPr>
          <w:rFonts w:ascii="Garamond" w:hAnsi="Garamond"/>
        </w:rPr>
        <w:t xml:space="preserve"> </w:t>
      </w:r>
      <w:r w:rsidR="00BC4112">
        <w:rPr>
          <w:rFonts w:ascii="Garamond" w:hAnsi="Garamond"/>
        </w:rPr>
        <w:t>Call this the reduction of (pa</w:t>
      </w:r>
      <w:r w:rsidR="00622BCF">
        <w:rPr>
          <w:rFonts w:ascii="Garamond" w:hAnsi="Garamond"/>
        </w:rPr>
        <w:t>s</w:t>
      </w:r>
      <w:r w:rsidR="00BC4112">
        <w:rPr>
          <w:rFonts w:ascii="Garamond" w:hAnsi="Garamond"/>
        </w:rPr>
        <w:t xml:space="preserve">t) tensed facts. </w:t>
      </w:r>
      <w:r w:rsidR="003D4415">
        <w:rPr>
          <w:rFonts w:ascii="Garamond" w:hAnsi="Garamond"/>
        </w:rPr>
        <w:t xml:space="preserve"> </w:t>
      </w:r>
    </w:p>
    <w:p w14:paraId="322B24B3" w14:textId="75516C41" w:rsidR="003D4415" w:rsidRDefault="00C04591" w:rsidP="00F556C4">
      <w:pPr>
        <w:spacing w:line="360" w:lineRule="auto"/>
        <w:ind w:left="567"/>
        <w:jc w:val="both"/>
        <w:rPr>
          <w:rFonts w:ascii="Garamond" w:hAnsi="Garamond"/>
        </w:rPr>
      </w:pPr>
      <w:r w:rsidRPr="00F556C4">
        <w:rPr>
          <w:rFonts w:ascii="Garamond" w:hAnsi="Garamond"/>
          <w:i/>
        </w:rPr>
        <w:t>Reduction of (Past) Tensed Facts:</w:t>
      </w:r>
      <w:r>
        <w:rPr>
          <w:rFonts w:ascii="Garamond" w:hAnsi="Garamond"/>
        </w:rPr>
        <w:t xml:space="preserve"> </w:t>
      </w:r>
      <w:r w:rsidR="003D4415">
        <w:rPr>
          <w:rFonts w:ascii="Garamond" w:hAnsi="Garamond"/>
        </w:rPr>
        <w:t xml:space="preserve"> </w:t>
      </w:r>
      <w:r>
        <w:rPr>
          <w:rFonts w:ascii="Garamond" w:hAnsi="Garamond"/>
        </w:rPr>
        <w:t>When t is present, there obtains some past-tensed</w:t>
      </w:r>
      <w:r w:rsidR="00DA6B5B">
        <w:rPr>
          <w:rFonts w:ascii="Garamond" w:hAnsi="Garamond"/>
        </w:rPr>
        <w:t xml:space="preserve"> fact F according to which it was the case that P</w:t>
      </w:r>
      <w:r>
        <w:rPr>
          <w:rFonts w:ascii="Garamond" w:hAnsi="Garamond"/>
        </w:rPr>
        <w:t>, iff there is some tenseless</w:t>
      </w:r>
      <w:r w:rsidR="00DA6B5B">
        <w:rPr>
          <w:rFonts w:ascii="Garamond" w:hAnsi="Garamond"/>
        </w:rPr>
        <w:t xml:space="preserve"> fact F* according to which it is the case that P,</w:t>
      </w:r>
      <w:r>
        <w:rPr>
          <w:rFonts w:ascii="Garamond" w:hAnsi="Garamond"/>
        </w:rPr>
        <w:t xml:space="preserve"> and F* obtains in the </w:t>
      </w:r>
      <w:r w:rsidR="00B118B9">
        <w:rPr>
          <w:rFonts w:ascii="Garamond" w:hAnsi="Garamond"/>
        </w:rPr>
        <w:t xml:space="preserve">objective </w:t>
      </w:r>
      <w:r>
        <w:rPr>
          <w:rFonts w:ascii="Garamond" w:hAnsi="Garamond"/>
        </w:rPr>
        <w:t xml:space="preserve">past. </w:t>
      </w:r>
    </w:p>
    <w:p w14:paraId="2C7A6DFC" w14:textId="116692BE" w:rsidR="00BE097F" w:rsidRDefault="00311A83" w:rsidP="00BE097F">
      <w:pPr>
        <w:spacing w:line="360" w:lineRule="auto"/>
        <w:jc w:val="both"/>
        <w:rPr>
          <w:rFonts w:ascii="Garamond" w:hAnsi="Garamond"/>
        </w:rPr>
      </w:pPr>
      <w:r>
        <w:rPr>
          <w:rFonts w:ascii="Garamond" w:hAnsi="Garamond"/>
        </w:rPr>
        <w:t xml:space="preserve">Then on this view it is how things are, at slices located in the </w:t>
      </w:r>
      <w:r w:rsidR="00B118B9">
        <w:rPr>
          <w:rFonts w:ascii="Garamond" w:hAnsi="Garamond"/>
        </w:rPr>
        <w:t xml:space="preserve">objective </w:t>
      </w:r>
      <w:r>
        <w:rPr>
          <w:rFonts w:ascii="Garamond" w:hAnsi="Garamond"/>
        </w:rPr>
        <w:t xml:space="preserve">past, which grounds the obtaining of past-tensed facts in the present. </w:t>
      </w:r>
      <w:r w:rsidR="00C04591">
        <w:rPr>
          <w:rFonts w:ascii="Garamond" w:hAnsi="Garamond"/>
        </w:rPr>
        <w:t>So for instance</w:t>
      </w:r>
      <w:r w:rsidR="000C0495">
        <w:rPr>
          <w:rFonts w:ascii="Garamond" w:hAnsi="Garamond"/>
        </w:rPr>
        <w:t xml:space="preserve"> consider the past-tensed fact that Freddie underwent painful dental surgery. </w:t>
      </w:r>
      <w:r w:rsidR="00325FD7">
        <w:rPr>
          <w:rFonts w:ascii="Garamond" w:hAnsi="Garamond"/>
        </w:rPr>
        <w:t>What grounds the obtaining of this fact</w:t>
      </w:r>
      <w:r w:rsidR="00427EC8">
        <w:rPr>
          <w:rFonts w:ascii="Garamond" w:hAnsi="Garamond"/>
        </w:rPr>
        <w:t>? That Freddie is, tenselessly, undergoing painful surgery</w:t>
      </w:r>
      <w:r w:rsidR="00842383">
        <w:rPr>
          <w:rFonts w:ascii="Garamond" w:hAnsi="Garamond"/>
        </w:rPr>
        <w:t xml:space="preserve"> at some slice S,</w:t>
      </w:r>
      <w:r w:rsidR="00427EC8">
        <w:rPr>
          <w:rFonts w:ascii="Garamond" w:hAnsi="Garamond"/>
        </w:rPr>
        <w:t xml:space="preserve"> and that Freddie </w:t>
      </w:r>
      <w:r w:rsidR="00842383">
        <w:rPr>
          <w:rFonts w:ascii="Garamond" w:hAnsi="Garamond"/>
        </w:rPr>
        <w:t xml:space="preserve">at S is </w:t>
      </w:r>
      <w:r w:rsidR="00427EC8">
        <w:rPr>
          <w:rFonts w:ascii="Garamond" w:hAnsi="Garamond"/>
        </w:rPr>
        <w:t xml:space="preserve">located in the </w:t>
      </w:r>
      <w:r w:rsidR="00B118B9">
        <w:rPr>
          <w:rFonts w:ascii="Garamond" w:hAnsi="Garamond"/>
        </w:rPr>
        <w:t xml:space="preserve">objective </w:t>
      </w:r>
      <w:r w:rsidR="00427EC8">
        <w:rPr>
          <w:rFonts w:ascii="Garamond" w:hAnsi="Garamond"/>
        </w:rPr>
        <w:t xml:space="preserve">past. </w:t>
      </w:r>
    </w:p>
    <w:p w14:paraId="36E3165F" w14:textId="21EED623" w:rsidR="00311A83" w:rsidRDefault="00311A83" w:rsidP="00BE097F">
      <w:pPr>
        <w:spacing w:line="360" w:lineRule="auto"/>
        <w:jc w:val="both"/>
        <w:rPr>
          <w:rFonts w:ascii="Garamond" w:hAnsi="Garamond"/>
        </w:rPr>
      </w:pPr>
      <w:r>
        <w:rPr>
          <w:rFonts w:ascii="Garamond" w:hAnsi="Garamond"/>
        </w:rPr>
        <w:t>Not only is this reduction neat, but it provides a pleasing account of the nature of the facts towards which we direct attitudes.</w:t>
      </w:r>
      <w:r w:rsidR="000B400E">
        <w:rPr>
          <w:rStyle w:val="FootnoteReference"/>
          <w:rFonts w:ascii="Garamond" w:hAnsi="Garamond"/>
        </w:rPr>
        <w:footnoteReference w:id="25"/>
      </w:r>
      <w:r>
        <w:rPr>
          <w:rFonts w:ascii="Garamond" w:hAnsi="Garamond"/>
        </w:rPr>
        <w:t xml:space="preserve"> </w:t>
      </w:r>
    </w:p>
    <w:p w14:paraId="67E8348E" w14:textId="2718403E" w:rsidR="00A6188C" w:rsidRDefault="007617EA" w:rsidP="007617EA">
      <w:pPr>
        <w:spacing w:line="360" w:lineRule="auto"/>
        <w:jc w:val="both"/>
        <w:rPr>
          <w:rFonts w:ascii="Garamond" w:hAnsi="Garamond"/>
        </w:rPr>
      </w:pPr>
      <w:r>
        <w:rPr>
          <w:rFonts w:ascii="Garamond" w:hAnsi="Garamond"/>
        </w:rPr>
        <w:t>What is the object of my relief</w:t>
      </w:r>
      <w:r w:rsidR="003C31FB">
        <w:rPr>
          <w:rFonts w:ascii="Garamond" w:hAnsi="Garamond"/>
        </w:rPr>
        <w:t xml:space="preserve"> that the painful dental procedure is </w:t>
      </w:r>
      <w:r w:rsidR="007979CA">
        <w:rPr>
          <w:rFonts w:ascii="Garamond" w:hAnsi="Garamond"/>
        </w:rPr>
        <w:t>over</w:t>
      </w:r>
      <w:r w:rsidR="003C31FB">
        <w:rPr>
          <w:rFonts w:ascii="Garamond" w:hAnsi="Garamond"/>
        </w:rPr>
        <w:t>?</w:t>
      </w:r>
      <w:r>
        <w:rPr>
          <w:rFonts w:ascii="Garamond" w:hAnsi="Garamond"/>
        </w:rPr>
        <w:t xml:space="preserve"> I’m tempted to say that the object of my relief includes, in some way or other, a dental procedure: a procedure that involves mouths, and teeth and pain and drills.</w:t>
      </w:r>
      <w:r w:rsidR="002018E5">
        <w:rPr>
          <w:rFonts w:ascii="Garamond" w:hAnsi="Garamond"/>
        </w:rPr>
        <w:t xml:space="preserve"> </w:t>
      </w:r>
      <w:r w:rsidR="002018E5" w:rsidRPr="00234557">
        <w:rPr>
          <w:rFonts w:ascii="Garamond" w:hAnsi="Garamond"/>
          <w:i/>
        </w:rPr>
        <w:t>That</w:t>
      </w:r>
      <w:r w:rsidR="002018E5">
        <w:rPr>
          <w:rFonts w:ascii="Garamond" w:hAnsi="Garamond"/>
        </w:rPr>
        <w:t xml:space="preserve"> is the thing that I am relieved is over. </w:t>
      </w:r>
      <w:r>
        <w:rPr>
          <w:rFonts w:ascii="Garamond" w:hAnsi="Garamond"/>
        </w:rPr>
        <w:t>If the reduction of past-tensed facts is true, then that is right</w:t>
      </w:r>
      <w:r w:rsidR="00070E06">
        <w:rPr>
          <w:rFonts w:ascii="Garamond" w:hAnsi="Garamond"/>
        </w:rPr>
        <w:t>. The fact that the</w:t>
      </w:r>
      <w:r>
        <w:rPr>
          <w:rFonts w:ascii="Garamond" w:hAnsi="Garamond"/>
        </w:rPr>
        <w:t xml:space="preserve"> dental procedure is over is constituted</w:t>
      </w:r>
      <w:r w:rsidR="00F1199A">
        <w:rPr>
          <w:rFonts w:ascii="Garamond" w:hAnsi="Garamond"/>
        </w:rPr>
        <w:t xml:space="preserve"> by there being a dental procedure, </w:t>
      </w:r>
      <w:r>
        <w:rPr>
          <w:rFonts w:ascii="Garamond" w:hAnsi="Garamond"/>
        </w:rPr>
        <w:t xml:space="preserve">and </w:t>
      </w:r>
      <w:r w:rsidR="00F1199A">
        <w:rPr>
          <w:rFonts w:ascii="Garamond" w:hAnsi="Garamond"/>
        </w:rPr>
        <w:t>by that</w:t>
      </w:r>
      <w:r>
        <w:rPr>
          <w:rFonts w:ascii="Garamond" w:hAnsi="Garamond"/>
        </w:rPr>
        <w:t xml:space="preserve"> procedure being in the </w:t>
      </w:r>
      <w:r w:rsidR="00B118B9">
        <w:rPr>
          <w:rFonts w:ascii="Garamond" w:hAnsi="Garamond"/>
        </w:rPr>
        <w:t xml:space="preserve">objective </w:t>
      </w:r>
      <w:r>
        <w:rPr>
          <w:rFonts w:ascii="Garamond" w:hAnsi="Garamond"/>
        </w:rPr>
        <w:t xml:space="preserve">past. </w:t>
      </w:r>
      <w:r w:rsidR="007979CA">
        <w:rPr>
          <w:rFonts w:ascii="Garamond" w:hAnsi="Garamond"/>
        </w:rPr>
        <w:t>That</w:t>
      </w:r>
      <w:r w:rsidR="005F1AF5">
        <w:rPr>
          <w:rFonts w:ascii="Garamond" w:hAnsi="Garamond"/>
        </w:rPr>
        <w:t xml:space="preserve"> past-tensed fact </w:t>
      </w:r>
      <w:r w:rsidR="0018306E">
        <w:rPr>
          <w:rFonts w:ascii="Garamond" w:hAnsi="Garamond"/>
        </w:rPr>
        <w:t>is</w:t>
      </w:r>
      <w:r w:rsidR="005F1AF5">
        <w:rPr>
          <w:rFonts w:ascii="Garamond" w:hAnsi="Garamond"/>
        </w:rPr>
        <w:t xml:space="preserve"> </w:t>
      </w:r>
      <w:r>
        <w:rPr>
          <w:rFonts w:ascii="Garamond" w:hAnsi="Garamond"/>
        </w:rPr>
        <w:t xml:space="preserve">a very apt object of my relief. </w:t>
      </w:r>
    </w:p>
    <w:p w14:paraId="7AD92852" w14:textId="394C314F" w:rsidR="007617EA" w:rsidRDefault="00A6188C" w:rsidP="007617EA">
      <w:pPr>
        <w:spacing w:line="360" w:lineRule="auto"/>
        <w:jc w:val="both"/>
        <w:rPr>
          <w:rFonts w:ascii="Garamond" w:hAnsi="Garamond"/>
        </w:rPr>
      </w:pPr>
      <w:r>
        <w:rPr>
          <w:rFonts w:ascii="Garamond" w:hAnsi="Garamond"/>
        </w:rPr>
        <w:t>S</w:t>
      </w:r>
      <w:r w:rsidR="007617EA">
        <w:rPr>
          <w:rFonts w:ascii="Garamond" w:hAnsi="Garamond"/>
        </w:rPr>
        <w:t xml:space="preserve">uppose </w:t>
      </w:r>
      <w:r w:rsidR="00A123B4">
        <w:rPr>
          <w:rFonts w:ascii="Garamond" w:hAnsi="Garamond"/>
        </w:rPr>
        <w:t>ins</w:t>
      </w:r>
      <w:r w:rsidR="005854D2">
        <w:rPr>
          <w:rFonts w:ascii="Garamond" w:hAnsi="Garamond"/>
        </w:rPr>
        <w:t>t</w:t>
      </w:r>
      <w:r w:rsidR="00A123B4">
        <w:rPr>
          <w:rFonts w:ascii="Garamond" w:hAnsi="Garamond"/>
        </w:rPr>
        <w:t xml:space="preserve">ead </w:t>
      </w:r>
      <w:r w:rsidR="007617EA">
        <w:rPr>
          <w:rFonts w:ascii="Garamond" w:hAnsi="Garamond"/>
        </w:rPr>
        <w:t xml:space="preserve">one </w:t>
      </w:r>
      <w:r w:rsidR="00EE70D1">
        <w:rPr>
          <w:rFonts w:ascii="Garamond" w:hAnsi="Garamond"/>
        </w:rPr>
        <w:t xml:space="preserve">denies the reduction of past-tensed facts, and holds that past-tensed facts are not partially constituted by past dental procedures. </w:t>
      </w:r>
      <w:r w:rsidR="007617EA">
        <w:rPr>
          <w:rFonts w:ascii="Garamond" w:hAnsi="Garamond"/>
        </w:rPr>
        <w:t xml:space="preserve">Perhaps </w:t>
      </w:r>
      <w:r w:rsidR="00FD0569">
        <w:rPr>
          <w:rFonts w:ascii="Garamond" w:hAnsi="Garamond"/>
        </w:rPr>
        <w:t xml:space="preserve">one </w:t>
      </w:r>
      <w:r w:rsidR="007617EA">
        <w:rPr>
          <w:rFonts w:ascii="Garamond" w:hAnsi="Garamond"/>
        </w:rPr>
        <w:t>think</w:t>
      </w:r>
      <w:r w:rsidR="00FD0569">
        <w:rPr>
          <w:rFonts w:ascii="Garamond" w:hAnsi="Garamond"/>
        </w:rPr>
        <w:t>s that</w:t>
      </w:r>
      <w:r w:rsidR="007617EA">
        <w:rPr>
          <w:rFonts w:ascii="Garamond" w:hAnsi="Garamond"/>
        </w:rPr>
        <w:t xml:space="preserve"> </w:t>
      </w:r>
      <w:r w:rsidR="006A7BB0">
        <w:rPr>
          <w:rFonts w:ascii="Garamond" w:hAnsi="Garamond"/>
        </w:rPr>
        <w:t>past-</w:t>
      </w:r>
      <w:r w:rsidR="007617EA">
        <w:rPr>
          <w:rFonts w:ascii="Garamond" w:hAnsi="Garamond"/>
        </w:rPr>
        <w:t>tensed fact</w:t>
      </w:r>
      <w:r w:rsidR="006A7BB0">
        <w:rPr>
          <w:rFonts w:ascii="Garamond" w:hAnsi="Garamond"/>
        </w:rPr>
        <w:t>s</w:t>
      </w:r>
      <w:r w:rsidR="007617EA">
        <w:rPr>
          <w:rFonts w:ascii="Garamond" w:hAnsi="Garamond"/>
        </w:rPr>
        <w:t xml:space="preserve"> </w:t>
      </w:r>
      <w:r w:rsidR="006A7BB0">
        <w:rPr>
          <w:rFonts w:ascii="Garamond" w:hAnsi="Garamond"/>
        </w:rPr>
        <w:t>are</w:t>
      </w:r>
      <w:r w:rsidR="007617EA">
        <w:rPr>
          <w:rFonts w:ascii="Garamond" w:hAnsi="Garamond"/>
        </w:rPr>
        <w:t xml:space="preserve"> fundamental. Or perhaps </w:t>
      </w:r>
      <w:r w:rsidR="00FD0569">
        <w:rPr>
          <w:rFonts w:ascii="Garamond" w:hAnsi="Garamond"/>
        </w:rPr>
        <w:t xml:space="preserve">one </w:t>
      </w:r>
      <w:r w:rsidR="007617EA">
        <w:rPr>
          <w:rFonts w:ascii="Garamond" w:hAnsi="Garamond"/>
        </w:rPr>
        <w:t>think</w:t>
      </w:r>
      <w:r w:rsidR="00FD0569">
        <w:rPr>
          <w:rFonts w:ascii="Garamond" w:hAnsi="Garamond"/>
        </w:rPr>
        <w:t>s</w:t>
      </w:r>
      <w:r w:rsidR="007617EA">
        <w:rPr>
          <w:rFonts w:ascii="Garamond" w:hAnsi="Garamond"/>
        </w:rPr>
        <w:t xml:space="preserve"> </w:t>
      </w:r>
      <w:r w:rsidR="00234049">
        <w:rPr>
          <w:rFonts w:ascii="Garamond" w:hAnsi="Garamond"/>
        </w:rPr>
        <w:t>they are</w:t>
      </w:r>
      <w:r w:rsidR="007617EA">
        <w:rPr>
          <w:rFonts w:ascii="Garamond" w:hAnsi="Garamond"/>
        </w:rPr>
        <w:t xml:space="preserve"> made up of some present object, which has a past-tensed property. </w:t>
      </w:r>
      <w:r w:rsidR="00D753E2">
        <w:rPr>
          <w:rFonts w:ascii="Garamond" w:hAnsi="Garamond"/>
        </w:rPr>
        <w:t>T</w:t>
      </w:r>
      <w:r w:rsidR="00FC750B">
        <w:rPr>
          <w:rFonts w:ascii="Garamond" w:hAnsi="Garamond"/>
        </w:rPr>
        <w:t xml:space="preserve">hen it is </w:t>
      </w:r>
      <w:r w:rsidR="007617EA">
        <w:rPr>
          <w:rFonts w:ascii="Garamond" w:hAnsi="Garamond"/>
        </w:rPr>
        <w:t xml:space="preserve">no longer so clear to me that this fact is an apt target </w:t>
      </w:r>
      <w:r w:rsidR="00D753E2">
        <w:rPr>
          <w:rFonts w:ascii="Garamond" w:hAnsi="Garamond"/>
        </w:rPr>
        <w:t>of our</w:t>
      </w:r>
      <w:r w:rsidR="007617EA">
        <w:rPr>
          <w:rFonts w:ascii="Garamond" w:hAnsi="Garamond"/>
        </w:rPr>
        <w:t xml:space="preserve"> attitudes. There is nothing noisy, painful, or toothy, about </w:t>
      </w:r>
      <w:r w:rsidR="007617EA" w:rsidRPr="00DE33A5">
        <w:rPr>
          <w:rFonts w:ascii="Garamond" w:hAnsi="Garamond"/>
          <w:i/>
        </w:rPr>
        <w:t>that</w:t>
      </w:r>
      <w:r w:rsidR="007617EA">
        <w:rPr>
          <w:rFonts w:ascii="Garamond" w:hAnsi="Garamond"/>
        </w:rPr>
        <w:t xml:space="preserve"> fact. </w:t>
      </w:r>
      <w:r w:rsidR="00C94FA3">
        <w:rPr>
          <w:rFonts w:ascii="Garamond" w:hAnsi="Garamond"/>
        </w:rPr>
        <w:t xml:space="preserve">This, I think, gives us another reason to endorse the reduction in question. </w:t>
      </w:r>
    </w:p>
    <w:p w14:paraId="23506C8B" w14:textId="68654D5B" w:rsidR="004768FB" w:rsidRDefault="004768FB" w:rsidP="007617EA">
      <w:pPr>
        <w:spacing w:line="360" w:lineRule="auto"/>
        <w:jc w:val="both"/>
        <w:rPr>
          <w:rFonts w:ascii="Garamond" w:hAnsi="Garamond"/>
        </w:rPr>
      </w:pPr>
      <w:r>
        <w:rPr>
          <w:rFonts w:ascii="Garamond" w:hAnsi="Garamond"/>
        </w:rPr>
        <w:t xml:space="preserve">So, I think </w:t>
      </w:r>
      <w:r w:rsidR="00204E2E">
        <w:rPr>
          <w:rFonts w:ascii="Garamond" w:hAnsi="Garamond"/>
        </w:rPr>
        <w:t xml:space="preserve">that </w:t>
      </w:r>
      <w:r>
        <w:rPr>
          <w:rFonts w:ascii="Garamond" w:hAnsi="Garamond"/>
        </w:rPr>
        <w:t xml:space="preserve">Freddie is, tenselessly, feeling relieved that the dental procedure is over (or dreading that it is not). But </w:t>
      </w:r>
      <w:r w:rsidR="00DF7921">
        <w:rPr>
          <w:rFonts w:ascii="Garamond" w:hAnsi="Garamond"/>
        </w:rPr>
        <w:t>when we combine this tenseless fact with the tensed fact that obtains at t</w:t>
      </w:r>
      <w:r w:rsidR="00DF7921" w:rsidRPr="00EC4B76">
        <w:rPr>
          <w:rFonts w:ascii="Garamond" w:hAnsi="Garamond"/>
          <w:vertAlign w:val="subscript"/>
        </w:rPr>
        <w:t>6</w:t>
      </w:r>
      <w:r w:rsidR="00DF7921">
        <w:rPr>
          <w:rFonts w:ascii="Garamond" w:hAnsi="Garamond"/>
        </w:rPr>
        <w:t xml:space="preserve">, we find that Freddie’s attitude of dread is not fitting, and his attitude of relief is. </w:t>
      </w:r>
    </w:p>
    <w:p w14:paraId="10A30649" w14:textId="6A107F1A" w:rsidR="00DF7921" w:rsidRDefault="00DF7921" w:rsidP="007617EA">
      <w:pPr>
        <w:spacing w:line="360" w:lineRule="auto"/>
        <w:jc w:val="both"/>
        <w:rPr>
          <w:rFonts w:ascii="Garamond" w:hAnsi="Garamond"/>
        </w:rPr>
      </w:pPr>
      <w:r>
        <w:rPr>
          <w:rFonts w:ascii="Garamond" w:hAnsi="Garamond"/>
        </w:rPr>
        <w:t xml:space="preserve">At this point one might protest that even if there are tenseless facts of this kind, when we are evaluating </w:t>
      </w:r>
      <w:r w:rsidR="000D0DA1">
        <w:rPr>
          <w:rFonts w:ascii="Garamond" w:hAnsi="Garamond"/>
        </w:rPr>
        <w:t xml:space="preserve">the fittingness of Freddie’s attitudes we shouldn't be evaluating some tenseless fact; we should be evaluating a tensed fact. And if we do that, we find that his attitude is fitting (when the attitude is in the present) and that it was fitting (now that it is in the past), </w:t>
      </w:r>
    </w:p>
    <w:p w14:paraId="343B0505" w14:textId="2798FE81" w:rsidR="00EC4B76" w:rsidRDefault="00E16880" w:rsidP="00134E93">
      <w:pPr>
        <w:spacing w:line="360" w:lineRule="auto"/>
        <w:jc w:val="both"/>
        <w:rPr>
          <w:rFonts w:ascii="Garamond" w:hAnsi="Garamond"/>
        </w:rPr>
      </w:pPr>
      <w:r>
        <w:rPr>
          <w:rFonts w:ascii="Garamond" w:hAnsi="Garamond"/>
        </w:rPr>
        <w:t xml:space="preserve">In response to this one might reply that </w:t>
      </w:r>
      <w:r w:rsidR="00EC4B76">
        <w:rPr>
          <w:rFonts w:ascii="Garamond" w:hAnsi="Garamond"/>
        </w:rPr>
        <w:t xml:space="preserve">if one allows that it is, tenselessly, the case that Freddie has the attitudes he does, then we should be able to evaluate whether </w:t>
      </w:r>
      <w:r w:rsidR="00EF16B8">
        <w:rPr>
          <w:rFonts w:ascii="Garamond" w:hAnsi="Garamond"/>
        </w:rPr>
        <w:t xml:space="preserve">those </w:t>
      </w:r>
      <w:r w:rsidR="00EC4B76">
        <w:rPr>
          <w:rFonts w:ascii="Garamond" w:hAnsi="Garamond"/>
        </w:rPr>
        <w:t>attitude</w:t>
      </w:r>
      <w:r w:rsidR="00EF16B8">
        <w:rPr>
          <w:rFonts w:ascii="Garamond" w:hAnsi="Garamond"/>
        </w:rPr>
        <w:t>s</w:t>
      </w:r>
      <w:r w:rsidR="00EC4B76">
        <w:rPr>
          <w:rFonts w:ascii="Garamond" w:hAnsi="Garamond"/>
        </w:rPr>
        <w:t xml:space="preserve"> </w:t>
      </w:r>
      <w:r w:rsidR="00EF16B8">
        <w:rPr>
          <w:rFonts w:ascii="Garamond" w:hAnsi="Garamond"/>
        </w:rPr>
        <w:t xml:space="preserve">are </w:t>
      </w:r>
      <w:r w:rsidR="00EC4B76">
        <w:rPr>
          <w:rFonts w:ascii="Garamond" w:hAnsi="Garamond"/>
        </w:rPr>
        <w:t xml:space="preserve">fitting. Moreover, we can do this perfectly well if we don’t appeal to tensed facts as part of the ground of the fittingness of his attitudes. We can say that what makes Freddie’s attitude of dread fitting is that the painful procedure is in Freddie’s subjective future. It is a subjective fact that partially grounds the fittingness of the attitude of dread. Likewise it is the fact that the painful procedure is in Freddie’s subjective future, which (partially) grounds his attitude of relief failing to be fitting. No appeal to tensed facts is necessary. </w:t>
      </w:r>
    </w:p>
    <w:p w14:paraId="5E9F5E34" w14:textId="65B3F5E8" w:rsidR="00EC4B76" w:rsidRDefault="00EC4B76" w:rsidP="00831308">
      <w:pPr>
        <w:spacing w:line="360" w:lineRule="auto"/>
        <w:jc w:val="both"/>
        <w:rPr>
          <w:rFonts w:ascii="Garamond" w:hAnsi="Garamond"/>
        </w:rPr>
      </w:pPr>
      <w:r>
        <w:rPr>
          <w:rFonts w:ascii="Garamond" w:hAnsi="Garamond"/>
        </w:rPr>
        <w:t xml:space="preserve">Of course, these two cases are controversial. </w:t>
      </w:r>
      <w:r w:rsidR="002E10CB">
        <w:rPr>
          <w:rFonts w:ascii="Garamond" w:hAnsi="Garamond"/>
        </w:rPr>
        <w:t>But</w:t>
      </w:r>
      <w:r>
        <w:rPr>
          <w:rFonts w:ascii="Garamond" w:hAnsi="Garamond"/>
        </w:rPr>
        <w:t xml:space="preserve"> in order to rescue both </w:t>
      </w:r>
      <w:r w:rsidRPr="00473F02">
        <w:rPr>
          <w:rFonts w:ascii="Garamond" w:hAnsi="Garamond"/>
          <w:smallCaps/>
        </w:rPr>
        <w:t>Necessitated Ground</w:t>
      </w:r>
      <w:r>
        <w:rPr>
          <w:rFonts w:ascii="Garamond" w:hAnsi="Garamond"/>
        </w:rPr>
        <w:t xml:space="preserve"> and </w:t>
      </w:r>
      <w:r w:rsidRPr="007A36B3">
        <w:rPr>
          <w:rFonts w:ascii="Garamond" w:hAnsi="Garamond"/>
          <w:smallCaps/>
        </w:rPr>
        <w:t>Necessary Partial Ground</w:t>
      </w:r>
      <w:r>
        <w:rPr>
          <w:rFonts w:ascii="Garamond" w:hAnsi="Garamond"/>
        </w:rPr>
        <w:t xml:space="preserve"> one must find a way to respond to all four of the cases I have presented so far</w:t>
      </w:r>
      <w:r w:rsidR="00B92DD3">
        <w:rPr>
          <w:rFonts w:ascii="Garamond" w:hAnsi="Garamond"/>
        </w:rPr>
        <w:t>, as well as the two cases I will present next.</w:t>
      </w:r>
    </w:p>
    <w:p w14:paraId="0140F0F8" w14:textId="127086B9" w:rsidR="00EC4B76" w:rsidRDefault="001E799C" w:rsidP="00831308">
      <w:pPr>
        <w:spacing w:line="360" w:lineRule="auto"/>
        <w:jc w:val="both"/>
        <w:rPr>
          <w:rFonts w:ascii="Garamond" w:hAnsi="Garamond"/>
        </w:rPr>
      </w:pPr>
      <w:r>
        <w:rPr>
          <w:rFonts w:ascii="Garamond" w:hAnsi="Garamond"/>
        </w:rPr>
        <w:t>In what follows I will introduce two worlds, W</w:t>
      </w:r>
      <w:r w:rsidRPr="00EF16B8">
        <w:rPr>
          <w:rFonts w:ascii="Garamond" w:hAnsi="Garamond"/>
          <w:vertAlign w:val="subscript"/>
        </w:rPr>
        <w:t xml:space="preserve">1 </w:t>
      </w:r>
      <w:r>
        <w:rPr>
          <w:rFonts w:ascii="Garamond" w:hAnsi="Garamond"/>
        </w:rPr>
        <w:t>and W</w:t>
      </w:r>
      <w:r w:rsidRPr="00EF16B8">
        <w:rPr>
          <w:rFonts w:ascii="Garamond" w:hAnsi="Garamond"/>
          <w:vertAlign w:val="subscript"/>
        </w:rPr>
        <w:t>2</w:t>
      </w:r>
      <w:r>
        <w:rPr>
          <w:rFonts w:ascii="Garamond" w:hAnsi="Garamond"/>
        </w:rPr>
        <w:t>. For now, I'll simply assume that these worlds are possible</w:t>
      </w:r>
      <w:r w:rsidR="00EF16B8">
        <w:rPr>
          <w:rFonts w:ascii="Garamond" w:hAnsi="Garamond"/>
        </w:rPr>
        <w:t xml:space="preserve">. </w:t>
      </w:r>
      <w:r>
        <w:rPr>
          <w:rFonts w:ascii="Garamond" w:hAnsi="Garamond"/>
        </w:rPr>
        <w:t xml:space="preserve">I’ll return to that assumption shortly. </w:t>
      </w:r>
    </w:p>
    <w:p w14:paraId="2C8DCCF1" w14:textId="79A258D0" w:rsidR="00D24D26" w:rsidRDefault="00D63ADA" w:rsidP="00831308">
      <w:pPr>
        <w:spacing w:line="360" w:lineRule="auto"/>
        <w:jc w:val="both"/>
        <w:rPr>
          <w:rFonts w:ascii="Garamond" w:hAnsi="Garamond"/>
        </w:rPr>
      </w:pPr>
      <w:r>
        <w:rPr>
          <w:rFonts w:ascii="Garamond" w:hAnsi="Garamond"/>
        </w:rPr>
        <w:t>Case 5</w:t>
      </w:r>
      <w:r w:rsidR="00FC2FA1">
        <w:rPr>
          <w:rFonts w:ascii="Garamond" w:hAnsi="Garamond"/>
        </w:rPr>
        <w:t xml:space="preserve"> The Backwards World</w:t>
      </w:r>
      <w:r w:rsidR="003C6B24">
        <w:rPr>
          <w:rFonts w:ascii="Garamond" w:hAnsi="Garamond"/>
        </w:rPr>
        <w:t xml:space="preserve"> with Relief</w:t>
      </w:r>
    </w:p>
    <w:p w14:paraId="69E4696B" w14:textId="4B980348" w:rsidR="00582F08" w:rsidRDefault="002F6211" w:rsidP="002F6211">
      <w:pPr>
        <w:spacing w:line="360" w:lineRule="auto"/>
        <w:ind w:left="567" w:right="567"/>
        <w:jc w:val="both"/>
        <w:rPr>
          <w:rFonts w:ascii="Garamond" w:hAnsi="Garamond"/>
        </w:rPr>
      </w:pPr>
      <w:r>
        <w:rPr>
          <w:rFonts w:ascii="Garamond" w:hAnsi="Garamond"/>
        </w:rPr>
        <w:t>Consider W</w:t>
      </w:r>
      <w:r w:rsidRPr="00FC2FA1">
        <w:rPr>
          <w:rFonts w:ascii="Garamond" w:hAnsi="Garamond"/>
          <w:vertAlign w:val="subscript"/>
        </w:rPr>
        <w:t>1</w:t>
      </w:r>
      <w:r>
        <w:rPr>
          <w:rFonts w:ascii="Garamond" w:hAnsi="Garamond"/>
        </w:rPr>
        <w:t xml:space="preserve"> and W</w:t>
      </w:r>
      <w:r w:rsidRPr="00FC2FA1">
        <w:rPr>
          <w:rFonts w:ascii="Garamond" w:hAnsi="Garamond"/>
          <w:vertAlign w:val="subscript"/>
        </w:rPr>
        <w:t>2</w:t>
      </w:r>
      <w:r w:rsidR="00245E42">
        <w:rPr>
          <w:rFonts w:ascii="Garamond" w:hAnsi="Garamond"/>
        </w:rPr>
        <w:t xml:space="preserve">. </w:t>
      </w:r>
      <w:r w:rsidR="00CF18AB">
        <w:rPr>
          <w:rFonts w:ascii="Garamond" w:hAnsi="Garamond"/>
        </w:rPr>
        <w:t>Both</w:t>
      </w:r>
      <w:r>
        <w:rPr>
          <w:rFonts w:ascii="Garamond" w:hAnsi="Garamond"/>
        </w:rPr>
        <w:t xml:space="preserve"> worlds contained, will contain, or contain, qualitatively identical events and objects bearing the same spatial relations to one another. So if there’s a coffee mug sitting on a table in one world, there is a duplicate coffee mug sitting on a duplicate table in the other two worlds. Moreover, the temporal between-ness relations are the same in all three worlds. So if event E</w:t>
      </w:r>
      <w:r w:rsidRPr="00FC2FA1">
        <w:rPr>
          <w:rFonts w:ascii="Garamond" w:hAnsi="Garamond"/>
          <w:vertAlign w:val="subscript"/>
        </w:rPr>
        <w:t>2</w:t>
      </w:r>
      <w:r>
        <w:rPr>
          <w:rFonts w:ascii="Garamond" w:hAnsi="Garamond"/>
        </w:rPr>
        <w:t xml:space="preserve"> is </w:t>
      </w:r>
      <w:r w:rsidR="00FC2FA1">
        <w:rPr>
          <w:rFonts w:ascii="Garamond" w:hAnsi="Garamond"/>
        </w:rPr>
        <w:t xml:space="preserve">temporally </w:t>
      </w:r>
      <w:r>
        <w:rPr>
          <w:rFonts w:ascii="Garamond" w:hAnsi="Garamond"/>
        </w:rPr>
        <w:t>between E</w:t>
      </w:r>
      <w:r w:rsidRPr="00FC2FA1">
        <w:rPr>
          <w:rFonts w:ascii="Garamond" w:hAnsi="Garamond"/>
          <w:vertAlign w:val="subscript"/>
        </w:rPr>
        <w:t>1</w:t>
      </w:r>
      <w:r>
        <w:rPr>
          <w:rFonts w:ascii="Garamond" w:hAnsi="Garamond"/>
        </w:rPr>
        <w:t xml:space="preserve"> and E</w:t>
      </w:r>
      <w:r w:rsidRPr="00FC2FA1">
        <w:rPr>
          <w:rFonts w:ascii="Garamond" w:hAnsi="Garamond"/>
          <w:vertAlign w:val="subscript"/>
        </w:rPr>
        <w:t>3</w:t>
      </w:r>
      <w:r>
        <w:rPr>
          <w:rFonts w:ascii="Garamond" w:hAnsi="Garamond"/>
        </w:rPr>
        <w:t xml:space="preserve"> in one world, then it is </w:t>
      </w:r>
      <w:r w:rsidR="00FC2FA1">
        <w:rPr>
          <w:rFonts w:ascii="Garamond" w:hAnsi="Garamond"/>
        </w:rPr>
        <w:t xml:space="preserve">temporally </w:t>
      </w:r>
      <w:r>
        <w:rPr>
          <w:rFonts w:ascii="Garamond" w:hAnsi="Garamond"/>
        </w:rPr>
        <w:t xml:space="preserve">between </w:t>
      </w:r>
      <w:r w:rsidR="00582F08">
        <w:rPr>
          <w:rFonts w:ascii="Garamond" w:hAnsi="Garamond"/>
        </w:rPr>
        <w:t xml:space="preserve">the duplicate events in the other two worlds. </w:t>
      </w:r>
    </w:p>
    <w:p w14:paraId="4D506C59" w14:textId="1AD45557" w:rsidR="00D94EE7" w:rsidRDefault="002F6211" w:rsidP="002F6211">
      <w:pPr>
        <w:spacing w:line="360" w:lineRule="auto"/>
        <w:ind w:left="567" w:right="567"/>
        <w:jc w:val="both"/>
        <w:rPr>
          <w:rFonts w:ascii="Garamond" w:hAnsi="Garamond"/>
        </w:rPr>
      </w:pPr>
      <w:r>
        <w:rPr>
          <w:rFonts w:ascii="Garamond" w:hAnsi="Garamond"/>
        </w:rPr>
        <w:t>W</w:t>
      </w:r>
      <w:r w:rsidRPr="00D142F8">
        <w:rPr>
          <w:rFonts w:ascii="Garamond" w:hAnsi="Garamond"/>
          <w:vertAlign w:val="subscript"/>
        </w:rPr>
        <w:t>1</w:t>
      </w:r>
      <w:r>
        <w:rPr>
          <w:rFonts w:ascii="Garamond" w:hAnsi="Garamond"/>
        </w:rPr>
        <w:t xml:space="preserve"> and W</w:t>
      </w:r>
      <w:r w:rsidRPr="00D142F8">
        <w:rPr>
          <w:rFonts w:ascii="Garamond" w:hAnsi="Garamond"/>
          <w:vertAlign w:val="subscript"/>
        </w:rPr>
        <w:t>2</w:t>
      </w:r>
      <w:r>
        <w:rPr>
          <w:rFonts w:ascii="Garamond" w:hAnsi="Garamond"/>
        </w:rPr>
        <w:t xml:space="preserve"> contain fundamentally tensed facts. In W</w:t>
      </w:r>
      <w:r w:rsidRPr="00D142F8">
        <w:rPr>
          <w:rFonts w:ascii="Garamond" w:hAnsi="Garamond"/>
          <w:vertAlign w:val="subscript"/>
        </w:rPr>
        <w:t>1</w:t>
      </w:r>
      <w:r>
        <w:rPr>
          <w:rFonts w:ascii="Garamond" w:hAnsi="Garamond"/>
        </w:rPr>
        <w:t xml:space="preserve"> the world begins with a big bang</w:t>
      </w:r>
      <w:r w:rsidR="002C0305">
        <w:rPr>
          <w:rFonts w:ascii="Garamond" w:hAnsi="Garamond"/>
        </w:rPr>
        <w:t xml:space="preserve">. </w:t>
      </w:r>
      <w:r>
        <w:rPr>
          <w:rFonts w:ascii="Garamond" w:hAnsi="Garamond"/>
        </w:rPr>
        <w:t>In that world entropy increase</w:t>
      </w:r>
      <w:r w:rsidR="00D94EE7">
        <w:rPr>
          <w:rFonts w:ascii="Garamond" w:hAnsi="Garamond"/>
        </w:rPr>
        <w:t>s</w:t>
      </w:r>
      <w:r>
        <w:rPr>
          <w:rFonts w:ascii="Garamond" w:hAnsi="Garamond"/>
        </w:rPr>
        <w:t xml:space="preserve"> towards the </w:t>
      </w:r>
      <w:r w:rsidR="00B118B9">
        <w:rPr>
          <w:rFonts w:ascii="Garamond" w:hAnsi="Garamond"/>
        </w:rPr>
        <w:t xml:space="preserve">objective </w:t>
      </w:r>
      <w:r>
        <w:rPr>
          <w:rFonts w:ascii="Garamond" w:hAnsi="Garamond"/>
        </w:rPr>
        <w:t xml:space="preserve">future, and the present time contains records of </w:t>
      </w:r>
      <w:r w:rsidR="009B5551">
        <w:rPr>
          <w:rFonts w:ascii="Garamond" w:hAnsi="Garamond"/>
        </w:rPr>
        <w:t xml:space="preserve">objectively </w:t>
      </w:r>
      <w:r>
        <w:rPr>
          <w:rFonts w:ascii="Garamond" w:hAnsi="Garamond"/>
        </w:rPr>
        <w:t xml:space="preserve">past events, but not </w:t>
      </w:r>
      <w:r w:rsidR="009B5551">
        <w:rPr>
          <w:rFonts w:ascii="Garamond" w:hAnsi="Garamond"/>
        </w:rPr>
        <w:t xml:space="preserve">objectively </w:t>
      </w:r>
      <w:r>
        <w:rPr>
          <w:rFonts w:ascii="Garamond" w:hAnsi="Garamond"/>
        </w:rPr>
        <w:t>future ones. In W</w:t>
      </w:r>
      <w:r w:rsidRPr="00D94EE7">
        <w:rPr>
          <w:rFonts w:ascii="Garamond" w:hAnsi="Garamond"/>
          <w:vertAlign w:val="subscript"/>
        </w:rPr>
        <w:t>1</w:t>
      </w:r>
      <w:r>
        <w:rPr>
          <w:rFonts w:ascii="Garamond" w:hAnsi="Garamond"/>
        </w:rPr>
        <w:t xml:space="preserve"> people delibera</w:t>
      </w:r>
      <w:r w:rsidR="00D94EE7">
        <w:rPr>
          <w:rFonts w:ascii="Garamond" w:hAnsi="Garamond"/>
        </w:rPr>
        <w:t xml:space="preserve">te towards the </w:t>
      </w:r>
      <w:r w:rsidR="00B118B9">
        <w:rPr>
          <w:rFonts w:ascii="Garamond" w:hAnsi="Garamond"/>
        </w:rPr>
        <w:t xml:space="preserve">objective </w:t>
      </w:r>
      <w:r w:rsidR="00D94EE7">
        <w:rPr>
          <w:rFonts w:ascii="Garamond" w:hAnsi="Garamond"/>
        </w:rPr>
        <w:t xml:space="preserve">future </w:t>
      </w:r>
      <w:r>
        <w:rPr>
          <w:rFonts w:ascii="Garamond" w:hAnsi="Garamond"/>
        </w:rPr>
        <w:t xml:space="preserve">on the basis of records from the </w:t>
      </w:r>
      <w:r w:rsidR="00B118B9">
        <w:rPr>
          <w:rFonts w:ascii="Garamond" w:hAnsi="Garamond"/>
        </w:rPr>
        <w:t xml:space="preserve">objective </w:t>
      </w:r>
      <w:r>
        <w:rPr>
          <w:rFonts w:ascii="Garamond" w:hAnsi="Garamond"/>
        </w:rPr>
        <w:t xml:space="preserve">past. </w:t>
      </w:r>
    </w:p>
    <w:p w14:paraId="20C928AC" w14:textId="7AD759B2" w:rsidR="00D94EE7" w:rsidRDefault="002F6211" w:rsidP="002F6211">
      <w:pPr>
        <w:spacing w:line="360" w:lineRule="auto"/>
        <w:ind w:left="567" w:right="567"/>
        <w:jc w:val="both"/>
        <w:rPr>
          <w:rFonts w:ascii="Garamond" w:hAnsi="Garamond"/>
        </w:rPr>
      </w:pPr>
      <w:r>
        <w:rPr>
          <w:rFonts w:ascii="Garamond" w:hAnsi="Garamond"/>
        </w:rPr>
        <w:t>W</w:t>
      </w:r>
      <w:r w:rsidRPr="00D94EE7">
        <w:rPr>
          <w:rFonts w:ascii="Garamond" w:hAnsi="Garamond"/>
          <w:vertAlign w:val="subscript"/>
        </w:rPr>
        <w:t>2</w:t>
      </w:r>
      <w:r>
        <w:rPr>
          <w:rFonts w:ascii="Garamond" w:hAnsi="Garamond"/>
        </w:rPr>
        <w:t xml:space="preserve"> is like W</w:t>
      </w:r>
      <w:r w:rsidRPr="00D94EE7">
        <w:rPr>
          <w:rFonts w:ascii="Garamond" w:hAnsi="Garamond"/>
          <w:vertAlign w:val="subscript"/>
        </w:rPr>
        <w:t>1</w:t>
      </w:r>
      <w:r>
        <w:rPr>
          <w:rFonts w:ascii="Garamond" w:hAnsi="Garamond"/>
        </w:rPr>
        <w:t xml:space="preserve">, except that the contents of time occur in the reverse order. </w:t>
      </w:r>
      <w:r w:rsidR="00D94EE7">
        <w:rPr>
          <w:rFonts w:ascii="Garamond" w:hAnsi="Garamond"/>
        </w:rPr>
        <w:t>W</w:t>
      </w:r>
      <w:r w:rsidR="00D94EE7" w:rsidRPr="00D94EE7">
        <w:rPr>
          <w:rFonts w:ascii="Garamond" w:hAnsi="Garamond"/>
          <w:vertAlign w:val="subscript"/>
        </w:rPr>
        <w:t xml:space="preserve">2 </w:t>
      </w:r>
      <w:r w:rsidR="00D94EE7">
        <w:rPr>
          <w:rFonts w:ascii="Garamond" w:hAnsi="Garamond"/>
        </w:rPr>
        <w:t>looks like W</w:t>
      </w:r>
      <w:r w:rsidR="00D94EE7" w:rsidRPr="00D94EE7">
        <w:rPr>
          <w:rFonts w:ascii="Garamond" w:hAnsi="Garamond"/>
          <w:vertAlign w:val="subscript"/>
        </w:rPr>
        <w:t>1</w:t>
      </w:r>
      <w:r w:rsidR="00D94EE7">
        <w:rPr>
          <w:rFonts w:ascii="Garamond" w:hAnsi="Garamond"/>
        </w:rPr>
        <w:t xml:space="preserve"> run in reverse. In W</w:t>
      </w:r>
      <w:r w:rsidR="00D94EE7" w:rsidRPr="00D94EE7">
        <w:rPr>
          <w:rFonts w:ascii="Garamond" w:hAnsi="Garamond"/>
          <w:vertAlign w:val="subscript"/>
        </w:rPr>
        <w:t>2</w:t>
      </w:r>
      <w:r w:rsidR="00D94EE7">
        <w:rPr>
          <w:rFonts w:ascii="Garamond" w:hAnsi="Garamond"/>
        </w:rPr>
        <w:t xml:space="preserve"> </w:t>
      </w:r>
      <w:r>
        <w:rPr>
          <w:rFonts w:ascii="Garamond" w:hAnsi="Garamond"/>
        </w:rPr>
        <w:t>the big bang happens</w:t>
      </w:r>
      <w:r w:rsidR="00D94EE7">
        <w:rPr>
          <w:rFonts w:ascii="Garamond" w:hAnsi="Garamond"/>
        </w:rPr>
        <w:t xml:space="preserve"> </w:t>
      </w:r>
      <w:r>
        <w:rPr>
          <w:rFonts w:ascii="Garamond" w:hAnsi="Garamond"/>
        </w:rPr>
        <w:t xml:space="preserve">at the </w:t>
      </w:r>
      <w:r w:rsidR="00D94EE7">
        <w:rPr>
          <w:rFonts w:ascii="Garamond" w:hAnsi="Garamond"/>
        </w:rPr>
        <w:t>final moment in time. In W</w:t>
      </w:r>
      <w:r w:rsidR="00D94EE7" w:rsidRPr="00D94EE7">
        <w:rPr>
          <w:rFonts w:ascii="Garamond" w:hAnsi="Garamond"/>
          <w:vertAlign w:val="subscript"/>
        </w:rPr>
        <w:t>2</w:t>
      </w:r>
      <w:r w:rsidR="00D94EE7">
        <w:rPr>
          <w:rFonts w:ascii="Garamond" w:hAnsi="Garamond"/>
        </w:rPr>
        <w:t xml:space="preserve"> entropy</w:t>
      </w:r>
      <w:r>
        <w:rPr>
          <w:rFonts w:ascii="Garamond" w:hAnsi="Garamond"/>
        </w:rPr>
        <w:t xml:space="preserve"> decreases towards the </w:t>
      </w:r>
      <w:r w:rsidR="00B118B9">
        <w:rPr>
          <w:rFonts w:ascii="Garamond" w:hAnsi="Garamond"/>
        </w:rPr>
        <w:t xml:space="preserve">objective </w:t>
      </w:r>
      <w:r>
        <w:rPr>
          <w:rFonts w:ascii="Garamond" w:hAnsi="Garamond"/>
        </w:rPr>
        <w:t xml:space="preserve">future, and there are (apparent) records of the </w:t>
      </w:r>
      <w:r w:rsidR="009B5551">
        <w:rPr>
          <w:rFonts w:ascii="Garamond" w:hAnsi="Garamond"/>
        </w:rPr>
        <w:t xml:space="preserve">objective </w:t>
      </w:r>
      <w:r>
        <w:rPr>
          <w:rFonts w:ascii="Garamond" w:hAnsi="Garamond"/>
        </w:rPr>
        <w:t xml:space="preserve">future, but not the </w:t>
      </w:r>
      <w:r w:rsidR="009B5551">
        <w:rPr>
          <w:rFonts w:ascii="Garamond" w:hAnsi="Garamond"/>
        </w:rPr>
        <w:t xml:space="preserve">objective </w:t>
      </w:r>
      <w:r>
        <w:rPr>
          <w:rFonts w:ascii="Garamond" w:hAnsi="Garamond"/>
        </w:rPr>
        <w:t xml:space="preserve">past. </w:t>
      </w:r>
    </w:p>
    <w:p w14:paraId="02CEE1F3" w14:textId="391ECF61" w:rsidR="002F6211" w:rsidRDefault="00D94EE7" w:rsidP="0027092A">
      <w:pPr>
        <w:spacing w:line="360" w:lineRule="auto"/>
        <w:ind w:left="567" w:right="567"/>
        <w:jc w:val="both"/>
        <w:rPr>
          <w:rFonts w:ascii="Garamond" w:hAnsi="Garamond"/>
        </w:rPr>
      </w:pPr>
      <w:r>
        <w:rPr>
          <w:rFonts w:ascii="Garamond" w:hAnsi="Garamond"/>
        </w:rPr>
        <w:t>At each moment, the</w:t>
      </w:r>
      <w:r w:rsidR="002F6211">
        <w:rPr>
          <w:rFonts w:ascii="Garamond" w:hAnsi="Garamond"/>
        </w:rPr>
        <w:t xml:space="preserve"> agents in W</w:t>
      </w:r>
      <w:r w:rsidR="002F6211" w:rsidRPr="00D94EE7">
        <w:rPr>
          <w:rFonts w:ascii="Garamond" w:hAnsi="Garamond"/>
          <w:vertAlign w:val="subscript"/>
        </w:rPr>
        <w:t>2</w:t>
      </w:r>
      <w:r w:rsidR="002F6211">
        <w:rPr>
          <w:rFonts w:ascii="Garamond" w:hAnsi="Garamond"/>
        </w:rPr>
        <w:t xml:space="preserve"> are intrinsic duplicates of agents in W</w:t>
      </w:r>
      <w:r w:rsidR="002F6211" w:rsidRPr="00D94EE7">
        <w:rPr>
          <w:rFonts w:ascii="Garamond" w:hAnsi="Garamond"/>
          <w:vertAlign w:val="subscript"/>
        </w:rPr>
        <w:t>1</w:t>
      </w:r>
      <w:r w:rsidR="002F6211">
        <w:rPr>
          <w:rFonts w:ascii="Garamond" w:hAnsi="Garamond"/>
        </w:rPr>
        <w:t>. So if there is a time at which Freddie, in W</w:t>
      </w:r>
      <w:r w:rsidR="002F6211" w:rsidRPr="00D94EE7">
        <w:rPr>
          <w:rFonts w:ascii="Garamond" w:hAnsi="Garamond"/>
          <w:vertAlign w:val="subscript"/>
        </w:rPr>
        <w:t>1</w:t>
      </w:r>
      <w:r w:rsidR="002F6211">
        <w:rPr>
          <w:rFonts w:ascii="Garamond" w:hAnsi="Garamond"/>
        </w:rPr>
        <w:t xml:space="preserve">, desires coffee, there is a time in which Freddie’s counterpart, Freddie* </w:t>
      </w:r>
      <w:r>
        <w:rPr>
          <w:rFonts w:ascii="Garamond" w:hAnsi="Garamond"/>
        </w:rPr>
        <w:t>in</w:t>
      </w:r>
      <w:r w:rsidR="002F6211">
        <w:rPr>
          <w:rFonts w:ascii="Garamond" w:hAnsi="Garamond"/>
        </w:rPr>
        <w:t xml:space="preserve"> W</w:t>
      </w:r>
      <w:r w:rsidR="002F6211" w:rsidRPr="00D94EE7">
        <w:rPr>
          <w:rFonts w:ascii="Garamond" w:hAnsi="Garamond"/>
          <w:vertAlign w:val="subscript"/>
        </w:rPr>
        <w:t>2</w:t>
      </w:r>
      <w:r w:rsidR="002F6211">
        <w:rPr>
          <w:rFonts w:ascii="Garamond" w:hAnsi="Garamond"/>
        </w:rPr>
        <w:t xml:space="preserve">, desires coffee.  While Freddie deliberates about the </w:t>
      </w:r>
      <w:r w:rsidR="00B118B9">
        <w:rPr>
          <w:rFonts w:ascii="Garamond" w:hAnsi="Garamond"/>
        </w:rPr>
        <w:t xml:space="preserve">objective </w:t>
      </w:r>
      <w:r w:rsidR="002F6211">
        <w:rPr>
          <w:rFonts w:ascii="Garamond" w:hAnsi="Garamond"/>
        </w:rPr>
        <w:t xml:space="preserve">future on the basis of his memories of the </w:t>
      </w:r>
      <w:r w:rsidR="00B118B9">
        <w:rPr>
          <w:rFonts w:ascii="Garamond" w:hAnsi="Garamond"/>
        </w:rPr>
        <w:t xml:space="preserve">objective </w:t>
      </w:r>
      <w:r w:rsidR="002F6211">
        <w:rPr>
          <w:rFonts w:ascii="Garamond" w:hAnsi="Garamond"/>
        </w:rPr>
        <w:t xml:space="preserve">past, Freddie* deliberates about the </w:t>
      </w:r>
      <w:r w:rsidR="00B118B9">
        <w:rPr>
          <w:rFonts w:ascii="Garamond" w:hAnsi="Garamond"/>
        </w:rPr>
        <w:t xml:space="preserve">objective </w:t>
      </w:r>
      <w:r w:rsidR="002F6211">
        <w:rPr>
          <w:rFonts w:ascii="Garamond" w:hAnsi="Garamond"/>
        </w:rPr>
        <w:t>past</w:t>
      </w:r>
      <w:r w:rsidR="00C43AEE">
        <w:rPr>
          <w:rFonts w:ascii="Garamond" w:hAnsi="Garamond"/>
        </w:rPr>
        <w:t>, on the basis of his memories</w:t>
      </w:r>
      <w:r w:rsidR="007032F1">
        <w:rPr>
          <w:rFonts w:ascii="Garamond" w:hAnsi="Garamond"/>
        </w:rPr>
        <w:t xml:space="preserve"> </w:t>
      </w:r>
      <w:r w:rsidR="002F6211">
        <w:rPr>
          <w:rFonts w:ascii="Garamond" w:hAnsi="Garamond"/>
        </w:rPr>
        <w:t xml:space="preserve">of the </w:t>
      </w:r>
      <w:r w:rsidR="00B118B9">
        <w:rPr>
          <w:rFonts w:ascii="Garamond" w:hAnsi="Garamond"/>
        </w:rPr>
        <w:t xml:space="preserve">objective </w:t>
      </w:r>
      <w:r w:rsidR="002F6211">
        <w:rPr>
          <w:rFonts w:ascii="Garamond" w:hAnsi="Garamond"/>
        </w:rPr>
        <w:t xml:space="preserve">future. </w:t>
      </w:r>
      <w:r w:rsidR="00010A27">
        <w:rPr>
          <w:rFonts w:ascii="Garamond" w:hAnsi="Garamond"/>
        </w:rPr>
        <w:t xml:space="preserve">Both Freddie and Freddie* are </w:t>
      </w:r>
      <w:r w:rsidR="002562FB">
        <w:rPr>
          <w:rFonts w:ascii="Garamond" w:hAnsi="Garamond"/>
        </w:rPr>
        <w:t>relieved that the painful dental procedure is over</w:t>
      </w:r>
      <w:r w:rsidR="00537B9B">
        <w:rPr>
          <w:rFonts w:ascii="Garamond" w:hAnsi="Garamond"/>
        </w:rPr>
        <w:t>.</w:t>
      </w:r>
      <w:r w:rsidR="002F6211">
        <w:rPr>
          <w:rFonts w:ascii="Garamond" w:hAnsi="Garamond"/>
        </w:rPr>
        <w:t xml:space="preserve"> </w:t>
      </w:r>
    </w:p>
    <w:p w14:paraId="1E8C3E52" w14:textId="7B8269EF" w:rsidR="007C1760" w:rsidRDefault="007032F1" w:rsidP="003C6B24">
      <w:pPr>
        <w:spacing w:line="360" w:lineRule="auto"/>
        <w:jc w:val="both"/>
        <w:rPr>
          <w:rFonts w:ascii="Garamond" w:hAnsi="Garamond"/>
        </w:rPr>
      </w:pPr>
      <w:r>
        <w:rPr>
          <w:rFonts w:ascii="Garamond" w:hAnsi="Garamond"/>
        </w:rPr>
        <w:t xml:space="preserve">I take it we all agree that Freddie’s attitude of relief is fitting. I think we should also say that Freddie*’s relief is fitting.  This should strike you as more controversial. </w:t>
      </w:r>
      <w:r w:rsidR="007B49A9">
        <w:rPr>
          <w:rFonts w:ascii="Garamond" w:hAnsi="Garamond"/>
        </w:rPr>
        <w:t xml:space="preserve">But </w:t>
      </w:r>
      <w:r>
        <w:rPr>
          <w:rFonts w:ascii="Garamond" w:hAnsi="Garamond"/>
        </w:rPr>
        <w:t xml:space="preserve">things seem, to Freddie*, just as they do to Freddie. </w:t>
      </w:r>
      <w:r w:rsidR="002C3E56">
        <w:rPr>
          <w:rFonts w:ascii="Garamond" w:hAnsi="Garamond"/>
        </w:rPr>
        <w:t>S</w:t>
      </w:r>
      <w:r w:rsidR="007C1760">
        <w:rPr>
          <w:rFonts w:ascii="Garamond" w:hAnsi="Garamond"/>
        </w:rPr>
        <w:t xml:space="preserve">ubjectively speaking, Freddie* is oriented towards the </w:t>
      </w:r>
      <w:r w:rsidR="00B118B9">
        <w:rPr>
          <w:rFonts w:ascii="Garamond" w:hAnsi="Garamond"/>
        </w:rPr>
        <w:t xml:space="preserve">objective </w:t>
      </w:r>
      <w:r w:rsidR="00954CDA">
        <w:rPr>
          <w:rFonts w:ascii="Garamond" w:hAnsi="Garamond"/>
        </w:rPr>
        <w:t xml:space="preserve">past in all of the ways </w:t>
      </w:r>
      <w:r w:rsidR="007C1760">
        <w:rPr>
          <w:rFonts w:ascii="Garamond" w:hAnsi="Garamond"/>
        </w:rPr>
        <w:t xml:space="preserve">in which Freddie is oriented towards the </w:t>
      </w:r>
      <w:r w:rsidR="00B118B9">
        <w:rPr>
          <w:rFonts w:ascii="Garamond" w:hAnsi="Garamond"/>
        </w:rPr>
        <w:t xml:space="preserve">objective </w:t>
      </w:r>
      <w:r w:rsidR="007C1760">
        <w:rPr>
          <w:rFonts w:ascii="Garamond" w:hAnsi="Garamond"/>
        </w:rPr>
        <w:t xml:space="preserve">future. Freddie* </w:t>
      </w:r>
      <w:r w:rsidR="007C1760" w:rsidRPr="007C1760">
        <w:rPr>
          <w:rFonts w:ascii="Garamond" w:hAnsi="Garamond"/>
          <w:i/>
        </w:rPr>
        <w:t>must</w:t>
      </w:r>
      <w:r w:rsidR="007C1760">
        <w:rPr>
          <w:rFonts w:ascii="Garamond" w:hAnsi="Garamond"/>
        </w:rPr>
        <w:t xml:space="preserve"> deliberate towards the </w:t>
      </w:r>
      <w:r w:rsidR="00B118B9">
        <w:rPr>
          <w:rFonts w:ascii="Garamond" w:hAnsi="Garamond"/>
        </w:rPr>
        <w:t xml:space="preserve">objective </w:t>
      </w:r>
      <w:r w:rsidR="007C1760">
        <w:rPr>
          <w:rFonts w:ascii="Garamond" w:hAnsi="Garamond"/>
        </w:rPr>
        <w:t xml:space="preserve">past, and not the </w:t>
      </w:r>
      <w:r w:rsidR="00B118B9">
        <w:rPr>
          <w:rFonts w:ascii="Garamond" w:hAnsi="Garamond"/>
        </w:rPr>
        <w:t xml:space="preserve">objective </w:t>
      </w:r>
      <w:r w:rsidR="007C1760">
        <w:rPr>
          <w:rFonts w:ascii="Garamond" w:hAnsi="Garamond"/>
        </w:rPr>
        <w:t>future, since Freddie* already know</w:t>
      </w:r>
      <w:r w:rsidR="009E561F">
        <w:rPr>
          <w:rFonts w:ascii="Garamond" w:hAnsi="Garamond"/>
        </w:rPr>
        <w:t>s</w:t>
      </w:r>
      <w:r w:rsidR="007C1760">
        <w:rPr>
          <w:rFonts w:ascii="Garamond" w:hAnsi="Garamond"/>
        </w:rPr>
        <w:t xml:space="preserve"> what </w:t>
      </w:r>
      <w:r w:rsidR="00D71B48">
        <w:rPr>
          <w:rFonts w:ascii="Garamond" w:hAnsi="Garamond"/>
        </w:rPr>
        <w:t>he will do</w:t>
      </w:r>
      <w:r w:rsidR="007C1760">
        <w:rPr>
          <w:rFonts w:ascii="Garamond" w:hAnsi="Garamond"/>
        </w:rPr>
        <w:t xml:space="preserve"> in the </w:t>
      </w:r>
      <w:r w:rsidR="00B118B9">
        <w:rPr>
          <w:rFonts w:ascii="Garamond" w:hAnsi="Garamond"/>
        </w:rPr>
        <w:t xml:space="preserve">objective </w:t>
      </w:r>
      <w:r w:rsidR="007C1760">
        <w:rPr>
          <w:rFonts w:ascii="Garamond" w:hAnsi="Garamond"/>
        </w:rPr>
        <w:t xml:space="preserve">future – he has </w:t>
      </w:r>
      <w:r w:rsidR="00954CDA">
        <w:rPr>
          <w:rFonts w:ascii="Garamond" w:hAnsi="Garamond"/>
        </w:rPr>
        <w:t xml:space="preserve">reliable </w:t>
      </w:r>
      <w:r w:rsidR="00C70D62">
        <w:rPr>
          <w:rFonts w:ascii="Garamond" w:hAnsi="Garamond"/>
        </w:rPr>
        <w:t>memories</w:t>
      </w:r>
      <w:r w:rsidR="004D1DF5">
        <w:rPr>
          <w:rFonts w:ascii="Garamond" w:hAnsi="Garamond"/>
        </w:rPr>
        <w:t xml:space="preserve"> (assuming for now they are memories)</w:t>
      </w:r>
      <w:r w:rsidR="00C70D62">
        <w:rPr>
          <w:rFonts w:ascii="Garamond" w:hAnsi="Garamond"/>
        </w:rPr>
        <w:t xml:space="preserve"> of it;</w:t>
      </w:r>
      <w:r w:rsidR="007C1760">
        <w:rPr>
          <w:rFonts w:ascii="Garamond" w:hAnsi="Garamond"/>
        </w:rPr>
        <w:t xml:space="preserve"> whereas he does not know </w:t>
      </w:r>
      <w:r w:rsidR="00D71B48">
        <w:rPr>
          <w:rFonts w:ascii="Garamond" w:hAnsi="Garamond"/>
        </w:rPr>
        <w:t xml:space="preserve">what he did do in the </w:t>
      </w:r>
      <w:r w:rsidR="00B118B9">
        <w:rPr>
          <w:rFonts w:ascii="Garamond" w:hAnsi="Garamond"/>
        </w:rPr>
        <w:t xml:space="preserve">objective </w:t>
      </w:r>
      <w:r w:rsidR="00D71B48">
        <w:rPr>
          <w:rFonts w:ascii="Garamond" w:hAnsi="Garamond"/>
        </w:rPr>
        <w:t>past.</w:t>
      </w:r>
      <w:r w:rsidR="007C1760">
        <w:rPr>
          <w:rFonts w:ascii="Garamond" w:hAnsi="Garamond"/>
        </w:rPr>
        <w:t xml:space="preserve"> If Freddie anticipates an event, then so does Freddie*. </w:t>
      </w:r>
      <w:r w:rsidR="00E35A34">
        <w:rPr>
          <w:rFonts w:ascii="Garamond" w:hAnsi="Garamond"/>
        </w:rPr>
        <w:t xml:space="preserve">If Freddie remembers an event, then so does Freddie*. </w:t>
      </w:r>
      <w:r w:rsidR="00296B77">
        <w:rPr>
          <w:rFonts w:ascii="Garamond" w:hAnsi="Garamond"/>
        </w:rPr>
        <w:t>So, I say, it is fitting that Freddie* has an attitude of relief towards the painful dental surgery</w:t>
      </w:r>
      <w:r w:rsidR="004E0577">
        <w:rPr>
          <w:rFonts w:ascii="Garamond" w:hAnsi="Garamond"/>
        </w:rPr>
        <w:t xml:space="preserve">. </w:t>
      </w:r>
      <w:r w:rsidR="00C70D62">
        <w:rPr>
          <w:rFonts w:ascii="Garamond" w:hAnsi="Garamond"/>
        </w:rPr>
        <w:t>Freddie* remembers the painful surgery, and he deliberates about what he will do on the basis of holding fixed that he has had the painful surgery.</w:t>
      </w:r>
      <w:r w:rsidR="004A4555">
        <w:rPr>
          <w:rFonts w:ascii="Garamond" w:hAnsi="Garamond"/>
        </w:rPr>
        <w:t xml:space="preserve"> </w:t>
      </w:r>
      <w:r w:rsidR="002F20AA">
        <w:rPr>
          <w:rFonts w:ascii="Garamond" w:hAnsi="Garamond"/>
        </w:rPr>
        <w:t>That makes it fitting for him to be relieved that the surgery is over.</w:t>
      </w:r>
    </w:p>
    <w:p w14:paraId="49830D32" w14:textId="568DA461" w:rsidR="00537B9B" w:rsidRDefault="004A4555" w:rsidP="00B43929">
      <w:pPr>
        <w:spacing w:line="360" w:lineRule="auto"/>
        <w:jc w:val="both"/>
        <w:rPr>
          <w:rFonts w:ascii="Garamond" w:hAnsi="Garamond"/>
        </w:rPr>
      </w:pPr>
      <w:r>
        <w:rPr>
          <w:rFonts w:ascii="Garamond" w:hAnsi="Garamond"/>
        </w:rPr>
        <w:t xml:space="preserve">If that is right, </w:t>
      </w:r>
      <w:r w:rsidR="00296B77">
        <w:rPr>
          <w:rFonts w:ascii="Garamond" w:hAnsi="Garamond"/>
        </w:rPr>
        <w:t xml:space="preserve">then </w:t>
      </w:r>
      <w:r w:rsidR="005D337F">
        <w:rPr>
          <w:rFonts w:ascii="Garamond" w:hAnsi="Garamond"/>
        </w:rPr>
        <w:t xml:space="preserve">Case 5 is a counterexample to </w:t>
      </w:r>
      <w:r w:rsidRPr="0040334A">
        <w:rPr>
          <w:rFonts w:ascii="Garamond" w:hAnsi="Garamond"/>
          <w:smallCaps/>
        </w:rPr>
        <w:t xml:space="preserve">Necessary </w:t>
      </w:r>
      <w:r w:rsidR="00537B9B">
        <w:rPr>
          <w:rFonts w:ascii="Garamond" w:hAnsi="Garamond"/>
          <w:smallCaps/>
        </w:rPr>
        <w:t xml:space="preserve">Partial </w:t>
      </w:r>
      <w:r w:rsidR="005D337F" w:rsidRPr="0021147D">
        <w:rPr>
          <w:rFonts w:ascii="Garamond" w:hAnsi="Garamond"/>
          <w:smallCaps/>
        </w:rPr>
        <w:t>Ground</w:t>
      </w:r>
      <w:r w:rsidR="005D337F">
        <w:rPr>
          <w:rFonts w:ascii="Garamond" w:hAnsi="Garamond"/>
        </w:rPr>
        <w:t xml:space="preserve">. For Freddie* has a fitting attitude of relief (N), yet the fittingness of that attitude is not </w:t>
      </w:r>
      <w:r w:rsidR="00537B9B">
        <w:rPr>
          <w:rFonts w:ascii="Garamond" w:hAnsi="Garamond"/>
        </w:rPr>
        <w:t xml:space="preserve">partially </w:t>
      </w:r>
      <w:r w:rsidR="005D337F">
        <w:rPr>
          <w:rFonts w:ascii="Garamond" w:hAnsi="Garamond"/>
        </w:rPr>
        <w:t xml:space="preserve">grounded in </w:t>
      </w:r>
      <w:r w:rsidR="00537B9B">
        <w:rPr>
          <w:rFonts w:ascii="Garamond" w:hAnsi="Garamond"/>
        </w:rPr>
        <w:t>the relevant past-tensed fact, for that fact does not obtain.</w:t>
      </w:r>
      <w:r w:rsidR="00875432">
        <w:rPr>
          <w:rFonts w:ascii="Garamond" w:hAnsi="Garamond"/>
        </w:rPr>
        <w:t xml:space="preserve"> </w:t>
      </w:r>
    </w:p>
    <w:p w14:paraId="70D82575" w14:textId="409B168F" w:rsidR="001E47B3" w:rsidRDefault="003C6B24" w:rsidP="001E47B3">
      <w:pPr>
        <w:spacing w:line="360" w:lineRule="auto"/>
        <w:jc w:val="both"/>
        <w:rPr>
          <w:rFonts w:ascii="Garamond" w:hAnsi="Garamond"/>
        </w:rPr>
      </w:pPr>
      <w:r>
        <w:rPr>
          <w:rFonts w:ascii="Garamond" w:hAnsi="Garamond"/>
        </w:rPr>
        <w:t>Case 6</w:t>
      </w:r>
      <w:r w:rsidR="001E47B3">
        <w:rPr>
          <w:rFonts w:ascii="Garamond" w:hAnsi="Garamond"/>
        </w:rPr>
        <w:t xml:space="preserve"> The Backwards World</w:t>
      </w:r>
      <w:r w:rsidR="00B43929">
        <w:rPr>
          <w:rFonts w:ascii="Garamond" w:hAnsi="Garamond"/>
        </w:rPr>
        <w:t xml:space="preserve"> with </w:t>
      </w:r>
      <w:r w:rsidR="00A7219D">
        <w:rPr>
          <w:rFonts w:ascii="Garamond" w:hAnsi="Garamond"/>
        </w:rPr>
        <w:t>Relief</w:t>
      </w:r>
    </w:p>
    <w:p w14:paraId="2F21F30A" w14:textId="3FF00CF3" w:rsidR="001E47B3" w:rsidRDefault="001E47B3" w:rsidP="001E47B3">
      <w:pPr>
        <w:spacing w:line="360" w:lineRule="auto"/>
        <w:ind w:left="567" w:right="567"/>
        <w:jc w:val="both"/>
        <w:rPr>
          <w:rFonts w:ascii="Garamond" w:hAnsi="Garamond"/>
        </w:rPr>
      </w:pPr>
      <w:r>
        <w:rPr>
          <w:rFonts w:ascii="Garamond" w:hAnsi="Garamond"/>
        </w:rPr>
        <w:t>Consider W</w:t>
      </w:r>
      <w:r w:rsidRPr="00FC2FA1">
        <w:rPr>
          <w:rFonts w:ascii="Garamond" w:hAnsi="Garamond"/>
          <w:vertAlign w:val="subscript"/>
        </w:rPr>
        <w:t>1</w:t>
      </w:r>
      <w:r>
        <w:rPr>
          <w:rFonts w:ascii="Garamond" w:hAnsi="Garamond"/>
        </w:rPr>
        <w:t xml:space="preserve"> and W</w:t>
      </w:r>
      <w:r w:rsidRPr="00FC2FA1">
        <w:rPr>
          <w:rFonts w:ascii="Garamond" w:hAnsi="Garamond"/>
          <w:vertAlign w:val="subscript"/>
        </w:rPr>
        <w:t>2</w:t>
      </w:r>
      <w:r w:rsidR="00EB067F">
        <w:rPr>
          <w:rFonts w:ascii="Garamond" w:hAnsi="Garamond"/>
        </w:rPr>
        <w:t>. Both worlds</w:t>
      </w:r>
      <w:r>
        <w:rPr>
          <w:rFonts w:ascii="Garamond" w:hAnsi="Garamond"/>
        </w:rPr>
        <w:t xml:space="preserve"> contained, will contain, or contain, qualitatively identical events and objects bearing the same spatial relations to one another. So if there’s a coffee mug sitting on a table in one world, there is a duplicate coffee mug sitting on a duplicate table in the other two worlds. Moreover, the temporal between-ness relations are the same in all three worlds. So if event E</w:t>
      </w:r>
      <w:r w:rsidRPr="00FC2FA1">
        <w:rPr>
          <w:rFonts w:ascii="Garamond" w:hAnsi="Garamond"/>
          <w:vertAlign w:val="subscript"/>
        </w:rPr>
        <w:t>2</w:t>
      </w:r>
      <w:r>
        <w:rPr>
          <w:rFonts w:ascii="Garamond" w:hAnsi="Garamond"/>
        </w:rPr>
        <w:t xml:space="preserve"> is temporally between E</w:t>
      </w:r>
      <w:r w:rsidRPr="00FC2FA1">
        <w:rPr>
          <w:rFonts w:ascii="Garamond" w:hAnsi="Garamond"/>
          <w:vertAlign w:val="subscript"/>
        </w:rPr>
        <w:t>1</w:t>
      </w:r>
      <w:r>
        <w:rPr>
          <w:rFonts w:ascii="Garamond" w:hAnsi="Garamond"/>
        </w:rPr>
        <w:t xml:space="preserve"> and E</w:t>
      </w:r>
      <w:r w:rsidRPr="00FC2FA1">
        <w:rPr>
          <w:rFonts w:ascii="Garamond" w:hAnsi="Garamond"/>
          <w:vertAlign w:val="subscript"/>
        </w:rPr>
        <w:t>3</w:t>
      </w:r>
      <w:r>
        <w:rPr>
          <w:rFonts w:ascii="Garamond" w:hAnsi="Garamond"/>
        </w:rPr>
        <w:t xml:space="preserve"> in one world, then it is temporally between the duplicate events in the other two worlds. </w:t>
      </w:r>
    </w:p>
    <w:p w14:paraId="44759216" w14:textId="149C1CBA" w:rsidR="001E47B3" w:rsidRDefault="001E47B3" w:rsidP="001E47B3">
      <w:pPr>
        <w:spacing w:line="360" w:lineRule="auto"/>
        <w:ind w:left="567" w:right="567"/>
        <w:jc w:val="both"/>
        <w:rPr>
          <w:rFonts w:ascii="Garamond" w:hAnsi="Garamond"/>
        </w:rPr>
      </w:pPr>
      <w:r>
        <w:rPr>
          <w:rFonts w:ascii="Garamond" w:hAnsi="Garamond"/>
        </w:rPr>
        <w:t>W</w:t>
      </w:r>
      <w:r w:rsidRPr="00D142F8">
        <w:rPr>
          <w:rFonts w:ascii="Garamond" w:hAnsi="Garamond"/>
          <w:vertAlign w:val="subscript"/>
        </w:rPr>
        <w:t>1</w:t>
      </w:r>
      <w:r>
        <w:rPr>
          <w:rFonts w:ascii="Garamond" w:hAnsi="Garamond"/>
        </w:rPr>
        <w:t xml:space="preserve"> and W</w:t>
      </w:r>
      <w:r w:rsidRPr="00D142F8">
        <w:rPr>
          <w:rFonts w:ascii="Garamond" w:hAnsi="Garamond"/>
          <w:vertAlign w:val="subscript"/>
        </w:rPr>
        <w:t>2</w:t>
      </w:r>
      <w:r>
        <w:rPr>
          <w:rFonts w:ascii="Garamond" w:hAnsi="Garamond"/>
        </w:rPr>
        <w:t xml:space="preserve"> contain fundamentally tensed facts. In W</w:t>
      </w:r>
      <w:r w:rsidRPr="00D142F8">
        <w:rPr>
          <w:rFonts w:ascii="Garamond" w:hAnsi="Garamond"/>
          <w:vertAlign w:val="subscript"/>
        </w:rPr>
        <w:t>1</w:t>
      </w:r>
      <w:r>
        <w:rPr>
          <w:rFonts w:ascii="Garamond" w:hAnsi="Garamond"/>
        </w:rPr>
        <w:t xml:space="preserve"> the world begins with a big bang</w:t>
      </w:r>
      <w:r w:rsidR="000F419F">
        <w:rPr>
          <w:rFonts w:ascii="Garamond" w:hAnsi="Garamond"/>
        </w:rPr>
        <w:t xml:space="preserve">. </w:t>
      </w:r>
      <w:r>
        <w:rPr>
          <w:rFonts w:ascii="Garamond" w:hAnsi="Garamond"/>
        </w:rPr>
        <w:t xml:space="preserve">In that world entropy increases towards the </w:t>
      </w:r>
      <w:r w:rsidR="00B118B9">
        <w:rPr>
          <w:rFonts w:ascii="Garamond" w:hAnsi="Garamond"/>
        </w:rPr>
        <w:t xml:space="preserve">objective </w:t>
      </w:r>
      <w:r>
        <w:rPr>
          <w:rFonts w:ascii="Garamond" w:hAnsi="Garamond"/>
        </w:rPr>
        <w:t xml:space="preserve">future, and the present time contains records of </w:t>
      </w:r>
      <w:r w:rsidR="009B5551">
        <w:rPr>
          <w:rFonts w:ascii="Garamond" w:hAnsi="Garamond"/>
        </w:rPr>
        <w:t xml:space="preserve">objectively </w:t>
      </w:r>
      <w:r>
        <w:rPr>
          <w:rFonts w:ascii="Garamond" w:hAnsi="Garamond"/>
        </w:rPr>
        <w:t xml:space="preserve">past events, but not </w:t>
      </w:r>
      <w:r w:rsidR="009B5551">
        <w:rPr>
          <w:rFonts w:ascii="Garamond" w:hAnsi="Garamond"/>
        </w:rPr>
        <w:t xml:space="preserve">objectively </w:t>
      </w:r>
      <w:r>
        <w:rPr>
          <w:rFonts w:ascii="Garamond" w:hAnsi="Garamond"/>
        </w:rPr>
        <w:t>future ones. In W</w:t>
      </w:r>
      <w:r w:rsidRPr="00D94EE7">
        <w:rPr>
          <w:rFonts w:ascii="Garamond" w:hAnsi="Garamond"/>
          <w:vertAlign w:val="subscript"/>
        </w:rPr>
        <w:t>1</w:t>
      </w:r>
      <w:r>
        <w:rPr>
          <w:rFonts w:ascii="Garamond" w:hAnsi="Garamond"/>
        </w:rPr>
        <w:t xml:space="preserve"> people deliberate towards the </w:t>
      </w:r>
      <w:r w:rsidR="00B118B9">
        <w:rPr>
          <w:rFonts w:ascii="Garamond" w:hAnsi="Garamond"/>
        </w:rPr>
        <w:t xml:space="preserve">objective </w:t>
      </w:r>
      <w:r>
        <w:rPr>
          <w:rFonts w:ascii="Garamond" w:hAnsi="Garamond"/>
        </w:rPr>
        <w:t xml:space="preserve">future on the basis of records from the </w:t>
      </w:r>
      <w:r w:rsidR="00B118B9">
        <w:rPr>
          <w:rFonts w:ascii="Garamond" w:hAnsi="Garamond"/>
        </w:rPr>
        <w:t xml:space="preserve">objective </w:t>
      </w:r>
      <w:r>
        <w:rPr>
          <w:rFonts w:ascii="Garamond" w:hAnsi="Garamond"/>
        </w:rPr>
        <w:t xml:space="preserve">past. </w:t>
      </w:r>
    </w:p>
    <w:p w14:paraId="6D722C75" w14:textId="294841B5" w:rsidR="001E47B3" w:rsidRDefault="001E47B3" w:rsidP="001E47B3">
      <w:pPr>
        <w:spacing w:line="360" w:lineRule="auto"/>
        <w:ind w:left="567" w:right="567"/>
        <w:jc w:val="both"/>
        <w:rPr>
          <w:rFonts w:ascii="Garamond" w:hAnsi="Garamond"/>
        </w:rPr>
      </w:pPr>
      <w:r>
        <w:rPr>
          <w:rFonts w:ascii="Garamond" w:hAnsi="Garamond"/>
        </w:rPr>
        <w:t>W</w:t>
      </w:r>
      <w:r w:rsidRPr="00D94EE7">
        <w:rPr>
          <w:rFonts w:ascii="Garamond" w:hAnsi="Garamond"/>
          <w:vertAlign w:val="subscript"/>
        </w:rPr>
        <w:t>2</w:t>
      </w:r>
      <w:r>
        <w:rPr>
          <w:rFonts w:ascii="Garamond" w:hAnsi="Garamond"/>
        </w:rPr>
        <w:t xml:space="preserve"> is like W</w:t>
      </w:r>
      <w:r w:rsidRPr="00D94EE7">
        <w:rPr>
          <w:rFonts w:ascii="Garamond" w:hAnsi="Garamond"/>
          <w:vertAlign w:val="subscript"/>
        </w:rPr>
        <w:t>1</w:t>
      </w:r>
      <w:r>
        <w:rPr>
          <w:rFonts w:ascii="Garamond" w:hAnsi="Garamond"/>
        </w:rPr>
        <w:t>, except that the contents of time occur in the reverse order. W</w:t>
      </w:r>
      <w:r w:rsidRPr="00D94EE7">
        <w:rPr>
          <w:rFonts w:ascii="Garamond" w:hAnsi="Garamond"/>
          <w:vertAlign w:val="subscript"/>
        </w:rPr>
        <w:t xml:space="preserve">2 </w:t>
      </w:r>
      <w:r>
        <w:rPr>
          <w:rFonts w:ascii="Garamond" w:hAnsi="Garamond"/>
        </w:rPr>
        <w:t>looks like W</w:t>
      </w:r>
      <w:r w:rsidRPr="00D94EE7">
        <w:rPr>
          <w:rFonts w:ascii="Garamond" w:hAnsi="Garamond"/>
          <w:vertAlign w:val="subscript"/>
        </w:rPr>
        <w:t>1</w:t>
      </w:r>
      <w:r>
        <w:rPr>
          <w:rFonts w:ascii="Garamond" w:hAnsi="Garamond"/>
        </w:rPr>
        <w:t xml:space="preserve"> run in reverse. In W</w:t>
      </w:r>
      <w:r w:rsidRPr="00D94EE7">
        <w:rPr>
          <w:rFonts w:ascii="Garamond" w:hAnsi="Garamond"/>
          <w:vertAlign w:val="subscript"/>
        </w:rPr>
        <w:t>2</w:t>
      </w:r>
      <w:r>
        <w:rPr>
          <w:rFonts w:ascii="Garamond" w:hAnsi="Garamond"/>
        </w:rPr>
        <w:t xml:space="preserve"> the big bang happens at the final moment in time. In W</w:t>
      </w:r>
      <w:r w:rsidRPr="00D94EE7">
        <w:rPr>
          <w:rFonts w:ascii="Garamond" w:hAnsi="Garamond"/>
          <w:vertAlign w:val="subscript"/>
        </w:rPr>
        <w:t>2</w:t>
      </w:r>
      <w:r>
        <w:rPr>
          <w:rFonts w:ascii="Garamond" w:hAnsi="Garamond"/>
        </w:rPr>
        <w:t xml:space="preserve"> entropy decreases towards the </w:t>
      </w:r>
      <w:r w:rsidR="009B5551">
        <w:rPr>
          <w:rFonts w:ascii="Garamond" w:hAnsi="Garamond"/>
        </w:rPr>
        <w:t xml:space="preserve">objective </w:t>
      </w:r>
      <w:r>
        <w:rPr>
          <w:rFonts w:ascii="Garamond" w:hAnsi="Garamond"/>
        </w:rPr>
        <w:t xml:space="preserve">future, and there are (apparent) records of the </w:t>
      </w:r>
      <w:r w:rsidR="009B5551">
        <w:rPr>
          <w:rFonts w:ascii="Garamond" w:hAnsi="Garamond"/>
        </w:rPr>
        <w:t xml:space="preserve">objective </w:t>
      </w:r>
      <w:r>
        <w:rPr>
          <w:rFonts w:ascii="Garamond" w:hAnsi="Garamond"/>
        </w:rPr>
        <w:t xml:space="preserve">future, but not the </w:t>
      </w:r>
      <w:r w:rsidR="009B5551">
        <w:rPr>
          <w:rFonts w:ascii="Garamond" w:hAnsi="Garamond"/>
        </w:rPr>
        <w:t xml:space="preserve">objective </w:t>
      </w:r>
      <w:r>
        <w:rPr>
          <w:rFonts w:ascii="Garamond" w:hAnsi="Garamond"/>
        </w:rPr>
        <w:t xml:space="preserve">past. </w:t>
      </w:r>
    </w:p>
    <w:p w14:paraId="502075DF" w14:textId="138900CB" w:rsidR="001E47B3" w:rsidRDefault="001E47B3" w:rsidP="001E47B3">
      <w:pPr>
        <w:spacing w:line="360" w:lineRule="auto"/>
        <w:ind w:left="567" w:right="567"/>
        <w:jc w:val="both"/>
        <w:rPr>
          <w:rFonts w:ascii="Garamond" w:hAnsi="Garamond"/>
        </w:rPr>
      </w:pPr>
      <w:r>
        <w:rPr>
          <w:rFonts w:ascii="Garamond" w:hAnsi="Garamond"/>
        </w:rPr>
        <w:t>At each moment, the agents in W</w:t>
      </w:r>
      <w:r w:rsidRPr="00D94EE7">
        <w:rPr>
          <w:rFonts w:ascii="Garamond" w:hAnsi="Garamond"/>
          <w:vertAlign w:val="subscript"/>
        </w:rPr>
        <w:t>2</w:t>
      </w:r>
      <w:r>
        <w:rPr>
          <w:rFonts w:ascii="Garamond" w:hAnsi="Garamond"/>
        </w:rPr>
        <w:t xml:space="preserve"> are intrinsic duplicates of agents in W</w:t>
      </w:r>
      <w:r w:rsidRPr="00D94EE7">
        <w:rPr>
          <w:rFonts w:ascii="Garamond" w:hAnsi="Garamond"/>
          <w:vertAlign w:val="subscript"/>
        </w:rPr>
        <w:t>1</w:t>
      </w:r>
      <w:r>
        <w:rPr>
          <w:rFonts w:ascii="Garamond" w:hAnsi="Garamond"/>
        </w:rPr>
        <w:t>. So if there is a time at which Freddie, in W</w:t>
      </w:r>
      <w:r w:rsidRPr="00D94EE7">
        <w:rPr>
          <w:rFonts w:ascii="Garamond" w:hAnsi="Garamond"/>
          <w:vertAlign w:val="subscript"/>
        </w:rPr>
        <w:t>1</w:t>
      </w:r>
      <w:r>
        <w:rPr>
          <w:rFonts w:ascii="Garamond" w:hAnsi="Garamond"/>
        </w:rPr>
        <w:t>, desires coffee, there is a time in which Freddie’s counterpart, Freddie* in W</w:t>
      </w:r>
      <w:r w:rsidRPr="00D94EE7">
        <w:rPr>
          <w:rFonts w:ascii="Garamond" w:hAnsi="Garamond"/>
          <w:vertAlign w:val="subscript"/>
        </w:rPr>
        <w:t>2</w:t>
      </w:r>
      <w:r>
        <w:rPr>
          <w:rFonts w:ascii="Garamond" w:hAnsi="Garamond"/>
        </w:rPr>
        <w:t xml:space="preserve">, desires coffee.  While Freddie deliberates about the </w:t>
      </w:r>
      <w:r w:rsidR="00B118B9">
        <w:rPr>
          <w:rFonts w:ascii="Garamond" w:hAnsi="Garamond"/>
        </w:rPr>
        <w:t xml:space="preserve">objective </w:t>
      </w:r>
      <w:r>
        <w:rPr>
          <w:rFonts w:ascii="Garamond" w:hAnsi="Garamond"/>
        </w:rPr>
        <w:t xml:space="preserve">future on the basis of his memories of the </w:t>
      </w:r>
      <w:r w:rsidR="00B118B9">
        <w:rPr>
          <w:rFonts w:ascii="Garamond" w:hAnsi="Garamond"/>
        </w:rPr>
        <w:t xml:space="preserve">objective </w:t>
      </w:r>
      <w:r>
        <w:rPr>
          <w:rFonts w:ascii="Garamond" w:hAnsi="Garamond"/>
        </w:rPr>
        <w:t xml:space="preserve">past, in Freddie* deliberates about the </w:t>
      </w:r>
      <w:r w:rsidR="00B118B9">
        <w:rPr>
          <w:rFonts w:ascii="Garamond" w:hAnsi="Garamond"/>
        </w:rPr>
        <w:t xml:space="preserve">objective </w:t>
      </w:r>
      <w:r>
        <w:rPr>
          <w:rFonts w:ascii="Garamond" w:hAnsi="Garamond"/>
        </w:rPr>
        <w:t xml:space="preserve">past, on the basis of his ‘memories’ of the </w:t>
      </w:r>
      <w:r w:rsidR="00B118B9">
        <w:rPr>
          <w:rFonts w:ascii="Garamond" w:hAnsi="Garamond"/>
        </w:rPr>
        <w:t xml:space="preserve">objective </w:t>
      </w:r>
      <w:r>
        <w:rPr>
          <w:rFonts w:ascii="Garamond" w:hAnsi="Garamond"/>
        </w:rPr>
        <w:t>future. Freddie dread</w:t>
      </w:r>
      <w:r w:rsidR="00EB067F">
        <w:rPr>
          <w:rFonts w:ascii="Garamond" w:hAnsi="Garamond"/>
        </w:rPr>
        <w:t>s</w:t>
      </w:r>
      <w:r>
        <w:rPr>
          <w:rFonts w:ascii="Garamond" w:hAnsi="Garamond"/>
        </w:rPr>
        <w:t xml:space="preserve"> </w:t>
      </w:r>
      <w:r w:rsidR="00EB067F">
        <w:rPr>
          <w:rFonts w:ascii="Garamond" w:hAnsi="Garamond"/>
        </w:rPr>
        <w:t xml:space="preserve">the </w:t>
      </w:r>
      <w:r>
        <w:rPr>
          <w:rFonts w:ascii="Garamond" w:hAnsi="Garamond"/>
        </w:rPr>
        <w:t xml:space="preserve">painful dental procedure; Freddie* </w:t>
      </w:r>
      <w:r w:rsidR="00EB067F">
        <w:rPr>
          <w:rFonts w:ascii="Garamond" w:hAnsi="Garamond"/>
        </w:rPr>
        <w:t xml:space="preserve">is relieved that the painful dental procedure is over. </w:t>
      </w:r>
    </w:p>
    <w:p w14:paraId="682471B6" w14:textId="1E9F1E51" w:rsidR="00724190" w:rsidRDefault="00724190" w:rsidP="00831308">
      <w:pPr>
        <w:spacing w:line="360" w:lineRule="auto"/>
        <w:jc w:val="both"/>
        <w:rPr>
          <w:rFonts w:ascii="Garamond" w:hAnsi="Garamond"/>
        </w:rPr>
      </w:pPr>
      <w:r>
        <w:rPr>
          <w:rFonts w:ascii="Garamond" w:hAnsi="Garamond"/>
        </w:rPr>
        <w:t>This case requires a slight tweak. I said that Freddie and Freddie* are intrinsic duplicates.</w:t>
      </w:r>
      <w:r w:rsidR="00A8560C">
        <w:rPr>
          <w:rFonts w:ascii="Garamond" w:hAnsi="Garamond"/>
        </w:rPr>
        <w:t xml:space="preserve"> In the case just outlined Freddie and Freddie* are intrinsic duplicates at each time they exist, </w:t>
      </w:r>
      <w:r w:rsidR="000425ED">
        <w:rPr>
          <w:rFonts w:ascii="Garamond" w:hAnsi="Garamond"/>
        </w:rPr>
        <w:t>except</w:t>
      </w:r>
      <w:r w:rsidR="00A8560C">
        <w:rPr>
          <w:rFonts w:ascii="Garamond" w:hAnsi="Garamond"/>
        </w:rPr>
        <w:t xml:space="preserve"> for one slight difference. Where Freddie </w:t>
      </w:r>
      <w:r w:rsidR="000B695F">
        <w:rPr>
          <w:rFonts w:ascii="Garamond" w:hAnsi="Garamond"/>
        </w:rPr>
        <w:t>dreads</w:t>
      </w:r>
      <w:r w:rsidR="00A8560C">
        <w:rPr>
          <w:rFonts w:ascii="Garamond" w:hAnsi="Garamond"/>
        </w:rPr>
        <w:t xml:space="preserve"> the painful dental procedure, Freddie* </w:t>
      </w:r>
      <w:r w:rsidR="000B695F">
        <w:rPr>
          <w:rFonts w:ascii="Garamond" w:hAnsi="Garamond"/>
        </w:rPr>
        <w:t xml:space="preserve">is relieved the procedure is over. </w:t>
      </w:r>
      <w:r w:rsidR="00A8560C">
        <w:rPr>
          <w:rFonts w:ascii="Garamond" w:hAnsi="Garamond"/>
        </w:rPr>
        <w:t>In all other respects</w:t>
      </w:r>
      <w:r w:rsidR="00BE4EC2">
        <w:rPr>
          <w:rFonts w:ascii="Garamond" w:hAnsi="Garamond"/>
        </w:rPr>
        <w:t xml:space="preserve"> </w:t>
      </w:r>
      <w:r w:rsidR="00A8560C">
        <w:rPr>
          <w:rFonts w:ascii="Garamond" w:hAnsi="Garamond"/>
        </w:rPr>
        <w:t xml:space="preserve">the two are intrinsic duplicates. </w:t>
      </w:r>
    </w:p>
    <w:p w14:paraId="41AFAD71" w14:textId="6A5F67ED" w:rsidR="00083F61" w:rsidRDefault="00FE0BB5" w:rsidP="00831308">
      <w:pPr>
        <w:spacing w:line="360" w:lineRule="auto"/>
        <w:jc w:val="both"/>
        <w:rPr>
          <w:rFonts w:ascii="Garamond" w:hAnsi="Garamond"/>
        </w:rPr>
      </w:pPr>
      <w:r>
        <w:rPr>
          <w:rFonts w:ascii="Garamond" w:hAnsi="Garamond"/>
        </w:rPr>
        <w:t xml:space="preserve">I think Freddie*’s </w:t>
      </w:r>
      <w:r w:rsidR="00083F61">
        <w:rPr>
          <w:rFonts w:ascii="Garamond" w:hAnsi="Garamond"/>
        </w:rPr>
        <w:t xml:space="preserve">relief is </w:t>
      </w:r>
      <w:r w:rsidR="00083F61" w:rsidRPr="00083F61">
        <w:rPr>
          <w:rFonts w:ascii="Garamond" w:hAnsi="Garamond"/>
          <w:i/>
        </w:rPr>
        <w:t>not</w:t>
      </w:r>
      <w:r w:rsidR="00083F61">
        <w:rPr>
          <w:rFonts w:ascii="Garamond" w:hAnsi="Garamond"/>
        </w:rPr>
        <w:t xml:space="preserve"> fitting. Freddie* </w:t>
      </w:r>
      <w:r w:rsidR="00954352">
        <w:rPr>
          <w:rFonts w:ascii="Garamond" w:hAnsi="Garamond"/>
        </w:rPr>
        <w:t>is relieved that the</w:t>
      </w:r>
      <w:r w:rsidR="00083F61">
        <w:rPr>
          <w:rFonts w:ascii="Garamond" w:hAnsi="Garamond"/>
        </w:rPr>
        <w:t xml:space="preserve"> painful dental </w:t>
      </w:r>
      <w:r w:rsidR="00954352">
        <w:rPr>
          <w:rFonts w:ascii="Garamond" w:hAnsi="Garamond"/>
        </w:rPr>
        <w:t>is</w:t>
      </w:r>
      <w:r w:rsidR="00BE4EC2">
        <w:rPr>
          <w:rFonts w:ascii="Garamond" w:hAnsi="Garamond"/>
        </w:rPr>
        <w:t xml:space="preserve"> </w:t>
      </w:r>
      <w:r w:rsidR="00954352">
        <w:rPr>
          <w:rFonts w:ascii="Garamond" w:hAnsi="Garamond"/>
        </w:rPr>
        <w:t xml:space="preserve">over, </w:t>
      </w:r>
      <w:r w:rsidR="00083F61">
        <w:rPr>
          <w:rFonts w:ascii="Garamond" w:hAnsi="Garamond"/>
        </w:rPr>
        <w:t xml:space="preserve">despite its being the case that Freddie* </w:t>
      </w:r>
      <w:r w:rsidR="00083F61" w:rsidRPr="00083F61">
        <w:rPr>
          <w:rFonts w:ascii="Garamond" w:hAnsi="Garamond"/>
          <w:i/>
        </w:rPr>
        <w:t>anticipates</w:t>
      </w:r>
      <w:r w:rsidR="00083F61">
        <w:rPr>
          <w:rFonts w:ascii="Garamond" w:hAnsi="Garamond"/>
        </w:rPr>
        <w:t xml:space="preserve"> having the procedure. Freddie* not only does not have any memories of the procedure, but there are no records of that procedure at the time at which Freddie* is </w:t>
      </w:r>
      <w:r w:rsidR="00020609">
        <w:rPr>
          <w:rFonts w:ascii="Garamond" w:hAnsi="Garamond"/>
        </w:rPr>
        <w:t xml:space="preserve">objectively </w:t>
      </w:r>
      <w:r w:rsidR="00083F61">
        <w:rPr>
          <w:rFonts w:ascii="Garamond" w:hAnsi="Garamond"/>
        </w:rPr>
        <w:t xml:space="preserve">present.  Moreover, there are no records of Freddie* ever having </w:t>
      </w:r>
      <w:r w:rsidR="00083F61" w:rsidRPr="00083F61">
        <w:rPr>
          <w:rFonts w:ascii="Garamond" w:hAnsi="Garamond"/>
          <w:i/>
        </w:rPr>
        <w:t>deliberated</w:t>
      </w:r>
      <w:r w:rsidR="00083F61">
        <w:rPr>
          <w:rFonts w:ascii="Garamond" w:hAnsi="Garamond"/>
        </w:rPr>
        <w:t xml:space="preserve"> about attending a dental procedure, having </w:t>
      </w:r>
      <w:r w:rsidR="00083F61" w:rsidRPr="00083F61">
        <w:rPr>
          <w:rFonts w:ascii="Garamond" w:hAnsi="Garamond"/>
          <w:i/>
        </w:rPr>
        <w:t>organised</w:t>
      </w:r>
      <w:r w:rsidR="00083F61">
        <w:rPr>
          <w:rFonts w:ascii="Garamond" w:hAnsi="Garamond"/>
        </w:rPr>
        <w:t xml:space="preserve"> such a procedure, or having </w:t>
      </w:r>
      <w:r w:rsidR="00083F61" w:rsidRPr="00083F61">
        <w:rPr>
          <w:rFonts w:ascii="Garamond" w:hAnsi="Garamond"/>
          <w:i/>
        </w:rPr>
        <w:t>attended</w:t>
      </w:r>
      <w:r w:rsidR="00083F61">
        <w:rPr>
          <w:rFonts w:ascii="Garamond" w:hAnsi="Garamond"/>
        </w:rPr>
        <w:t xml:space="preserve"> such a procedure.</w:t>
      </w:r>
      <w:r w:rsidR="008C3036">
        <w:rPr>
          <w:rFonts w:ascii="Garamond" w:hAnsi="Garamond"/>
        </w:rPr>
        <w:t xml:space="preserve"> So it </w:t>
      </w:r>
      <w:r w:rsidR="00703C04">
        <w:rPr>
          <w:rFonts w:ascii="Garamond" w:hAnsi="Garamond"/>
        </w:rPr>
        <w:t xml:space="preserve">is </w:t>
      </w:r>
      <w:r w:rsidR="008C3036">
        <w:rPr>
          <w:rFonts w:ascii="Garamond" w:hAnsi="Garamond"/>
        </w:rPr>
        <w:t xml:space="preserve">surely bizarre for Freddie* to </w:t>
      </w:r>
      <w:r w:rsidR="00BE4EC2">
        <w:rPr>
          <w:rFonts w:ascii="Garamond" w:hAnsi="Garamond"/>
        </w:rPr>
        <w:t>be relieved that the</w:t>
      </w:r>
      <w:r w:rsidR="0017433B">
        <w:rPr>
          <w:rFonts w:ascii="Garamond" w:hAnsi="Garamond"/>
        </w:rPr>
        <w:t xml:space="preserve"> painful dental procedure</w:t>
      </w:r>
      <w:r w:rsidR="00BE4EC2">
        <w:rPr>
          <w:rFonts w:ascii="Garamond" w:hAnsi="Garamond"/>
        </w:rPr>
        <w:t xml:space="preserve"> is over</w:t>
      </w:r>
      <w:r w:rsidR="0017433B">
        <w:rPr>
          <w:rFonts w:ascii="Garamond" w:hAnsi="Garamond"/>
        </w:rPr>
        <w:t xml:space="preserve">; and if he does, then that attitude is not fitting. </w:t>
      </w:r>
    </w:p>
    <w:p w14:paraId="022A4CCC" w14:textId="10C81F4A" w:rsidR="004B570A" w:rsidRDefault="0017433B" w:rsidP="00831308">
      <w:pPr>
        <w:spacing w:line="360" w:lineRule="auto"/>
        <w:jc w:val="both"/>
        <w:rPr>
          <w:rFonts w:ascii="Garamond" w:hAnsi="Garamond"/>
        </w:rPr>
      </w:pPr>
      <w:r>
        <w:rPr>
          <w:rFonts w:ascii="Garamond" w:hAnsi="Garamond"/>
        </w:rPr>
        <w:t xml:space="preserve">If that is right, however, then Case 6 is a </w:t>
      </w:r>
      <w:r w:rsidR="00FE0BB5">
        <w:rPr>
          <w:rFonts w:ascii="Garamond" w:hAnsi="Garamond"/>
        </w:rPr>
        <w:t xml:space="preserve">counterexample to </w:t>
      </w:r>
      <w:r w:rsidR="00713CE7" w:rsidRPr="00713CE7">
        <w:rPr>
          <w:rFonts w:ascii="Garamond" w:hAnsi="Garamond"/>
          <w:smallCaps/>
        </w:rPr>
        <w:t>Necessitated</w:t>
      </w:r>
      <w:r w:rsidR="00713CE7">
        <w:rPr>
          <w:rFonts w:ascii="Garamond" w:hAnsi="Garamond"/>
        </w:rPr>
        <w:t xml:space="preserve"> </w:t>
      </w:r>
      <w:r w:rsidR="00FE0BB5" w:rsidRPr="00FE0BB5">
        <w:rPr>
          <w:rFonts w:ascii="Garamond" w:hAnsi="Garamond"/>
          <w:smallCaps/>
        </w:rPr>
        <w:t>Ground</w:t>
      </w:r>
      <w:r w:rsidR="00FE0BB5">
        <w:rPr>
          <w:rFonts w:ascii="Garamond" w:hAnsi="Garamond"/>
        </w:rPr>
        <w:t xml:space="preserve">. </w:t>
      </w:r>
      <w:r>
        <w:rPr>
          <w:rFonts w:ascii="Garamond" w:hAnsi="Garamond"/>
        </w:rPr>
        <w:t xml:space="preserve">For Freddie* </w:t>
      </w:r>
      <w:r w:rsidR="004B570A">
        <w:rPr>
          <w:rFonts w:ascii="Garamond" w:hAnsi="Garamond"/>
        </w:rPr>
        <w:t xml:space="preserve">is relieved that the procedure is over, and the relevant past-tensed fact obtains, and yet the attitude is not fitting. </w:t>
      </w:r>
    </w:p>
    <w:p w14:paraId="13DB5690" w14:textId="33686B0A" w:rsidR="004217D0" w:rsidRDefault="002F63E1" w:rsidP="004217D0">
      <w:pPr>
        <w:spacing w:line="360" w:lineRule="auto"/>
        <w:jc w:val="both"/>
        <w:rPr>
          <w:rFonts w:ascii="Garamond" w:hAnsi="Garamond"/>
        </w:rPr>
      </w:pPr>
      <w:r>
        <w:rPr>
          <w:rFonts w:ascii="Garamond" w:hAnsi="Garamond"/>
        </w:rPr>
        <w:t>Your first instinct here might be to think that one of the worlds</w:t>
      </w:r>
      <w:r w:rsidR="00EF16B8">
        <w:rPr>
          <w:rFonts w:ascii="Garamond" w:hAnsi="Garamond"/>
        </w:rPr>
        <w:t xml:space="preserve"> </w:t>
      </w:r>
      <w:r>
        <w:rPr>
          <w:rFonts w:ascii="Garamond" w:hAnsi="Garamond"/>
        </w:rPr>
        <w:t>described in case</w:t>
      </w:r>
      <w:r w:rsidR="004217D0">
        <w:rPr>
          <w:rFonts w:ascii="Garamond" w:hAnsi="Garamond"/>
        </w:rPr>
        <w:t>s</w:t>
      </w:r>
      <w:r>
        <w:rPr>
          <w:rFonts w:ascii="Garamond" w:hAnsi="Garamond"/>
        </w:rPr>
        <w:t xml:space="preserve"> 5</w:t>
      </w:r>
      <w:r w:rsidR="004217D0">
        <w:rPr>
          <w:rFonts w:ascii="Garamond" w:hAnsi="Garamond"/>
        </w:rPr>
        <w:t xml:space="preserve"> and 6 </w:t>
      </w:r>
      <w:r w:rsidR="00EF16B8">
        <w:rPr>
          <w:rFonts w:ascii="Garamond" w:hAnsi="Garamond"/>
        </w:rPr>
        <w:t>(namely W</w:t>
      </w:r>
      <w:r w:rsidR="00EF16B8" w:rsidRPr="0006569F">
        <w:rPr>
          <w:rFonts w:ascii="Garamond" w:hAnsi="Garamond"/>
          <w:vertAlign w:val="subscript"/>
        </w:rPr>
        <w:t>2</w:t>
      </w:r>
      <w:r w:rsidR="00EF16B8">
        <w:rPr>
          <w:rFonts w:ascii="Garamond" w:hAnsi="Garamond"/>
        </w:rPr>
        <w:t xml:space="preserve">) </w:t>
      </w:r>
      <w:r w:rsidR="004217D0">
        <w:rPr>
          <w:rFonts w:ascii="Garamond" w:hAnsi="Garamond"/>
        </w:rPr>
        <w:t xml:space="preserve">is </w:t>
      </w:r>
      <w:r>
        <w:rPr>
          <w:rFonts w:ascii="Garamond" w:hAnsi="Garamond"/>
        </w:rPr>
        <w:t xml:space="preserve">impossible, either because events cannot happen in ‘reverse order’ or because even if they can, Freddie and Freddie* would have different mental states and hence  (contra the claims in case 5) would not be intrinsic duplicates of one another. </w:t>
      </w:r>
      <w:r w:rsidR="004217D0">
        <w:rPr>
          <w:rFonts w:ascii="Garamond" w:hAnsi="Garamond"/>
        </w:rPr>
        <w:t xml:space="preserve">If so, these cases are no threat to </w:t>
      </w:r>
      <w:r w:rsidR="004217D0" w:rsidRPr="00713CE7">
        <w:rPr>
          <w:rFonts w:ascii="Garamond" w:hAnsi="Garamond"/>
          <w:smallCaps/>
        </w:rPr>
        <w:t>Necessitated</w:t>
      </w:r>
      <w:r w:rsidR="004217D0">
        <w:rPr>
          <w:rFonts w:ascii="Garamond" w:hAnsi="Garamond"/>
        </w:rPr>
        <w:t xml:space="preserve"> </w:t>
      </w:r>
      <w:r w:rsidR="004217D0" w:rsidRPr="00CF5545">
        <w:rPr>
          <w:rFonts w:ascii="Garamond" w:hAnsi="Garamond"/>
          <w:smallCaps/>
        </w:rPr>
        <w:t>Ground</w:t>
      </w:r>
      <w:r w:rsidR="004217D0">
        <w:rPr>
          <w:rFonts w:ascii="Garamond" w:hAnsi="Garamond"/>
        </w:rPr>
        <w:t xml:space="preserve"> or </w:t>
      </w:r>
      <w:r w:rsidR="004217D0" w:rsidRPr="00CF5545">
        <w:rPr>
          <w:rFonts w:ascii="Garamond" w:hAnsi="Garamond"/>
          <w:smallCaps/>
        </w:rPr>
        <w:t xml:space="preserve">Necessary </w:t>
      </w:r>
      <w:r w:rsidR="004217D0">
        <w:rPr>
          <w:rFonts w:ascii="Garamond" w:hAnsi="Garamond"/>
          <w:smallCaps/>
        </w:rPr>
        <w:t xml:space="preserve">Partial </w:t>
      </w:r>
      <w:r w:rsidR="004217D0" w:rsidRPr="00CF5545">
        <w:rPr>
          <w:rFonts w:ascii="Garamond" w:hAnsi="Garamond"/>
          <w:smallCaps/>
        </w:rPr>
        <w:t>Ground</w:t>
      </w:r>
      <w:r w:rsidR="004217D0">
        <w:rPr>
          <w:rFonts w:ascii="Garamond" w:hAnsi="Garamond"/>
        </w:rPr>
        <w:t>.</w:t>
      </w:r>
    </w:p>
    <w:p w14:paraId="7F5EDBCC" w14:textId="477A8FF9" w:rsidR="002F63E1" w:rsidRDefault="00333345" w:rsidP="00831308">
      <w:pPr>
        <w:spacing w:line="360" w:lineRule="auto"/>
        <w:jc w:val="both"/>
        <w:rPr>
          <w:rFonts w:ascii="Garamond" w:hAnsi="Garamond"/>
        </w:rPr>
      </w:pPr>
      <w:r>
        <w:rPr>
          <w:rFonts w:ascii="Garamond" w:hAnsi="Garamond"/>
        </w:rPr>
        <w:t xml:space="preserve">Let’s take each idea in turn. </w:t>
      </w:r>
    </w:p>
    <w:p w14:paraId="245F729A" w14:textId="6922E568" w:rsidR="00D56A72" w:rsidRDefault="005642DE" w:rsidP="00831308">
      <w:pPr>
        <w:spacing w:line="360" w:lineRule="auto"/>
        <w:jc w:val="both"/>
        <w:rPr>
          <w:rFonts w:ascii="Garamond" w:hAnsi="Garamond"/>
          <w:lang w:val="en-US"/>
        </w:rPr>
      </w:pPr>
      <w:r>
        <w:rPr>
          <w:rFonts w:ascii="Garamond" w:hAnsi="Garamond"/>
          <w:lang w:val="en-US"/>
        </w:rPr>
        <w:t xml:space="preserve">First, </w:t>
      </w:r>
      <w:r w:rsidR="005C6054">
        <w:rPr>
          <w:rFonts w:ascii="Garamond" w:hAnsi="Garamond"/>
          <w:lang w:val="en-US"/>
        </w:rPr>
        <w:t>one</w:t>
      </w:r>
      <w:r>
        <w:rPr>
          <w:rFonts w:ascii="Garamond" w:hAnsi="Garamond"/>
          <w:lang w:val="en-US"/>
        </w:rPr>
        <w:t xml:space="preserve"> might argue that W</w:t>
      </w:r>
      <w:r w:rsidRPr="00017315">
        <w:rPr>
          <w:rFonts w:ascii="Garamond" w:hAnsi="Garamond"/>
          <w:vertAlign w:val="subscript"/>
          <w:lang w:val="en-US"/>
        </w:rPr>
        <w:t xml:space="preserve">2 </w:t>
      </w:r>
      <w:r>
        <w:rPr>
          <w:rFonts w:ascii="Garamond" w:hAnsi="Garamond"/>
          <w:lang w:val="en-US"/>
        </w:rPr>
        <w:t xml:space="preserve">is impossible because </w:t>
      </w:r>
      <w:r w:rsidR="002252D0">
        <w:rPr>
          <w:rFonts w:ascii="Garamond" w:hAnsi="Garamond"/>
          <w:lang w:val="en-US"/>
        </w:rPr>
        <w:t xml:space="preserve">in worlds in which time robustly passes </w:t>
      </w:r>
      <w:r>
        <w:rPr>
          <w:rFonts w:ascii="Garamond" w:hAnsi="Garamond"/>
          <w:lang w:val="en-US"/>
        </w:rPr>
        <w:t xml:space="preserve">at least </w:t>
      </w:r>
      <w:r w:rsidRPr="00017315">
        <w:rPr>
          <w:rFonts w:ascii="Garamond" w:hAnsi="Garamond"/>
          <w:i/>
          <w:lang w:val="en-US"/>
        </w:rPr>
        <w:t>some</w:t>
      </w:r>
      <w:r>
        <w:rPr>
          <w:rFonts w:ascii="Garamond" w:hAnsi="Garamond"/>
          <w:lang w:val="en-US"/>
        </w:rPr>
        <w:t xml:space="preserve"> processes are </w:t>
      </w:r>
      <w:r w:rsidR="00874CA0">
        <w:rPr>
          <w:rFonts w:ascii="Garamond" w:hAnsi="Garamond"/>
          <w:lang w:val="en-US"/>
        </w:rPr>
        <w:t>time irreversible</w:t>
      </w:r>
      <w:r w:rsidR="006A6923">
        <w:rPr>
          <w:rFonts w:ascii="Garamond" w:hAnsi="Garamond"/>
          <w:lang w:val="en-US"/>
        </w:rPr>
        <w:t>. So not all the processes that obtain in W</w:t>
      </w:r>
      <w:r w:rsidR="006A6923" w:rsidRPr="00783C89">
        <w:rPr>
          <w:rFonts w:ascii="Garamond" w:hAnsi="Garamond"/>
          <w:vertAlign w:val="subscript"/>
          <w:lang w:val="en-US"/>
        </w:rPr>
        <w:t>1</w:t>
      </w:r>
      <w:r w:rsidR="006A6923">
        <w:rPr>
          <w:rFonts w:ascii="Garamond" w:hAnsi="Garamond"/>
          <w:lang w:val="en-US"/>
        </w:rPr>
        <w:t xml:space="preserve"> can be reversed to yield W</w:t>
      </w:r>
      <w:r w:rsidR="006A6923" w:rsidRPr="00783C89">
        <w:rPr>
          <w:rFonts w:ascii="Garamond" w:hAnsi="Garamond"/>
          <w:vertAlign w:val="subscript"/>
          <w:lang w:val="en-US"/>
        </w:rPr>
        <w:t>2</w:t>
      </w:r>
      <w:r w:rsidR="006A6923">
        <w:rPr>
          <w:rFonts w:ascii="Garamond" w:hAnsi="Garamond"/>
          <w:lang w:val="en-US"/>
        </w:rPr>
        <w:t xml:space="preserve">. </w:t>
      </w:r>
    </w:p>
    <w:p w14:paraId="12668B63" w14:textId="7AC7BFB6" w:rsidR="00874CA0" w:rsidRDefault="00017315" w:rsidP="00831308">
      <w:pPr>
        <w:spacing w:line="360" w:lineRule="auto"/>
        <w:jc w:val="both"/>
        <w:rPr>
          <w:rFonts w:ascii="Garamond" w:hAnsi="Garamond"/>
          <w:lang w:val="en-US"/>
        </w:rPr>
      </w:pPr>
      <w:r>
        <w:rPr>
          <w:rFonts w:ascii="Garamond" w:hAnsi="Garamond"/>
          <w:lang w:val="en-US"/>
        </w:rPr>
        <w:t>This</w:t>
      </w:r>
      <w:r w:rsidR="00874CA0">
        <w:rPr>
          <w:rFonts w:ascii="Garamond" w:hAnsi="Garamond"/>
          <w:lang w:val="en-US"/>
        </w:rPr>
        <w:t xml:space="preserve"> claim doesn</w:t>
      </w:r>
      <w:r w:rsidR="000F419F">
        <w:rPr>
          <w:rFonts w:ascii="Garamond" w:hAnsi="Garamond"/>
          <w:lang w:val="en-US"/>
        </w:rPr>
        <w:t>’</w:t>
      </w:r>
      <w:r w:rsidR="00874CA0">
        <w:rPr>
          <w:rFonts w:ascii="Garamond" w:hAnsi="Garamond"/>
          <w:lang w:val="en-US"/>
        </w:rPr>
        <w:t xml:space="preserve">t strike me as very plausible. It requires that it is impossible (in the broadest sense of this term) for </w:t>
      </w:r>
      <w:r>
        <w:rPr>
          <w:rFonts w:ascii="Garamond" w:hAnsi="Garamond"/>
          <w:lang w:val="en-US"/>
        </w:rPr>
        <w:t xml:space="preserve">(at least some) </w:t>
      </w:r>
      <w:r w:rsidR="00874CA0">
        <w:rPr>
          <w:rFonts w:ascii="Garamond" w:hAnsi="Garamond"/>
          <w:lang w:val="en-US"/>
        </w:rPr>
        <w:t xml:space="preserve">processes to be time-reversed. Even if you think that as a matter of nomic necessity there are processes like this, it is a big call to </w:t>
      </w:r>
      <w:r w:rsidR="006A6923">
        <w:rPr>
          <w:rFonts w:ascii="Garamond" w:hAnsi="Garamond"/>
          <w:lang w:val="en-US"/>
        </w:rPr>
        <w:t>th</w:t>
      </w:r>
      <w:r w:rsidR="004E7F84">
        <w:rPr>
          <w:rFonts w:ascii="Garamond" w:hAnsi="Garamond"/>
          <w:lang w:val="en-US"/>
        </w:rPr>
        <w:t>i</w:t>
      </w:r>
      <w:r w:rsidR="006A6923">
        <w:rPr>
          <w:rFonts w:ascii="Garamond" w:hAnsi="Garamond"/>
          <w:lang w:val="en-US"/>
        </w:rPr>
        <w:t>nk</w:t>
      </w:r>
      <w:r w:rsidR="00874CA0">
        <w:rPr>
          <w:rFonts w:ascii="Garamond" w:hAnsi="Garamond"/>
          <w:lang w:val="en-US"/>
        </w:rPr>
        <w:t xml:space="preserve"> that their reversal is impossible. </w:t>
      </w:r>
    </w:p>
    <w:p w14:paraId="5501AD62" w14:textId="26152DCF" w:rsidR="005F3662" w:rsidRPr="001F5910" w:rsidRDefault="00874CA0" w:rsidP="00831308">
      <w:pPr>
        <w:spacing w:line="360" w:lineRule="auto"/>
        <w:jc w:val="both"/>
        <w:rPr>
          <w:rFonts w:ascii="Garamond" w:hAnsi="Garamond"/>
        </w:rPr>
      </w:pPr>
      <w:r>
        <w:rPr>
          <w:rFonts w:ascii="Garamond" w:hAnsi="Garamond"/>
          <w:lang w:val="en-US"/>
        </w:rPr>
        <w:t xml:space="preserve">Moreover, conditional on the actual world being one in which time does robustly pass (as, presumably, defenders of the </w:t>
      </w:r>
      <w:r w:rsidR="00017315">
        <w:rPr>
          <w:rFonts w:ascii="Garamond" w:hAnsi="Garamond"/>
          <w:lang w:val="en-US"/>
        </w:rPr>
        <w:t xml:space="preserve">type asymmetry </w:t>
      </w:r>
      <w:r>
        <w:rPr>
          <w:rFonts w:ascii="Garamond" w:hAnsi="Garamond"/>
          <w:lang w:val="en-US"/>
        </w:rPr>
        <w:t xml:space="preserve">argument suppose), we have good reason to think that this claim about irreversibility is false. </w:t>
      </w:r>
      <w:r w:rsidR="001F5910">
        <w:rPr>
          <w:rFonts w:ascii="Garamond" w:hAnsi="Garamond"/>
          <w:lang w:val="en-US"/>
        </w:rPr>
        <w:t xml:space="preserve">The </w:t>
      </w:r>
      <w:r w:rsidR="001F5910">
        <w:rPr>
          <w:rFonts w:ascii="Garamond" w:hAnsi="Garamond"/>
        </w:rPr>
        <w:t>actual laws of nature are time reversal invariant. If a process is nomically possible, then the temporal reverse of that process is also nomically possible. That means that it is nomically possible that the contents of our world be distributed in the reverse temporal order to the order in which they are in fact distributed</w:t>
      </w:r>
      <w:r>
        <w:rPr>
          <w:rFonts w:ascii="Garamond" w:hAnsi="Garamond"/>
          <w:lang w:val="en-US"/>
        </w:rPr>
        <w:t>. So if W</w:t>
      </w:r>
      <w:r w:rsidRPr="001F5910">
        <w:rPr>
          <w:rFonts w:ascii="Garamond" w:hAnsi="Garamond"/>
          <w:vertAlign w:val="subscript"/>
          <w:lang w:val="en-US"/>
        </w:rPr>
        <w:t>1</w:t>
      </w:r>
      <w:r>
        <w:rPr>
          <w:rFonts w:ascii="Garamond" w:hAnsi="Garamond"/>
          <w:lang w:val="en-US"/>
        </w:rPr>
        <w:t xml:space="preserve"> were, for instance, the actual world</w:t>
      </w:r>
      <w:r w:rsidR="00111EBB">
        <w:rPr>
          <w:rFonts w:ascii="Garamond" w:hAnsi="Garamond"/>
          <w:lang w:val="en-US"/>
        </w:rPr>
        <w:t>,</w:t>
      </w:r>
      <w:r>
        <w:rPr>
          <w:rFonts w:ascii="Garamond" w:hAnsi="Garamond"/>
          <w:lang w:val="en-US"/>
        </w:rPr>
        <w:t xml:space="preserve"> then we have reason to think that W</w:t>
      </w:r>
      <w:r w:rsidRPr="001F5910">
        <w:rPr>
          <w:rFonts w:ascii="Garamond" w:hAnsi="Garamond"/>
          <w:vertAlign w:val="subscript"/>
          <w:lang w:val="en-US"/>
        </w:rPr>
        <w:t>2</w:t>
      </w:r>
      <w:r>
        <w:rPr>
          <w:rFonts w:ascii="Garamond" w:hAnsi="Garamond"/>
          <w:lang w:val="en-US"/>
        </w:rPr>
        <w:t xml:space="preserve"> is not only possible (which is all the argument requires) but also that it is nomically possible.</w:t>
      </w:r>
    </w:p>
    <w:p w14:paraId="44D4E389" w14:textId="53EDB56A" w:rsidR="0046656F" w:rsidRDefault="001F5910" w:rsidP="00831308">
      <w:pPr>
        <w:spacing w:line="360" w:lineRule="auto"/>
        <w:jc w:val="both"/>
        <w:rPr>
          <w:rFonts w:ascii="Garamond" w:hAnsi="Garamond"/>
        </w:rPr>
      </w:pPr>
      <w:r w:rsidDel="00665A7F">
        <w:rPr>
          <w:rFonts w:ascii="Garamond" w:hAnsi="Garamond"/>
        </w:rPr>
        <w:t xml:space="preserve"> </w:t>
      </w:r>
      <w:r w:rsidR="00461556">
        <w:rPr>
          <w:rFonts w:ascii="Garamond" w:hAnsi="Garamond"/>
        </w:rPr>
        <w:t>(You might wonder</w:t>
      </w:r>
      <w:r w:rsidR="00DA55D8">
        <w:rPr>
          <w:rFonts w:ascii="Garamond" w:hAnsi="Garamond"/>
        </w:rPr>
        <w:t xml:space="preserve"> </w:t>
      </w:r>
      <w:r>
        <w:rPr>
          <w:rFonts w:ascii="Garamond" w:hAnsi="Garamond"/>
        </w:rPr>
        <w:t xml:space="preserve">how that </w:t>
      </w:r>
      <w:r w:rsidR="00DA55D8">
        <w:rPr>
          <w:rFonts w:ascii="Garamond" w:hAnsi="Garamond"/>
        </w:rPr>
        <w:t xml:space="preserve">can </w:t>
      </w:r>
      <w:r>
        <w:rPr>
          <w:rFonts w:ascii="Garamond" w:hAnsi="Garamond"/>
        </w:rPr>
        <w:t xml:space="preserve">be </w:t>
      </w:r>
      <w:r w:rsidR="00DA55D8">
        <w:rPr>
          <w:rFonts w:ascii="Garamond" w:hAnsi="Garamond"/>
        </w:rPr>
        <w:t xml:space="preserve">given that </w:t>
      </w:r>
      <w:r w:rsidR="00461556">
        <w:rPr>
          <w:rFonts w:ascii="Garamond" w:hAnsi="Garamond"/>
        </w:rPr>
        <w:t xml:space="preserve">it’s often said to be a law that entropy tends to increase, and </w:t>
      </w:r>
      <w:r w:rsidR="00DA55D8">
        <w:rPr>
          <w:rFonts w:ascii="Garamond" w:hAnsi="Garamond"/>
        </w:rPr>
        <w:t>a temporally reversed version of our world would be one in which entropy decreases</w:t>
      </w:r>
      <w:r w:rsidR="00461556">
        <w:rPr>
          <w:rFonts w:ascii="Garamond" w:hAnsi="Garamond"/>
        </w:rPr>
        <w:t xml:space="preserve">. </w:t>
      </w:r>
      <w:r w:rsidR="004833EA">
        <w:rPr>
          <w:rFonts w:ascii="Garamond" w:hAnsi="Garamond"/>
        </w:rPr>
        <w:t>The</w:t>
      </w:r>
      <w:r w:rsidR="00B504F7">
        <w:rPr>
          <w:rFonts w:ascii="Garamond" w:hAnsi="Garamond"/>
        </w:rPr>
        <w:t xml:space="preserve"> best explanation for the increase of entropy</w:t>
      </w:r>
      <w:r w:rsidR="008132F2">
        <w:rPr>
          <w:rFonts w:ascii="Garamond" w:hAnsi="Garamond"/>
        </w:rPr>
        <w:t xml:space="preserve"> towards the future in or world</w:t>
      </w:r>
      <w:r w:rsidR="00B504F7">
        <w:rPr>
          <w:rFonts w:ascii="Garamond" w:hAnsi="Garamond"/>
        </w:rPr>
        <w:t xml:space="preserve"> is that </w:t>
      </w:r>
      <w:r w:rsidR="002E3DEC">
        <w:rPr>
          <w:rFonts w:ascii="Garamond" w:hAnsi="Garamond"/>
        </w:rPr>
        <w:t>it is</w:t>
      </w:r>
      <w:r w:rsidR="0045077A">
        <w:rPr>
          <w:rFonts w:ascii="Garamond" w:hAnsi="Garamond"/>
        </w:rPr>
        <w:t xml:space="preserve"> the product of </w:t>
      </w:r>
      <w:r w:rsidR="00DF0543">
        <w:rPr>
          <w:rFonts w:ascii="Garamond" w:hAnsi="Garamond"/>
        </w:rPr>
        <w:t>perfectly time s</w:t>
      </w:r>
      <w:r w:rsidR="00003E62">
        <w:rPr>
          <w:rFonts w:ascii="Garamond" w:hAnsi="Garamond"/>
        </w:rPr>
        <w:t>ymmetric statistical mechanisms in conjunction with a very low local entropy state (i.e. the big bang).</w:t>
      </w:r>
      <w:r w:rsidR="006D7531">
        <w:rPr>
          <w:rFonts w:ascii="Garamond" w:hAnsi="Garamond"/>
        </w:rPr>
        <w:t xml:space="preserve"> Symmetrical laws </w:t>
      </w:r>
      <w:r w:rsidR="008132F2">
        <w:rPr>
          <w:rFonts w:ascii="Garamond" w:hAnsi="Garamond"/>
        </w:rPr>
        <w:t>entail</w:t>
      </w:r>
      <w:r w:rsidR="006D7531">
        <w:rPr>
          <w:rFonts w:ascii="Garamond" w:hAnsi="Garamond"/>
        </w:rPr>
        <w:t xml:space="preserve"> that if entropy is very low at some point then it will tend to increase away from that point. That is why entropy is increasing away from the big bang. </w:t>
      </w:r>
      <w:r w:rsidR="00AA32A7">
        <w:rPr>
          <w:rFonts w:ascii="Garamond" w:hAnsi="Garamond"/>
        </w:rPr>
        <w:t>This insight, however, is consistent with W</w:t>
      </w:r>
      <w:r w:rsidR="00AA32A7" w:rsidRPr="00AA32A7">
        <w:rPr>
          <w:rFonts w:ascii="Garamond" w:hAnsi="Garamond"/>
          <w:vertAlign w:val="subscript"/>
        </w:rPr>
        <w:t>2</w:t>
      </w:r>
      <w:r w:rsidR="00AA32A7">
        <w:rPr>
          <w:rFonts w:ascii="Garamond" w:hAnsi="Garamond"/>
        </w:rPr>
        <w:t xml:space="preserve"> ‘running backwards’. For W</w:t>
      </w:r>
      <w:r w:rsidR="00AA32A7" w:rsidRPr="00BF5781">
        <w:rPr>
          <w:rFonts w:ascii="Garamond" w:hAnsi="Garamond"/>
          <w:vertAlign w:val="subscript"/>
        </w:rPr>
        <w:t>2</w:t>
      </w:r>
      <w:r w:rsidR="00AA32A7">
        <w:rPr>
          <w:rFonts w:ascii="Garamond" w:hAnsi="Garamond"/>
        </w:rPr>
        <w:t xml:space="preserve"> has a very low entropy boundary condition: it is just that that condition is at the </w:t>
      </w:r>
      <w:r w:rsidR="00AA32A7" w:rsidRPr="001F5910">
        <w:rPr>
          <w:rFonts w:ascii="Garamond" w:hAnsi="Garamond"/>
          <w:i/>
        </w:rPr>
        <w:t>other</w:t>
      </w:r>
      <w:r w:rsidR="00AA32A7">
        <w:rPr>
          <w:rFonts w:ascii="Garamond" w:hAnsi="Garamond"/>
        </w:rPr>
        <w:t xml:space="preserve"> end of the world. As such, we’d expect entropy to </w:t>
      </w:r>
      <w:r w:rsidR="00AA32A7" w:rsidRPr="00AA32A7">
        <w:rPr>
          <w:rFonts w:ascii="Garamond" w:hAnsi="Garamond"/>
          <w:i/>
        </w:rPr>
        <w:t>decrease</w:t>
      </w:r>
      <w:r w:rsidR="00AA32A7">
        <w:rPr>
          <w:rFonts w:ascii="Garamond" w:hAnsi="Garamond"/>
        </w:rPr>
        <w:t xml:space="preserve"> towards that boundary: that’s just what statistical </w:t>
      </w:r>
      <w:r w:rsidR="00233713">
        <w:rPr>
          <w:rFonts w:ascii="Garamond" w:hAnsi="Garamond"/>
        </w:rPr>
        <w:t>mechanics tells us will happen.</w:t>
      </w:r>
      <w:r w:rsidR="0046656F">
        <w:rPr>
          <w:rFonts w:ascii="Garamond" w:hAnsi="Garamond"/>
        </w:rPr>
        <w:t>)</w:t>
      </w:r>
      <w:r w:rsidR="000871FE">
        <w:rPr>
          <w:rStyle w:val="FootnoteReference"/>
          <w:rFonts w:ascii="Garamond" w:hAnsi="Garamond"/>
        </w:rPr>
        <w:footnoteReference w:id="26"/>
      </w:r>
    </w:p>
    <w:p w14:paraId="149E77B6" w14:textId="61557AB9" w:rsidR="001B3C5E" w:rsidRDefault="0046656F" w:rsidP="00F03B43">
      <w:pPr>
        <w:spacing w:line="360" w:lineRule="auto"/>
        <w:jc w:val="both"/>
        <w:rPr>
          <w:rFonts w:ascii="Garamond" w:hAnsi="Garamond"/>
        </w:rPr>
      </w:pPr>
      <w:r>
        <w:rPr>
          <w:rFonts w:ascii="Garamond" w:hAnsi="Garamond"/>
        </w:rPr>
        <w:t>Even if one accepts that it is possible for all the processes in W</w:t>
      </w:r>
      <w:r w:rsidRPr="00021C02">
        <w:rPr>
          <w:rFonts w:ascii="Garamond" w:hAnsi="Garamond"/>
          <w:vertAlign w:val="subscript"/>
        </w:rPr>
        <w:t>2</w:t>
      </w:r>
      <w:r>
        <w:rPr>
          <w:rFonts w:ascii="Garamond" w:hAnsi="Garamond"/>
        </w:rPr>
        <w:t xml:space="preserve"> to run in the opposite direction </w:t>
      </w:r>
      <w:r w:rsidR="00CE43D1">
        <w:rPr>
          <w:rFonts w:ascii="Garamond" w:hAnsi="Garamond"/>
        </w:rPr>
        <w:t xml:space="preserve">to </w:t>
      </w:r>
      <w:r>
        <w:rPr>
          <w:rFonts w:ascii="Garamond" w:hAnsi="Garamond"/>
        </w:rPr>
        <w:t>W</w:t>
      </w:r>
      <w:r w:rsidRPr="00021C02">
        <w:rPr>
          <w:rFonts w:ascii="Garamond" w:hAnsi="Garamond"/>
          <w:vertAlign w:val="subscript"/>
        </w:rPr>
        <w:t>1</w:t>
      </w:r>
      <w:r>
        <w:rPr>
          <w:rFonts w:ascii="Garamond" w:hAnsi="Garamond"/>
        </w:rPr>
        <w:t>, one might still complain that W</w:t>
      </w:r>
      <w:r w:rsidRPr="00021C02">
        <w:rPr>
          <w:rFonts w:ascii="Garamond" w:hAnsi="Garamond"/>
          <w:vertAlign w:val="subscript"/>
        </w:rPr>
        <w:t>2</w:t>
      </w:r>
      <w:r>
        <w:rPr>
          <w:rFonts w:ascii="Garamond" w:hAnsi="Garamond"/>
        </w:rPr>
        <w:t xml:space="preserve"> is impossible. For one might think that even if W</w:t>
      </w:r>
      <w:r w:rsidRPr="00021C02">
        <w:rPr>
          <w:rFonts w:ascii="Garamond" w:hAnsi="Garamond"/>
          <w:vertAlign w:val="subscript"/>
        </w:rPr>
        <w:t>2</w:t>
      </w:r>
      <w:r>
        <w:rPr>
          <w:rFonts w:ascii="Garamond" w:hAnsi="Garamond"/>
        </w:rPr>
        <w:t xml:space="preserve"> is a slice-by-slice physical duplicate of W</w:t>
      </w:r>
      <w:r w:rsidRPr="00021C02">
        <w:rPr>
          <w:rFonts w:ascii="Garamond" w:hAnsi="Garamond"/>
          <w:vertAlign w:val="subscript"/>
        </w:rPr>
        <w:t>1</w:t>
      </w:r>
      <w:r>
        <w:rPr>
          <w:rFonts w:ascii="Garamond" w:hAnsi="Garamond"/>
        </w:rPr>
        <w:t>, it is not a slice-b</w:t>
      </w:r>
      <w:r w:rsidR="002B6F57">
        <w:rPr>
          <w:rFonts w:ascii="Garamond" w:hAnsi="Garamond"/>
        </w:rPr>
        <w:t xml:space="preserve">y-slice duplicate </w:t>
      </w:r>
      <w:r w:rsidR="002B6F57" w:rsidRPr="00021C02">
        <w:rPr>
          <w:rFonts w:ascii="Garamond" w:hAnsi="Garamond"/>
          <w:i/>
        </w:rPr>
        <w:t>simpliciter</w:t>
      </w:r>
      <w:r w:rsidR="002B6F57">
        <w:rPr>
          <w:rFonts w:ascii="Garamond" w:hAnsi="Garamond"/>
        </w:rPr>
        <w:t xml:space="preserve">. </w:t>
      </w:r>
      <w:r w:rsidR="001B3C5E">
        <w:rPr>
          <w:rFonts w:ascii="Garamond" w:hAnsi="Garamond"/>
        </w:rPr>
        <w:t>For instance, you might think that in W</w:t>
      </w:r>
      <w:r w:rsidR="001B3C5E" w:rsidRPr="00111EBB">
        <w:rPr>
          <w:rFonts w:ascii="Garamond" w:hAnsi="Garamond"/>
          <w:vertAlign w:val="subscript"/>
        </w:rPr>
        <w:t>2</w:t>
      </w:r>
      <w:r w:rsidR="001B3C5E">
        <w:rPr>
          <w:rFonts w:ascii="Garamond" w:hAnsi="Garamond"/>
        </w:rPr>
        <w:t xml:space="preserve"> things will seem (phenomenologically) different from how they seem in W</w:t>
      </w:r>
      <w:r w:rsidR="001B3C5E" w:rsidRPr="008C3B1A">
        <w:rPr>
          <w:rFonts w:ascii="Garamond" w:hAnsi="Garamond"/>
          <w:vertAlign w:val="subscript"/>
        </w:rPr>
        <w:t>2</w:t>
      </w:r>
      <w:r w:rsidR="001B3C5E">
        <w:rPr>
          <w:rFonts w:ascii="Garamond" w:hAnsi="Garamond"/>
        </w:rPr>
        <w:t>. Maudlin (</w:t>
      </w:r>
      <w:r w:rsidR="008C3B1A">
        <w:rPr>
          <w:rFonts w:ascii="Garamond" w:hAnsi="Garamond"/>
        </w:rPr>
        <w:t>2007</w:t>
      </w:r>
      <w:r w:rsidR="001B3C5E">
        <w:rPr>
          <w:rFonts w:ascii="Garamond" w:hAnsi="Garamond"/>
        </w:rPr>
        <w:t xml:space="preserve">) for instance, thinks that things </w:t>
      </w:r>
      <w:r w:rsidR="000871FE">
        <w:rPr>
          <w:rFonts w:ascii="Garamond" w:hAnsi="Garamond"/>
        </w:rPr>
        <w:t>wouldn’t</w:t>
      </w:r>
      <w:r w:rsidR="001B3C5E">
        <w:rPr>
          <w:rFonts w:ascii="Garamond" w:hAnsi="Garamond"/>
        </w:rPr>
        <w:t xml:space="preserve"> seem any way at all in W</w:t>
      </w:r>
      <w:r w:rsidR="001B3C5E" w:rsidRPr="008C3B1A">
        <w:rPr>
          <w:rFonts w:ascii="Garamond" w:hAnsi="Garamond"/>
          <w:vertAlign w:val="subscript"/>
        </w:rPr>
        <w:t>2</w:t>
      </w:r>
      <w:r w:rsidR="001B3C5E">
        <w:rPr>
          <w:rFonts w:ascii="Garamond" w:hAnsi="Garamond"/>
        </w:rPr>
        <w:t xml:space="preserve"> (it would contain phenomenal</w:t>
      </w:r>
      <w:r w:rsidR="000871FE">
        <w:rPr>
          <w:rFonts w:ascii="Garamond" w:hAnsi="Garamond"/>
        </w:rPr>
        <w:t xml:space="preserve"> zombies). </w:t>
      </w:r>
    </w:p>
    <w:p w14:paraId="5AE5E1EA" w14:textId="4E837790" w:rsidR="008C3B1A" w:rsidRDefault="00F15B32" w:rsidP="00F03B43">
      <w:pPr>
        <w:spacing w:line="360" w:lineRule="auto"/>
        <w:jc w:val="both"/>
        <w:rPr>
          <w:rFonts w:ascii="Garamond" w:hAnsi="Garamond"/>
        </w:rPr>
      </w:pPr>
      <w:r>
        <w:rPr>
          <w:rFonts w:ascii="Garamond" w:hAnsi="Garamond"/>
        </w:rPr>
        <w:t xml:space="preserve">I’m going to assume that physicalism is true, or, at the very least, that mental states supervene on (and are grounded by) physical states. Then the first thing to say </w:t>
      </w:r>
      <w:r w:rsidR="00674A65">
        <w:rPr>
          <w:rFonts w:ascii="Garamond" w:hAnsi="Garamond"/>
        </w:rPr>
        <w:t>i</w:t>
      </w:r>
      <w:r>
        <w:rPr>
          <w:rFonts w:ascii="Garamond" w:hAnsi="Garamond"/>
        </w:rPr>
        <w:t xml:space="preserve">s that the supervenience base for mental states </w:t>
      </w:r>
      <w:r w:rsidR="008C3B1A">
        <w:rPr>
          <w:rFonts w:ascii="Garamond" w:hAnsi="Garamond"/>
        </w:rPr>
        <w:t>is the same in W</w:t>
      </w:r>
      <w:r w:rsidR="008C3B1A" w:rsidRPr="008C3B1A">
        <w:rPr>
          <w:rFonts w:ascii="Garamond" w:hAnsi="Garamond"/>
          <w:vertAlign w:val="subscript"/>
        </w:rPr>
        <w:t xml:space="preserve">2 </w:t>
      </w:r>
      <w:r w:rsidR="008C3B1A">
        <w:rPr>
          <w:rFonts w:ascii="Garamond" w:hAnsi="Garamond"/>
        </w:rPr>
        <w:t>as it is in W</w:t>
      </w:r>
      <w:r w:rsidR="008C3B1A" w:rsidRPr="008C3B1A">
        <w:rPr>
          <w:rFonts w:ascii="Garamond" w:hAnsi="Garamond"/>
          <w:vertAlign w:val="subscript"/>
        </w:rPr>
        <w:t>1</w:t>
      </w:r>
      <w:r w:rsidR="008C3B1A">
        <w:rPr>
          <w:rFonts w:ascii="Garamond" w:hAnsi="Garamond"/>
        </w:rPr>
        <w:t xml:space="preserve">. That strongly suggests that the worlds are mental duplicates. </w:t>
      </w:r>
    </w:p>
    <w:p w14:paraId="50C333D9" w14:textId="289F2918" w:rsidR="00674A65" w:rsidRDefault="00877A90" w:rsidP="00F03B43">
      <w:pPr>
        <w:spacing w:line="360" w:lineRule="auto"/>
        <w:jc w:val="both"/>
        <w:rPr>
          <w:rFonts w:ascii="Garamond" w:hAnsi="Garamond"/>
        </w:rPr>
      </w:pPr>
      <w:r>
        <w:rPr>
          <w:rFonts w:ascii="Garamond" w:hAnsi="Garamond"/>
        </w:rPr>
        <w:t xml:space="preserve">Now, one might protest that what matters is not just which physical states obtain (and which are, as it were, temporally adjacent to which others) but also the causal relations between those </w:t>
      </w:r>
      <w:r w:rsidR="0037180A">
        <w:rPr>
          <w:rFonts w:ascii="Garamond" w:hAnsi="Garamond"/>
        </w:rPr>
        <w:t>states</w:t>
      </w:r>
      <w:r>
        <w:rPr>
          <w:rFonts w:ascii="Garamond" w:hAnsi="Garamond"/>
        </w:rPr>
        <w:t>. If matters that x causes y causes z, rather than the reverse</w:t>
      </w:r>
      <w:r w:rsidR="003A1272">
        <w:rPr>
          <w:rFonts w:ascii="Garamond" w:hAnsi="Garamond"/>
        </w:rPr>
        <w:t xml:space="preserve">. </w:t>
      </w:r>
      <w:r w:rsidR="00CD05F0">
        <w:rPr>
          <w:rFonts w:ascii="Garamond" w:hAnsi="Garamond"/>
        </w:rPr>
        <w:t>In W</w:t>
      </w:r>
      <w:r w:rsidR="00CD05F0" w:rsidRPr="00CD05F0">
        <w:rPr>
          <w:rFonts w:ascii="Garamond" w:hAnsi="Garamond"/>
          <w:vertAlign w:val="subscript"/>
        </w:rPr>
        <w:t>2</w:t>
      </w:r>
      <w:r w:rsidR="0037180A">
        <w:rPr>
          <w:rFonts w:ascii="Garamond" w:hAnsi="Garamond"/>
        </w:rPr>
        <w:t xml:space="preserve"> </w:t>
      </w:r>
      <w:r w:rsidR="00CD05F0">
        <w:rPr>
          <w:rFonts w:ascii="Garamond" w:hAnsi="Garamond"/>
        </w:rPr>
        <w:t xml:space="preserve">it looks as though decisions cause </w:t>
      </w:r>
      <w:r w:rsidR="00227CCB">
        <w:rPr>
          <w:rFonts w:ascii="Garamond" w:hAnsi="Garamond"/>
        </w:rPr>
        <w:t xml:space="preserve">deliberations </w:t>
      </w:r>
      <w:r w:rsidR="00CD05F0">
        <w:rPr>
          <w:rFonts w:ascii="Garamond" w:hAnsi="Garamond"/>
        </w:rPr>
        <w:t>while in W</w:t>
      </w:r>
      <w:r w:rsidR="00CD05F0" w:rsidRPr="00CD05F0">
        <w:rPr>
          <w:rFonts w:ascii="Garamond" w:hAnsi="Garamond"/>
          <w:vertAlign w:val="subscript"/>
        </w:rPr>
        <w:t xml:space="preserve">1 </w:t>
      </w:r>
      <w:r w:rsidR="00CD05F0">
        <w:rPr>
          <w:rFonts w:ascii="Garamond" w:hAnsi="Garamond"/>
        </w:rPr>
        <w:t>deliberations cause decisions. In W</w:t>
      </w:r>
      <w:r w:rsidR="00CD05F0" w:rsidRPr="004B0C9D">
        <w:rPr>
          <w:rFonts w:ascii="Garamond" w:hAnsi="Garamond"/>
          <w:vertAlign w:val="subscript"/>
        </w:rPr>
        <w:t>1</w:t>
      </w:r>
      <w:r w:rsidR="00CD05F0">
        <w:rPr>
          <w:rFonts w:ascii="Garamond" w:hAnsi="Garamond"/>
        </w:rPr>
        <w:t xml:space="preserve"> light hitting the retina causes </w:t>
      </w:r>
      <w:r w:rsidR="004B0C9D">
        <w:rPr>
          <w:rFonts w:ascii="Garamond" w:hAnsi="Garamond"/>
        </w:rPr>
        <w:t xml:space="preserve">someone </w:t>
      </w:r>
      <w:r w:rsidR="00CD05F0">
        <w:rPr>
          <w:rFonts w:ascii="Garamond" w:hAnsi="Garamond"/>
        </w:rPr>
        <w:t>to see a tree, in W</w:t>
      </w:r>
      <w:r w:rsidR="00CD05F0" w:rsidRPr="004B0C9D">
        <w:rPr>
          <w:rFonts w:ascii="Garamond" w:hAnsi="Garamond"/>
          <w:vertAlign w:val="subscript"/>
        </w:rPr>
        <w:t>2</w:t>
      </w:r>
      <w:r w:rsidR="00CD05F0">
        <w:rPr>
          <w:rFonts w:ascii="Garamond" w:hAnsi="Garamond"/>
        </w:rPr>
        <w:t xml:space="preserve"> seeing a</w:t>
      </w:r>
      <w:r w:rsidR="00227CCB">
        <w:rPr>
          <w:rFonts w:ascii="Garamond" w:hAnsi="Garamond"/>
        </w:rPr>
        <w:t xml:space="preserve"> </w:t>
      </w:r>
      <w:r w:rsidR="00CD05F0">
        <w:rPr>
          <w:rFonts w:ascii="Garamond" w:hAnsi="Garamond"/>
        </w:rPr>
        <w:t>tree causes light to hit the retina. Or so you might think.</w:t>
      </w:r>
    </w:p>
    <w:p w14:paraId="652DE69B" w14:textId="0FB23F3F" w:rsidR="004B0C9D" w:rsidRDefault="004B0C9D" w:rsidP="00F03B43">
      <w:pPr>
        <w:spacing w:line="360" w:lineRule="auto"/>
        <w:jc w:val="both"/>
        <w:rPr>
          <w:rFonts w:ascii="Garamond" w:hAnsi="Garamond"/>
        </w:rPr>
      </w:pPr>
      <w:r>
        <w:rPr>
          <w:rFonts w:ascii="Garamond" w:hAnsi="Garamond"/>
        </w:rPr>
        <w:t xml:space="preserve">That brings us back to the claim made in </w:t>
      </w:r>
      <w:r w:rsidR="00B67382">
        <w:rPr>
          <w:rFonts w:ascii="Garamond" w:hAnsi="Garamond"/>
        </w:rPr>
        <w:t>cases 5 and 6</w:t>
      </w:r>
      <w:r>
        <w:rPr>
          <w:rFonts w:ascii="Garamond" w:hAnsi="Garamond"/>
        </w:rPr>
        <w:t xml:space="preserve"> that in W</w:t>
      </w:r>
      <w:r w:rsidRPr="00B67382">
        <w:rPr>
          <w:rFonts w:ascii="Garamond" w:hAnsi="Garamond"/>
          <w:vertAlign w:val="subscript"/>
        </w:rPr>
        <w:t>2</w:t>
      </w:r>
      <w:r>
        <w:rPr>
          <w:rFonts w:ascii="Garamond" w:hAnsi="Garamond"/>
        </w:rPr>
        <w:t xml:space="preserve"> Freddie* remembers the future. Setting aside the idea that you might think that memory is, analytically</w:t>
      </w:r>
      <w:r w:rsidR="002E6062">
        <w:rPr>
          <w:rFonts w:ascii="Garamond" w:hAnsi="Garamond"/>
        </w:rPr>
        <w:t>,</w:t>
      </w:r>
      <w:r>
        <w:rPr>
          <w:rFonts w:ascii="Garamond" w:hAnsi="Garamond"/>
        </w:rPr>
        <w:t xml:space="preserve"> connected to the past (in which case feel free to call </w:t>
      </w:r>
      <w:r w:rsidR="00B67382">
        <w:rPr>
          <w:rFonts w:ascii="Garamond" w:hAnsi="Garamond"/>
        </w:rPr>
        <w:t>what he does</w:t>
      </w:r>
      <w:r>
        <w:rPr>
          <w:rFonts w:ascii="Garamond" w:hAnsi="Garamond"/>
        </w:rPr>
        <w:t xml:space="preserve"> something else) you might worry that Freddie* is not remembering, since his </w:t>
      </w:r>
      <w:r w:rsidR="00B67382">
        <w:rPr>
          <w:rFonts w:ascii="Garamond" w:hAnsi="Garamond"/>
        </w:rPr>
        <w:t>present</w:t>
      </w:r>
      <w:r>
        <w:rPr>
          <w:rFonts w:ascii="Garamond" w:hAnsi="Garamond"/>
        </w:rPr>
        <w:t xml:space="preserve"> </w:t>
      </w:r>
      <w:r w:rsidR="00B67382">
        <w:rPr>
          <w:rFonts w:ascii="Garamond" w:hAnsi="Garamond"/>
        </w:rPr>
        <w:t>mental state is not the effect of the relevant future events. Memories are records of events; Freddie* has no record of future events, since future events do not cau</w:t>
      </w:r>
      <w:r w:rsidR="002E6062">
        <w:rPr>
          <w:rFonts w:ascii="Garamond" w:hAnsi="Garamond"/>
        </w:rPr>
        <w:t>se</w:t>
      </w:r>
      <w:r w:rsidR="00B67382">
        <w:rPr>
          <w:rFonts w:ascii="Garamond" w:hAnsi="Garamond"/>
        </w:rPr>
        <w:t xml:space="preserve"> present events</w:t>
      </w:r>
      <w:r w:rsidR="003A1272">
        <w:rPr>
          <w:rFonts w:ascii="Garamond" w:hAnsi="Garamond"/>
        </w:rPr>
        <w:t>;</w:t>
      </w:r>
      <w:r w:rsidR="00B67382">
        <w:rPr>
          <w:rFonts w:ascii="Garamond" w:hAnsi="Garamond"/>
        </w:rPr>
        <w:t xml:space="preserve"> so Freddie* does not remember the future. So even if things did </w:t>
      </w:r>
      <w:r w:rsidR="00B67382" w:rsidRPr="00B67382">
        <w:rPr>
          <w:rFonts w:ascii="Garamond" w:hAnsi="Garamond"/>
          <w:i/>
        </w:rPr>
        <w:t>seem</w:t>
      </w:r>
      <w:r w:rsidR="00B67382">
        <w:rPr>
          <w:rFonts w:ascii="Garamond" w:hAnsi="Garamond"/>
        </w:rPr>
        <w:t xml:space="preserve"> the same to Freddie and Freddie*, they are in fact very different because the relation that Freddie* bears to the future is completely different from the relation that Freddie bears to the past. </w:t>
      </w:r>
    </w:p>
    <w:p w14:paraId="69808406" w14:textId="33327F08" w:rsidR="00F21D04" w:rsidRDefault="00B67382" w:rsidP="00877A90">
      <w:pPr>
        <w:spacing w:line="360" w:lineRule="auto"/>
        <w:jc w:val="both"/>
        <w:rPr>
          <w:rFonts w:ascii="Garamond" w:hAnsi="Garamond"/>
        </w:rPr>
      </w:pPr>
      <w:r>
        <w:rPr>
          <w:rFonts w:ascii="Garamond" w:hAnsi="Garamond"/>
        </w:rPr>
        <w:t>Both of these worries hinge on the idea that if e causes e* in W</w:t>
      </w:r>
      <w:r w:rsidRPr="00B67382">
        <w:rPr>
          <w:rFonts w:ascii="Garamond" w:hAnsi="Garamond"/>
          <w:vertAlign w:val="subscript"/>
        </w:rPr>
        <w:t>1</w:t>
      </w:r>
      <w:r>
        <w:rPr>
          <w:rFonts w:ascii="Garamond" w:hAnsi="Garamond"/>
        </w:rPr>
        <w:t>, then e* causes e in W</w:t>
      </w:r>
      <w:r w:rsidRPr="00B67382">
        <w:rPr>
          <w:rFonts w:ascii="Garamond" w:hAnsi="Garamond"/>
          <w:vertAlign w:val="subscript"/>
        </w:rPr>
        <w:t>2</w:t>
      </w:r>
      <w:r>
        <w:rPr>
          <w:rFonts w:ascii="Garamond" w:hAnsi="Garamond"/>
        </w:rPr>
        <w:t>: causation, as well as time, is reversed. Now, one might deny this. P</w:t>
      </w:r>
      <w:r w:rsidR="002B3639">
        <w:rPr>
          <w:rFonts w:ascii="Garamond" w:hAnsi="Garamond"/>
        </w:rPr>
        <w:t xml:space="preserve">erhaps there are possible worlds in which the causal direction comes apart from the direction of temporal flow. If so, </w:t>
      </w:r>
      <w:r w:rsidR="003A1272">
        <w:rPr>
          <w:rFonts w:ascii="Garamond" w:hAnsi="Garamond"/>
        </w:rPr>
        <w:t>the</w:t>
      </w:r>
      <w:r w:rsidR="002B3639">
        <w:rPr>
          <w:rFonts w:ascii="Garamond" w:hAnsi="Garamond"/>
        </w:rPr>
        <w:t xml:space="preserve"> causal facts in W</w:t>
      </w:r>
      <w:r w:rsidR="002B3639" w:rsidRPr="004D402E">
        <w:rPr>
          <w:rFonts w:ascii="Garamond" w:hAnsi="Garamond"/>
          <w:vertAlign w:val="subscript"/>
        </w:rPr>
        <w:t>2</w:t>
      </w:r>
      <w:r w:rsidR="002B3639">
        <w:rPr>
          <w:rFonts w:ascii="Garamond" w:hAnsi="Garamond"/>
        </w:rPr>
        <w:t xml:space="preserve"> </w:t>
      </w:r>
      <w:r w:rsidR="003A1272">
        <w:rPr>
          <w:rFonts w:ascii="Garamond" w:hAnsi="Garamond"/>
        </w:rPr>
        <w:t xml:space="preserve">can </w:t>
      </w:r>
      <w:r w:rsidR="002B3639">
        <w:rPr>
          <w:rFonts w:ascii="Garamond" w:hAnsi="Garamond"/>
        </w:rPr>
        <w:t>be the same as in W</w:t>
      </w:r>
      <w:r w:rsidR="002B3639" w:rsidRPr="004D402E">
        <w:rPr>
          <w:rFonts w:ascii="Garamond" w:hAnsi="Garamond"/>
          <w:vertAlign w:val="subscript"/>
        </w:rPr>
        <w:t>1</w:t>
      </w:r>
      <w:r w:rsidR="002B3639">
        <w:rPr>
          <w:rFonts w:ascii="Garamond" w:hAnsi="Garamond"/>
        </w:rPr>
        <w:t xml:space="preserve">. </w:t>
      </w:r>
      <w:r w:rsidR="003A1272">
        <w:rPr>
          <w:rFonts w:ascii="Garamond" w:hAnsi="Garamond"/>
        </w:rPr>
        <w:t xml:space="preserve">Still, </w:t>
      </w:r>
      <w:r w:rsidR="004D402E">
        <w:rPr>
          <w:rFonts w:ascii="Garamond" w:hAnsi="Garamond"/>
        </w:rPr>
        <w:t>since it seems plausible that temporal passage is</w:t>
      </w:r>
      <w:r w:rsidR="003A1272">
        <w:rPr>
          <w:rFonts w:ascii="Garamond" w:hAnsi="Garamond"/>
        </w:rPr>
        <w:t>, of necessity,</w:t>
      </w:r>
      <w:r w:rsidR="004D402E">
        <w:rPr>
          <w:rFonts w:ascii="Garamond" w:hAnsi="Garamond"/>
        </w:rPr>
        <w:t xml:space="preserve"> connected to the (general) direction of causation, it seems likely that the causal facts </w:t>
      </w:r>
      <w:r w:rsidR="00F21D04">
        <w:rPr>
          <w:rFonts w:ascii="Garamond" w:hAnsi="Garamond"/>
        </w:rPr>
        <w:t xml:space="preserve">must </w:t>
      </w:r>
      <w:r w:rsidR="004D402E">
        <w:rPr>
          <w:rFonts w:ascii="Garamond" w:hAnsi="Garamond"/>
        </w:rPr>
        <w:t>be different in W</w:t>
      </w:r>
      <w:r w:rsidR="004D402E" w:rsidRPr="003A1272">
        <w:rPr>
          <w:rFonts w:ascii="Garamond" w:hAnsi="Garamond"/>
          <w:vertAlign w:val="subscript"/>
        </w:rPr>
        <w:t>2</w:t>
      </w:r>
      <w:r w:rsidR="004D402E">
        <w:rPr>
          <w:rFonts w:ascii="Garamond" w:hAnsi="Garamond"/>
        </w:rPr>
        <w:t xml:space="preserve"> than in W</w:t>
      </w:r>
      <w:r w:rsidR="004D402E" w:rsidRPr="003A1272">
        <w:rPr>
          <w:rFonts w:ascii="Garamond" w:hAnsi="Garamond"/>
          <w:vertAlign w:val="subscript"/>
        </w:rPr>
        <w:t>1</w:t>
      </w:r>
      <w:r w:rsidR="004D402E">
        <w:rPr>
          <w:rFonts w:ascii="Garamond" w:hAnsi="Garamond"/>
        </w:rPr>
        <w:t xml:space="preserve">. </w:t>
      </w:r>
    </w:p>
    <w:p w14:paraId="739B2C15" w14:textId="1E820421" w:rsidR="004D402E" w:rsidRDefault="004D402E" w:rsidP="00877A90">
      <w:pPr>
        <w:spacing w:line="360" w:lineRule="auto"/>
        <w:jc w:val="both"/>
        <w:rPr>
          <w:rFonts w:ascii="Garamond" w:hAnsi="Garamond"/>
        </w:rPr>
      </w:pPr>
      <w:r>
        <w:rPr>
          <w:rFonts w:ascii="Garamond" w:hAnsi="Garamond"/>
        </w:rPr>
        <w:t xml:space="preserve">Here, though, is what we can say about this. </w:t>
      </w:r>
      <w:r w:rsidR="002B3639">
        <w:rPr>
          <w:rFonts w:ascii="Garamond" w:hAnsi="Garamond"/>
        </w:rPr>
        <w:t>W</w:t>
      </w:r>
      <w:r w:rsidR="002B3639" w:rsidRPr="003A1272">
        <w:rPr>
          <w:rFonts w:ascii="Garamond" w:hAnsi="Garamond"/>
          <w:vertAlign w:val="subscript"/>
        </w:rPr>
        <w:t>2</w:t>
      </w:r>
      <w:r w:rsidR="002B3639">
        <w:rPr>
          <w:rFonts w:ascii="Garamond" w:hAnsi="Garamond"/>
        </w:rPr>
        <w:t xml:space="preserve"> is a world in which micro-level causation proceeds from </w:t>
      </w:r>
      <w:r w:rsidR="00B118B9">
        <w:rPr>
          <w:rFonts w:ascii="Garamond" w:hAnsi="Garamond"/>
        </w:rPr>
        <w:t xml:space="preserve">objective </w:t>
      </w:r>
      <w:r w:rsidR="00877A90">
        <w:rPr>
          <w:rFonts w:ascii="Garamond" w:hAnsi="Garamond"/>
        </w:rPr>
        <w:t xml:space="preserve">past to </w:t>
      </w:r>
      <w:r w:rsidR="00B118B9">
        <w:rPr>
          <w:rFonts w:ascii="Garamond" w:hAnsi="Garamond"/>
        </w:rPr>
        <w:t xml:space="preserve">objective </w:t>
      </w:r>
      <w:r w:rsidR="00877A90">
        <w:rPr>
          <w:rFonts w:ascii="Garamond" w:hAnsi="Garamond"/>
        </w:rPr>
        <w:t>future</w:t>
      </w:r>
      <w:r w:rsidR="002B3639">
        <w:rPr>
          <w:rFonts w:ascii="Garamond" w:hAnsi="Garamond"/>
        </w:rPr>
        <w:t>, and hence the micro-causal structure of the world is reversed compared to W</w:t>
      </w:r>
      <w:r w:rsidR="002B3639" w:rsidRPr="003A1272">
        <w:rPr>
          <w:rFonts w:ascii="Garamond" w:hAnsi="Garamond"/>
          <w:vertAlign w:val="subscript"/>
        </w:rPr>
        <w:t>1</w:t>
      </w:r>
      <w:r w:rsidR="002B3639">
        <w:rPr>
          <w:rFonts w:ascii="Garamond" w:hAnsi="Garamond"/>
        </w:rPr>
        <w:t xml:space="preserve">. </w:t>
      </w:r>
      <w:r w:rsidR="00877A90">
        <w:rPr>
          <w:rFonts w:ascii="Garamond" w:hAnsi="Garamond"/>
        </w:rPr>
        <w:t xml:space="preserve">Nevertheless, </w:t>
      </w:r>
      <w:r w:rsidR="002B3639">
        <w:rPr>
          <w:rFonts w:ascii="Garamond" w:hAnsi="Garamond"/>
        </w:rPr>
        <w:t>in W</w:t>
      </w:r>
      <w:r w:rsidR="002B3639" w:rsidRPr="003A1272">
        <w:rPr>
          <w:rFonts w:ascii="Garamond" w:hAnsi="Garamond"/>
          <w:vertAlign w:val="subscript"/>
        </w:rPr>
        <w:t>2</w:t>
      </w:r>
      <w:r w:rsidR="002B3639">
        <w:rPr>
          <w:rFonts w:ascii="Garamond" w:hAnsi="Garamond"/>
        </w:rPr>
        <w:t xml:space="preserve"> </w:t>
      </w:r>
      <w:r w:rsidR="00877A90">
        <w:rPr>
          <w:rFonts w:ascii="Garamond" w:hAnsi="Garamond"/>
        </w:rPr>
        <w:t>the pattern of macro-causation, captured by counterfactual dependencies, runs in the opposite direction</w:t>
      </w:r>
      <w:r w:rsidR="002B3639">
        <w:rPr>
          <w:rFonts w:ascii="Garamond" w:hAnsi="Garamond"/>
        </w:rPr>
        <w:t xml:space="preserve"> to the micro-causal relations. In W</w:t>
      </w:r>
      <w:r w:rsidR="002B3639" w:rsidRPr="003A1272">
        <w:rPr>
          <w:rFonts w:ascii="Garamond" w:hAnsi="Garamond"/>
          <w:vertAlign w:val="subscript"/>
        </w:rPr>
        <w:t>2</w:t>
      </w:r>
      <w:r w:rsidR="002B3639">
        <w:rPr>
          <w:rFonts w:ascii="Garamond" w:hAnsi="Garamond"/>
        </w:rPr>
        <w:t xml:space="preserve"> if we want to explain </w:t>
      </w:r>
      <w:r w:rsidR="00877A90">
        <w:rPr>
          <w:rFonts w:ascii="Garamond" w:hAnsi="Garamond"/>
        </w:rPr>
        <w:t xml:space="preserve">why things are </w:t>
      </w:r>
      <w:r>
        <w:rPr>
          <w:rFonts w:ascii="Garamond" w:hAnsi="Garamond"/>
        </w:rPr>
        <w:t>as they are at the macro-</w:t>
      </w:r>
      <w:r w:rsidR="002B3639">
        <w:rPr>
          <w:rFonts w:ascii="Garamond" w:hAnsi="Garamond"/>
        </w:rPr>
        <w:t xml:space="preserve">level </w:t>
      </w:r>
      <w:r w:rsidR="00877A90">
        <w:rPr>
          <w:rFonts w:ascii="Garamond" w:hAnsi="Garamond"/>
        </w:rPr>
        <w:t xml:space="preserve">in the </w:t>
      </w:r>
      <w:r w:rsidR="00B118B9">
        <w:rPr>
          <w:rFonts w:ascii="Garamond" w:hAnsi="Garamond"/>
        </w:rPr>
        <w:t xml:space="preserve">objective </w:t>
      </w:r>
      <w:r w:rsidR="00877A90">
        <w:rPr>
          <w:rFonts w:ascii="Garamond" w:hAnsi="Garamond"/>
        </w:rPr>
        <w:t xml:space="preserve">present, </w:t>
      </w:r>
      <w:r w:rsidR="002B3639">
        <w:rPr>
          <w:rFonts w:ascii="Garamond" w:hAnsi="Garamond"/>
        </w:rPr>
        <w:t>we do best to appeal</w:t>
      </w:r>
      <w:r w:rsidR="00877A90">
        <w:rPr>
          <w:rFonts w:ascii="Garamond" w:hAnsi="Garamond"/>
        </w:rPr>
        <w:t xml:space="preserve"> to the way they </w:t>
      </w:r>
      <w:r w:rsidR="00877A90" w:rsidRPr="003A1272">
        <w:rPr>
          <w:rFonts w:ascii="Garamond" w:hAnsi="Garamond"/>
          <w:i/>
        </w:rPr>
        <w:t>will b</w:t>
      </w:r>
      <w:r w:rsidR="00877A90">
        <w:rPr>
          <w:rFonts w:ascii="Garamond" w:hAnsi="Garamond"/>
        </w:rPr>
        <w:t xml:space="preserve">e in the </w:t>
      </w:r>
      <w:r w:rsidR="00B118B9">
        <w:rPr>
          <w:rFonts w:ascii="Garamond" w:hAnsi="Garamond"/>
        </w:rPr>
        <w:t xml:space="preserve">objective </w:t>
      </w:r>
      <w:r w:rsidR="002B3639">
        <w:rPr>
          <w:rFonts w:ascii="Garamond" w:hAnsi="Garamond"/>
        </w:rPr>
        <w:t xml:space="preserve">future, not the way they </w:t>
      </w:r>
      <w:r w:rsidR="002B3639" w:rsidRPr="003A1272">
        <w:rPr>
          <w:rFonts w:ascii="Garamond" w:hAnsi="Garamond"/>
          <w:i/>
        </w:rPr>
        <w:t>were</w:t>
      </w:r>
      <w:r w:rsidR="002B3639">
        <w:rPr>
          <w:rFonts w:ascii="Garamond" w:hAnsi="Garamond"/>
        </w:rPr>
        <w:t xml:space="preserve"> in the </w:t>
      </w:r>
      <w:r w:rsidR="00B118B9">
        <w:rPr>
          <w:rFonts w:ascii="Garamond" w:hAnsi="Garamond"/>
        </w:rPr>
        <w:t xml:space="preserve">objective </w:t>
      </w:r>
      <w:r w:rsidR="002B3639">
        <w:rPr>
          <w:rFonts w:ascii="Garamond" w:hAnsi="Garamond"/>
        </w:rPr>
        <w:t xml:space="preserve">past. If we want to explain why we did such and such, we do best to appeal to the deliberations that occur in the </w:t>
      </w:r>
      <w:r w:rsidR="00B118B9">
        <w:rPr>
          <w:rFonts w:ascii="Garamond" w:hAnsi="Garamond"/>
        </w:rPr>
        <w:t xml:space="preserve">objective </w:t>
      </w:r>
      <w:r w:rsidR="002B3639" w:rsidRPr="003A1272">
        <w:rPr>
          <w:rFonts w:ascii="Garamond" w:hAnsi="Garamond"/>
          <w:i/>
        </w:rPr>
        <w:t>future</w:t>
      </w:r>
      <w:r w:rsidR="002B3639">
        <w:rPr>
          <w:rFonts w:ascii="Garamond" w:hAnsi="Garamond"/>
        </w:rPr>
        <w:t xml:space="preserve">, than to any macro events that occurred in the </w:t>
      </w:r>
      <w:r w:rsidR="00B118B9">
        <w:rPr>
          <w:rFonts w:ascii="Garamond" w:hAnsi="Garamond"/>
        </w:rPr>
        <w:t xml:space="preserve">objective </w:t>
      </w:r>
      <w:r w:rsidR="002B3639">
        <w:rPr>
          <w:rFonts w:ascii="Garamond" w:hAnsi="Garamond"/>
        </w:rPr>
        <w:t>past.</w:t>
      </w:r>
      <w:r w:rsidR="0018739C">
        <w:rPr>
          <w:rFonts w:ascii="Garamond" w:hAnsi="Garamond"/>
        </w:rPr>
        <w:t xml:space="preserve"> W</w:t>
      </w:r>
      <w:r w:rsidR="0018739C" w:rsidRPr="00783C89">
        <w:rPr>
          <w:rFonts w:ascii="Garamond" w:hAnsi="Garamond"/>
          <w:vertAlign w:val="subscript"/>
        </w:rPr>
        <w:t>2</w:t>
      </w:r>
      <w:r w:rsidR="0018739C">
        <w:rPr>
          <w:rFonts w:ascii="Garamond" w:hAnsi="Garamond"/>
        </w:rPr>
        <w:t xml:space="preserve"> is a somewhat peculiar world in which the counterfactual dependencies run in the opposite direction from micro-causation.</w:t>
      </w:r>
      <w:r w:rsidR="0018739C">
        <w:rPr>
          <w:rStyle w:val="FootnoteReference"/>
          <w:rFonts w:ascii="Garamond" w:hAnsi="Garamond"/>
        </w:rPr>
        <w:footnoteReference w:id="27"/>
      </w:r>
      <w:r w:rsidR="00F21D04">
        <w:rPr>
          <w:rFonts w:ascii="Garamond" w:hAnsi="Garamond"/>
        </w:rPr>
        <w:t xml:space="preserve"> </w:t>
      </w:r>
    </w:p>
    <w:p w14:paraId="2D5EFDB0" w14:textId="37EF8FCE" w:rsidR="0018739C" w:rsidRPr="003C0712" w:rsidRDefault="002B3639" w:rsidP="00877A90">
      <w:pPr>
        <w:spacing w:line="360" w:lineRule="auto"/>
        <w:jc w:val="both"/>
        <w:rPr>
          <w:rFonts w:ascii="Garamond" w:hAnsi="Garamond"/>
        </w:rPr>
      </w:pPr>
      <w:r>
        <w:rPr>
          <w:rFonts w:ascii="Garamond" w:hAnsi="Garamond"/>
        </w:rPr>
        <w:t>But</w:t>
      </w:r>
      <w:r w:rsidR="00F21D04">
        <w:rPr>
          <w:rFonts w:ascii="Garamond" w:hAnsi="Garamond"/>
        </w:rPr>
        <w:t xml:space="preserve"> given that these </w:t>
      </w:r>
      <w:r>
        <w:rPr>
          <w:rFonts w:ascii="Garamond" w:hAnsi="Garamond"/>
        </w:rPr>
        <w:t xml:space="preserve">macro-level </w:t>
      </w:r>
      <w:r w:rsidR="00CB7E7F">
        <w:rPr>
          <w:rFonts w:ascii="Garamond" w:hAnsi="Garamond"/>
        </w:rPr>
        <w:t>counterfactuals</w:t>
      </w:r>
      <w:r>
        <w:rPr>
          <w:rFonts w:ascii="Garamond" w:hAnsi="Garamond"/>
        </w:rPr>
        <w:t xml:space="preserve"> </w:t>
      </w:r>
      <w:r w:rsidR="00F21D04">
        <w:rPr>
          <w:rFonts w:ascii="Garamond" w:hAnsi="Garamond"/>
        </w:rPr>
        <w:t xml:space="preserve">obtain, it is surely these </w:t>
      </w:r>
      <w:r>
        <w:rPr>
          <w:rFonts w:ascii="Garamond" w:hAnsi="Garamond"/>
        </w:rPr>
        <w:t xml:space="preserve">that </w:t>
      </w:r>
      <w:r w:rsidR="0018739C">
        <w:rPr>
          <w:rFonts w:ascii="Garamond" w:hAnsi="Garamond"/>
        </w:rPr>
        <w:t xml:space="preserve">are relevant in determining mental content, and in determining whether Freddie* can be said to remember the future. </w:t>
      </w:r>
      <w:r w:rsidR="003C0712">
        <w:rPr>
          <w:rFonts w:ascii="Garamond" w:hAnsi="Garamond"/>
        </w:rPr>
        <w:t>Given that they do obtain, we’d expect W</w:t>
      </w:r>
      <w:r w:rsidR="003C0712" w:rsidRPr="006B707D">
        <w:rPr>
          <w:rFonts w:ascii="Garamond" w:hAnsi="Garamond"/>
          <w:vertAlign w:val="subscript"/>
        </w:rPr>
        <w:t>1</w:t>
      </w:r>
      <w:r w:rsidR="003C0712">
        <w:rPr>
          <w:rFonts w:ascii="Garamond" w:hAnsi="Garamond"/>
        </w:rPr>
        <w:t xml:space="preserve"> and W</w:t>
      </w:r>
      <w:r w:rsidR="003C0712" w:rsidRPr="006B707D">
        <w:rPr>
          <w:rFonts w:ascii="Garamond" w:hAnsi="Garamond"/>
          <w:vertAlign w:val="subscript"/>
        </w:rPr>
        <w:t>2</w:t>
      </w:r>
      <w:r w:rsidR="003C0712">
        <w:rPr>
          <w:rFonts w:ascii="Garamond" w:hAnsi="Garamond"/>
        </w:rPr>
        <w:t xml:space="preserve"> to be intrinsic duplicates of one another. </w:t>
      </w:r>
      <w:r w:rsidR="0018739C">
        <w:rPr>
          <w:rFonts w:ascii="Garamond" w:hAnsi="Garamond"/>
        </w:rPr>
        <w:t>Hence we have no reason to think that W</w:t>
      </w:r>
      <w:r w:rsidR="0018739C" w:rsidRPr="006B707D">
        <w:rPr>
          <w:rFonts w:ascii="Garamond" w:hAnsi="Garamond"/>
          <w:vertAlign w:val="subscript"/>
        </w:rPr>
        <w:t>2</w:t>
      </w:r>
      <w:r w:rsidR="0018739C">
        <w:rPr>
          <w:rFonts w:ascii="Garamond" w:hAnsi="Garamond"/>
        </w:rPr>
        <w:t xml:space="preserve"> is impossible.  And, in turn, cases 5 and 6 provide a counterexample to </w:t>
      </w:r>
      <w:r w:rsidR="0018739C" w:rsidRPr="006B707D">
        <w:rPr>
          <w:rFonts w:ascii="Garamond" w:hAnsi="Garamond"/>
          <w:smallCaps/>
        </w:rPr>
        <w:t>Necessitated Ground</w:t>
      </w:r>
      <w:r w:rsidR="0018739C">
        <w:rPr>
          <w:rFonts w:ascii="Garamond" w:hAnsi="Garamond"/>
        </w:rPr>
        <w:t xml:space="preserve"> and to </w:t>
      </w:r>
      <w:r w:rsidR="0018739C" w:rsidRPr="006B707D">
        <w:rPr>
          <w:rFonts w:ascii="Garamond" w:hAnsi="Garamond"/>
          <w:smallCaps/>
        </w:rPr>
        <w:t xml:space="preserve">Necessary Partial Ground. </w:t>
      </w:r>
    </w:p>
    <w:p w14:paraId="3A644F91" w14:textId="7CC0F3E1" w:rsidR="00877A90" w:rsidRDefault="00C027E0" w:rsidP="00F03B43">
      <w:pPr>
        <w:spacing w:line="360" w:lineRule="auto"/>
        <w:jc w:val="both"/>
        <w:rPr>
          <w:rFonts w:ascii="Garamond" w:hAnsi="Garamond"/>
        </w:rPr>
      </w:pPr>
      <w:r>
        <w:rPr>
          <w:rFonts w:ascii="Garamond" w:hAnsi="Garamond"/>
        </w:rPr>
        <w:t xml:space="preserve">Moreover, </w:t>
      </w:r>
      <w:r w:rsidR="002E6062">
        <w:rPr>
          <w:rFonts w:ascii="Garamond" w:hAnsi="Garamond"/>
        </w:rPr>
        <w:t xml:space="preserve">when we look at these case we see that it is really </w:t>
      </w:r>
      <w:r>
        <w:rPr>
          <w:rFonts w:ascii="Garamond" w:hAnsi="Garamond"/>
        </w:rPr>
        <w:t>the presence of subjective facts that is doing the work of grounding the fittingness (or not) of the attitudes in question. Freddie and Freddie*’s attitudes of relief are fitting just when the painful dental procedure is subjectively past, and their attitudes of dread are fitting just when the painful dental procedure is subjective</w:t>
      </w:r>
      <w:r w:rsidR="006B707D">
        <w:rPr>
          <w:rFonts w:ascii="Garamond" w:hAnsi="Garamond"/>
        </w:rPr>
        <w:t>ly</w:t>
      </w:r>
      <w:r>
        <w:rPr>
          <w:rFonts w:ascii="Garamond" w:hAnsi="Garamond"/>
        </w:rPr>
        <w:t xml:space="preserve"> future. It makes no difference whether </w:t>
      </w:r>
      <w:r w:rsidR="006B707D">
        <w:rPr>
          <w:rFonts w:ascii="Garamond" w:hAnsi="Garamond"/>
        </w:rPr>
        <w:t>the procedure</w:t>
      </w:r>
      <w:r>
        <w:rPr>
          <w:rFonts w:ascii="Garamond" w:hAnsi="Garamond"/>
        </w:rPr>
        <w:t xml:space="preserve"> is in the </w:t>
      </w:r>
      <w:r w:rsidR="00B118B9">
        <w:rPr>
          <w:rFonts w:ascii="Garamond" w:hAnsi="Garamond"/>
        </w:rPr>
        <w:t xml:space="preserve">objective </w:t>
      </w:r>
      <w:r>
        <w:rPr>
          <w:rFonts w:ascii="Garamond" w:hAnsi="Garamond"/>
        </w:rPr>
        <w:t xml:space="preserve">past or future. </w:t>
      </w:r>
    </w:p>
    <w:p w14:paraId="60A59FCE" w14:textId="77777777" w:rsidR="008B50D6" w:rsidRPr="00C80690" w:rsidRDefault="008B50D6" w:rsidP="008B50D6">
      <w:pPr>
        <w:spacing w:after="0" w:line="360" w:lineRule="auto"/>
        <w:jc w:val="both"/>
        <w:rPr>
          <w:rFonts w:ascii="Garamond" w:hAnsi="Garamond"/>
          <w:b/>
        </w:rPr>
      </w:pPr>
      <w:r w:rsidRPr="00C80690">
        <w:rPr>
          <w:rFonts w:ascii="Garamond" w:hAnsi="Garamond"/>
          <w:b/>
        </w:rPr>
        <w:t>5. Conclusion</w:t>
      </w:r>
    </w:p>
    <w:p w14:paraId="6136CA6D" w14:textId="77777777" w:rsidR="006B707D" w:rsidRDefault="006B707D" w:rsidP="00F03B43">
      <w:pPr>
        <w:spacing w:line="360" w:lineRule="auto"/>
        <w:jc w:val="both"/>
        <w:rPr>
          <w:rFonts w:ascii="Garamond" w:hAnsi="Garamond"/>
        </w:rPr>
      </w:pPr>
    </w:p>
    <w:p w14:paraId="78476529" w14:textId="71F40299" w:rsidR="00C80690" w:rsidRDefault="00BF3028" w:rsidP="00E321D6">
      <w:pPr>
        <w:spacing w:line="360" w:lineRule="auto"/>
        <w:jc w:val="both"/>
      </w:pPr>
      <w:r>
        <w:rPr>
          <w:rFonts w:ascii="Garamond" w:hAnsi="Garamond"/>
        </w:rPr>
        <w:t xml:space="preserve">In all, then, Cases 1-6 give us good reason to reject both </w:t>
      </w:r>
      <w:r w:rsidR="0031336A" w:rsidRPr="00713CE7">
        <w:rPr>
          <w:rFonts w:ascii="Garamond" w:hAnsi="Garamond"/>
          <w:smallCaps/>
        </w:rPr>
        <w:t>Necessitated</w:t>
      </w:r>
      <w:r w:rsidR="0031336A">
        <w:rPr>
          <w:rFonts w:ascii="Garamond" w:hAnsi="Garamond"/>
        </w:rPr>
        <w:t xml:space="preserve"> </w:t>
      </w:r>
      <w:r w:rsidRPr="00BF3028">
        <w:rPr>
          <w:rFonts w:ascii="Garamond" w:hAnsi="Garamond"/>
          <w:smallCaps/>
        </w:rPr>
        <w:t>Ground</w:t>
      </w:r>
      <w:r>
        <w:rPr>
          <w:rFonts w:ascii="Garamond" w:hAnsi="Garamond"/>
        </w:rPr>
        <w:t xml:space="preserve"> and </w:t>
      </w:r>
      <w:r w:rsidRPr="00BF3028">
        <w:rPr>
          <w:rFonts w:ascii="Garamond" w:hAnsi="Garamond"/>
          <w:smallCaps/>
        </w:rPr>
        <w:t>Necessary Ground</w:t>
      </w:r>
      <w:r w:rsidR="00C92FF7">
        <w:rPr>
          <w:rFonts w:ascii="Garamond" w:hAnsi="Garamond"/>
        </w:rPr>
        <w:t xml:space="preserve">, and, in turn, </w:t>
      </w:r>
      <w:r w:rsidR="00C92FF7" w:rsidRPr="00247352">
        <w:rPr>
          <w:rFonts w:ascii="Garamond" w:hAnsi="Garamond"/>
          <w:smallCaps/>
        </w:rPr>
        <w:t>Ground</w:t>
      </w:r>
      <w:r w:rsidR="00C92FF7">
        <w:rPr>
          <w:rFonts w:ascii="Garamond" w:hAnsi="Garamond"/>
          <w:smallCaps/>
        </w:rPr>
        <w:t xml:space="preserve">. </w:t>
      </w:r>
      <w:r w:rsidR="00C92FF7" w:rsidRPr="00C92FF7">
        <w:rPr>
          <w:rFonts w:ascii="Garamond" w:hAnsi="Garamond"/>
        </w:rPr>
        <w:t xml:space="preserve">This shows </w:t>
      </w:r>
      <w:r w:rsidR="00247352">
        <w:rPr>
          <w:rFonts w:ascii="Garamond" w:hAnsi="Garamond"/>
        </w:rPr>
        <w:t>not only that the presence of tensed facts is not necessary for our type asymmetri</w:t>
      </w:r>
      <w:r w:rsidR="0067703C">
        <w:rPr>
          <w:rFonts w:ascii="Garamond" w:hAnsi="Garamond"/>
        </w:rPr>
        <w:t xml:space="preserve">c attitudes to be fitting, but also </w:t>
      </w:r>
      <w:r w:rsidR="00323182">
        <w:rPr>
          <w:rFonts w:ascii="Garamond" w:hAnsi="Garamond"/>
        </w:rPr>
        <w:t>that</w:t>
      </w:r>
      <w:r w:rsidR="0067703C">
        <w:rPr>
          <w:rFonts w:ascii="Garamond" w:hAnsi="Garamond"/>
        </w:rPr>
        <w:t xml:space="preserve"> </w:t>
      </w:r>
      <w:r w:rsidR="00247352">
        <w:rPr>
          <w:rFonts w:ascii="Garamond" w:hAnsi="Garamond"/>
        </w:rPr>
        <w:t xml:space="preserve">the presence of </w:t>
      </w:r>
      <w:r>
        <w:rPr>
          <w:rFonts w:ascii="Garamond" w:hAnsi="Garamond"/>
        </w:rPr>
        <w:t>tensed facts is not part of what</w:t>
      </w:r>
      <w:r w:rsidR="00247352">
        <w:rPr>
          <w:rFonts w:ascii="Garamond" w:hAnsi="Garamond"/>
        </w:rPr>
        <w:t xml:space="preserve"> grounds the fittingness of those attitudes. </w:t>
      </w:r>
      <w:r w:rsidR="00715901">
        <w:rPr>
          <w:rFonts w:ascii="Garamond" w:hAnsi="Garamond"/>
        </w:rPr>
        <w:t xml:space="preserve">It </w:t>
      </w:r>
      <w:r w:rsidR="005C2EC6">
        <w:rPr>
          <w:rFonts w:ascii="Garamond" w:hAnsi="Garamond"/>
        </w:rPr>
        <w:t xml:space="preserve">is not the presence of tensed facts that is doing the </w:t>
      </w:r>
      <w:r w:rsidR="00950209">
        <w:rPr>
          <w:rFonts w:ascii="Garamond" w:hAnsi="Garamond"/>
        </w:rPr>
        <w:t xml:space="preserve">normative </w:t>
      </w:r>
      <w:r w:rsidR="005C2EC6">
        <w:rPr>
          <w:rFonts w:ascii="Garamond" w:hAnsi="Garamond"/>
        </w:rPr>
        <w:t xml:space="preserve">work in any of these cases. Rather, what is doing the work </w:t>
      </w:r>
      <w:r w:rsidR="006B707D">
        <w:rPr>
          <w:rFonts w:ascii="Garamond" w:hAnsi="Garamond"/>
        </w:rPr>
        <w:t xml:space="preserve">is </w:t>
      </w:r>
      <w:r w:rsidR="005C2EC6">
        <w:rPr>
          <w:rFonts w:ascii="Garamond" w:hAnsi="Garamond"/>
        </w:rPr>
        <w:t xml:space="preserve">that the object of the attitude is </w:t>
      </w:r>
      <w:r w:rsidR="005C2EC6" w:rsidRPr="00F76902">
        <w:rPr>
          <w:rFonts w:ascii="Garamond" w:hAnsi="Garamond"/>
          <w:i/>
        </w:rPr>
        <w:t>subjectively</w:t>
      </w:r>
      <w:r w:rsidR="005C2EC6">
        <w:rPr>
          <w:rFonts w:ascii="Garamond" w:hAnsi="Garamond"/>
        </w:rPr>
        <w:t xml:space="preserve"> past or future. </w:t>
      </w:r>
      <w:r w:rsidR="005C2EC6" w:rsidRPr="002F459F">
        <w:rPr>
          <w:rFonts w:ascii="Garamond" w:hAnsi="Garamond"/>
          <w:i/>
        </w:rPr>
        <w:t>T</w:t>
      </w:r>
      <w:r w:rsidR="005C2EC6" w:rsidRPr="00E07DB9">
        <w:rPr>
          <w:rFonts w:ascii="Garamond" w:hAnsi="Garamond"/>
          <w:i/>
        </w:rPr>
        <w:t>hat</w:t>
      </w:r>
      <w:r w:rsidR="005C2EC6">
        <w:rPr>
          <w:rFonts w:ascii="Garamond" w:hAnsi="Garamond"/>
        </w:rPr>
        <w:t xml:space="preserve"> fact is present in all the cases in which the attitude is fitting. </w:t>
      </w:r>
      <w:r w:rsidR="00715901">
        <w:rPr>
          <w:rFonts w:ascii="Garamond" w:hAnsi="Garamond"/>
        </w:rPr>
        <w:t xml:space="preserve">Since that fact is tenseless, we should reject the </w:t>
      </w:r>
      <w:r w:rsidR="00C80690">
        <w:rPr>
          <w:rFonts w:ascii="Garamond" w:hAnsi="Garamond"/>
        </w:rPr>
        <w:t>type asymmetry argument</w:t>
      </w:r>
      <w:r w:rsidR="00E63EC2">
        <w:rPr>
          <w:rFonts w:ascii="Garamond" w:hAnsi="Garamond"/>
        </w:rPr>
        <w:t xml:space="preserve">. </w:t>
      </w:r>
      <w:r w:rsidR="00C80690">
        <w:rPr>
          <w:rFonts w:ascii="Garamond" w:hAnsi="Garamond"/>
        </w:rPr>
        <w:t xml:space="preserve">The presence of tensed facts is not necessary to ground the fittingness of the type asymmetry. </w:t>
      </w:r>
    </w:p>
    <w:p w14:paraId="489E14C7" w14:textId="77777777" w:rsidR="00C80690" w:rsidRDefault="00C80690" w:rsidP="00831308">
      <w:pPr>
        <w:spacing w:after="0" w:line="360" w:lineRule="auto"/>
        <w:jc w:val="both"/>
      </w:pPr>
    </w:p>
    <w:p w14:paraId="76BA5AF8" w14:textId="6C1BC400" w:rsidR="00915F42" w:rsidRPr="00C80690" w:rsidRDefault="001523D8" w:rsidP="00831308">
      <w:pPr>
        <w:spacing w:after="0" w:line="360" w:lineRule="auto"/>
        <w:jc w:val="both"/>
        <w:rPr>
          <w:rFonts w:ascii="Garamond" w:hAnsi="Garamond"/>
          <w:b/>
        </w:rPr>
      </w:pPr>
      <w:r w:rsidRPr="00C80690">
        <w:rPr>
          <w:rFonts w:ascii="Garamond" w:hAnsi="Garamond"/>
          <w:b/>
        </w:rPr>
        <w:t>References</w:t>
      </w:r>
    </w:p>
    <w:p w14:paraId="4706D4BA" w14:textId="77777777" w:rsidR="001523D8" w:rsidRDefault="001523D8" w:rsidP="00831308">
      <w:pPr>
        <w:spacing w:after="0" w:line="360" w:lineRule="auto"/>
        <w:jc w:val="both"/>
      </w:pPr>
    </w:p>
    <w:p w14:paraId="14703CED" w14:textId="07DF1AF7" w:rsidR="008B1CD4" w:rsidRPr="00E321D6" w:rsidRDefault="00671705" w:rsidP="008B1CD4">
      <w:pPr>
        <w:pStyle w:val="Biblio"/>
        <w:tabs>
          <w:tab w:val="clear" w:pos="340"/>
          <w:tab w:val="left" w:pos="300"/>
        </w:tabs>
        <w:spacing w:line="480" w:lineRule="auto"/>
        <w:jc w:val="both"/>
        <w:rPr>
          <w:rFonts w:ascii="Garamond" w:hAnsi="Garamond"/>
          <w:szCs w:val="24"/>
        </w:rPr>
      </w:pPr>
      <w:r w:rsidRPr="00E321D6">
        <w:rPr>
          <w:rFonts w:ascii="Garamond" w:eastAsia="Cambria" w:hAnsi="Garamond" w:cs="Times"/>
          <w:szCs w:val="24"/>
        </w:rPr>
        <w:t xml:space="preserve">Balaguer, M. (2014). ‘Anti-Metaphysicalism, Necessity and temporal Ontology” </w:t>
      </w:r>
      <w:r w:rsidRPr="00E321D6">
        <w:rPr>
          <w:rFonts w:ascii="Garamond" w:hAnsi="Garamond"/>
          <w:i/>
          <w:iCs/>
          <w:szCs w:val="24"/>
        </w:rPr>
        <w:t>Philosophy and Phenomenological Research</w:t>
      </w:r>
      <w:r w:rsidRPr="00E321D6">
        <w:rPr>
          <w:rFonts w:ascii="Garamond" w:hAnsi="Garamond"/>
          <w:szCs w:val="24"/>
        </w:rPr>
        <w:t> 89 (1):145-167.</w:t>
      </w:r>
    </w:p>
    <w:p w14:paraId="7386C63E" w14:textId="77777777" w:rsidR="008B1CD4" w:rsidRDefault="008B1CD4" w:rsidP="00831308">
      <w:pPr>
        <w:spacing w:after="0" w:line="360" w:lineRule="auto"/>
        <w:jc w:val="both"/>
      </w:pPr>
    </w:p>
    <w:p w14:paraId="725D2E47" w14:textId="77777777" w:rsidR="0033407D" w:rsidRPr="00542574" w:rsidRDefault="0033407D" w:rsidP="0033407D">
      <w:pPr>
        <w:widowControl w:val="0"/>
        <w:autoSpaceDE w:val="0"/>
        <w:autoSpaceDN w:val="0"/>
        <w:adjustRightInd w:val="0"/>
        <w:spacing w:after="0" w:line="360" w:lineRule="auto"/>
        <w:ind w:left="720" w:hanging="720"/>
        <w:jc w:val="both"/>
        <w:rPr>
          <w:rFonts w:ascii="Garamond" w:hAnsi="Garamond"/>
          <w:color w:val="000000" w:themeColor="text1"/>
        </w:rPr>
      </w:pPr>
      <w:r w:rsidRPr="00254596">
        <w:rPr>
          <w:rFonts w:ascii="Garamond" w:hAnsi="Garamond"/>
          <w:color w:val="000000" w:themeColor="text1"/>
        </w:rPr>
        <w:t xml:space="preserve">Bardon, A. </w:t>
      </w:r>
      <w:r w:rsidRPr="00F97B78">
        <w:rPr>
          <w:rFonts w:ascii="Garamond" w:hAnsi="Garamond"/>
          <w:i/>
          <w:iCs/>
          <w:color w:val="000000" w:themeColor="text1"/>
        </w:rPr>
        <w:t>A Brief History of the Philosophy of Time</w:t>
      </w:r>
      <w:r w:rsidRPr="00FE37C6">
        <w:rPr>
          <w:rFonts w:ascii="Garamond" w:hAnsi="Garamond"/>
          <w:color w:val="000000" w:themeColor="text1"/>
        </w:rPr>
        <w:t>. (Oxford: Oxford University Pr</w:t>
      </w:r>
      <w:r w:rsidRPr="00542574">
        <w:rPr>
          <w:rFonts w:ascii="Garamond" w:hAnsi="Garamond"/>
          <w:color w:val="000000" w:themeColor="text1"/>
        </w:rPr>
        <w:t>ess, 2013). </w:t>
      </w:r>
    </w:p>
    <w:p w14:paraId="64B7985E" w14:textId="77777777" w:rsidR="0033407D" w:rsidRDefault="0033407D" w:rsidP="00831308">
      <w:pPr>
        <w:spacing w:after="0" w:line="360" w:lineRule="auto"/>
        <w:jc w:val="both"/>
      </w:pPr>
    </w:p>
    <w:p w14:paraId="4A7E483D" w14:textId="77777777" w:rsidR="001523D8" w:rsidRDefault="001523D8" w:rsidP="001523D8">
      <w:pPr>
        <w:spacing w:after="0" w:line="360" w:lineRule="auto"/>
        <w:rPr>
          <w:rStyle w:val="pubinfo"/>
          <w:rFonts w:ascii="Garamond" w:eastAsia="Times New Roman" w:hAnsi="Garamond"/>
        </w:rPr>
      </w:pPr>
      <w:r>
        <w:rPr>
          <w:rFonts w:ascii="Garamond" w:eastAsia="Times New Roman" w:hAnsi="Garamond" w:cs="Times New Roman"/>
          <w:lang w:eastAsia="en-US"/>
        </w:rPr>
        <w:t xml:space="preserve">Bernstein, S. (2017). “Time Travel and the Movable Present.” </w:t>
      </w:r>
      <w:r w:rsidRPr="003D573E">
        <w:rPr>
          <w:rFonts w:ascii="Garamond" w:eastAsia="Times New Roman" w:hAnsi="Garamond" w:cs="Times New Roman"/>
          <w:lang w:eastAsia="en-US"/>
        </w:rPr>
        <w:t xml:space="preserve">In </w:t>
      </w:r>
      <w:r w:rsidRPr="003D573E">
        <w:rPr>
          <w:rStyle w:val="pubinfo"/>
          <w:rFonts w:ascii="Garamond" w:eastAsia="Times New Roman" w:hAnsi="Garamond"/>
        </w:rPr>
        <w:t>John Keller (ed</w:t>
      </w:r>
      <w:r w:rsidRPr="009A7BDE">
        <w:rPr>
          <w:rStyle w:val="pubinfo"/>
          <w:rFonts w:ascii="Garamond" w:eastAsia="Times New Roman" w:hAnsi="Garamond"/>
        </w:rPr>
        <w:t>.)</w:t>
      </w:r>
      <w:r w:rsidRPr="004B4672">
        <w:rPr>
          <w:rStyle w:val="pubinfo"/>
          <w:rFonts w:ascii="Garamond" w:eastAsia="Times New Roman" w:hAnsi="Garamond"/>
          <w:u w:val="single"/>
        </w:rPr>
        <w:t>,</w:t>
      </w:r>
      <w:r w:rsidRPr="004B4672">
        <w:rPr>
          <w:rStyle w:val="apple-converted-space"/>
          <w:rFonts w:ascii="Garamond" w:eastAsia="Times New Roman" w:hAnsi="Garamond"/>
          <w:u w:val="single"/>
        </w:rPr>
        <w:t> </w:t>
      </w:r>
      <w:hyperlink r:id="rId9" w:history="1">
        <w:r w:rsidRPr="00E321D6">
          <w:rPr>
            <w:rStyle w:val="Hyperlink"/>
            <w:rFonts w:ascii="Garamond" w:eastAsia="Times New Roman" w:hAnsi="Garamond"/>
            <w:i/>
            <w:iCs/>
            <w:color w:val="auto"/>
            <w:u w:val="none"/>
          </w:rPr>
          <w:t>Being, Freedom, and Method: Themes from the Philosophy of Peter van Inwagen</w:t>
        </w:r>
      </w:hyperlink>
      <w:r w:rsidRPr="00E321D6">
        <w:rPr>
          <w:rStyle w:val="pubinfo"/>
          <w:rFonts w:ascii="Garamond" w:eastAsia="Times New Roman" w:hAnsi="Garamond"/>
        </w:rPr>
        <w:t>.</w:t>
      </w:r>
      <w:r w:rsidRPr="009A7BDE">
        <w:rPr>
          <w:rStyle w:val="pubinfo"/>
          <w:rFonts w:ascii="Garamond" w:eastAsia="Times New Roman" w:hAnsi="Garamond"/>
        </w:rPr>
        <w:t xml:space="preserve"> pp. 80-94.</w:t>
      </w:r>
    </w:p>
    <w:p w14:paraId="3964462E" w14:textId="77777777" w:rsidR="00BD4B92" w:rsidRPr="00BD4B92" w:rsidRDefault="00BD4B92" w:rsidP="001523D8">
      <w:pPr>
        <w:spacing w:after="0" w:line="360" w:lineRule="auto"/>
        <w:rPr>
          <w:rStyle w:val="pubinfo"/>
          <w:rFonts w:ascii="Garamond" w:eastAsia="Times New Roman" w:hAnsi="Garamond"/>
        </w:rPr>
      </w:pPr>
    </w:p>
    <w:p w14:paraId="56E528F4" w14:textId="4BD662A2" w:rsidR="00BD4B92" w:rsidRPr="00E321D6" w:rsidRDefault="00BD4B92" w:rsidP="00E321D6">
      <w:pPr>
        <w:widowControl w:val="0"/>
        <w:autoSpaceDE w:val="0"/>
        <w:autoSpaceDN w:val="0"/>
        <w:adjustRightInd w:val="0"/>
        <w:spacing w:after="0" w:line="480" w:lineRule="auto"/>
        <w:jc w:val="both"/>
        <w:rPr>
          <w:rStyle w:val="pubinfo"/>
          <w:rFonts w:ascii="Garamond" w:hAnsi="Garamond" w:cs="Lucida Grande"/>
          <w:lang w:val="en-US"/>
        </w:rPr>
      </w:pPr>
      <w:r w:rsidRPr="00E321D6">
        <w:rPr>
          <w:rFonts w:ascii="Garamond" w:hAnsi="Garamond" w:cs="Lucida Grande"/>
          <w:lang w:val="en-US"/>
        </w:rPr>
        <w:t xml:space="preserve">Bigelow, J. </w:t>
      </w:r>
      <w:r w:rsidR="00511DE6">
        <w:rPr>
          <w:rFonts w:ascii="Garamond" w:hAnsi="Garamond" w:cs="Lucida Grande"/>
          <w:lang w:val="en-US"/>
        </w:rPr>
        <w:t>(</w:t>
      </w:r>
      <w:r w:rsidR="00511DE6" w:rsidRPr="00E75FB8">
        <w:rPr>
          <w:rFonts w:ascii="Garamond" w:hAnsi="Garamond" w:cs="Lucida Grande"/>
          <w:lang w:val="en-US"/>
        </w:rPr>
        <w:t>1996).</w:t>
      </w:r>
      <w:r w:rsidRPr="00E321D6">
        <w:rPr>
          <w:rFonts w:ascii="Garamond" w:hAnsi="Garamond" w:cs="Lucida Grande"/>
          <w:lang w:val="en-US"/>
        </w:rPr>
        <w:t xml:space="preserve"> ‘Presentism and Properties’, in: J. Tomberlin, ed., </w:t>
      </w:r>
      <w:r w:rsidRPr="00E321D6">
        <w:rPr>
          <w:rFonts w:ascii="Garamond" w:hAnsi="Garamond" w:cs="Lucida Grande"/>
          <w:i/>
          <w:lang w:val="en-US"/>
        </w:rPr>
        <w:t>Philosophical Perspectives:</w:t>
      </w:r>
      <w:r w:rsidRPr="00E321D6">
        <w:rPr>
          <w:rFonts w:ascii="Garamond" w:hAnsi="Garamond" w:cs="Lucida Grande"/>
          <w:lang w:val="en-US"/>
        </w:rPr>
        <w:t xml:space="preserve"> Vol. 10, Malden, MA: Blackwell, pp. 35–52.</w:t>
      </w:r>
    </w:p>
    <w:p w14:paraId="5A5DD36E" w14:textId="77777777" w:rsidR="005A5D36" w:rsidRDefault="005A5D36" w:rsidP="001523D8">
      <w:pPr>
        <w:spacing w:after="0" w:line="360" w:lineRule="auto"/>
        <w:rPr>
          <w:rStyle w:val="pubinfo"/>
          <w:rFonts w:ascii="Garamond" w:eastAsia="Times New Roman" w:hAnsi="Garamond"/>
        </w:rPr>
      </w:pPr>
    </w:p>
    <w:p w14:paraId="751C938E" w14:textId="77777777" w:rsidR="005A5D36" w:rsidRPr="00254596" w:rsidRDefault="005A5D36" w:rsidP="005A5D36">
      <w:pPr>
        <w:spacing w:after="0" w:line="360" w:lineRule="auto"/>
        <w:ind w:left="709" w:hanging="709"/>
        <w:jc w:val="both"/>
        <w:rPr>
          <w:rFonts w:ascii="Garamond" w:eastAsia="Cambria" w:hAnsi="Garamond" w:cs="Calibri"/>
          <w:noProof/>
          <w:color w:val="000000" w:themeColor="text1"/>
          <w:lang w:eastAsia="en-US"/>
        </w:rPr>
      </w:pPr>
      <w:r w:rsidRPr="00254596">
        <w:rPr>
          <w:rFonts w:ascii="Garamond" w:eastAsia="Cambria" w:hAnsi="Garamond" w:cs="Calibri"/>
          <w:noProof/>
          <w:color w:val="000000" w:themeColor="text1"/>
          <w:lang w:eastAsia="en-US"/>
        </w:rPr>
        <w:t xml:space="preserve">Bourne, C. (2006) </w:t>
      </w:r>
      <w:r w:rsidRPr="00254596">
        <w:rPr>
          <w:rFonts w:ascii="Garamond" w:eastAsia="Cambria" w:hAnsi="Garamond" w:cs="Calibri"/>
          <w:i/>
          <w:noProof/>
          <w:color w:val="000000" w:themeColor="text1"/>
          <w:lang w:eastAsia="en-US"/>
        </w:rPr>
        <w:t>A Future for Presentism</w:t>
      </w:r>
      <w:r w:rsidRPr="00254596">
        <w:rPr>
          <w:rFonts w:ascii="Garamond" w:eastAsia="Cambria" w:hAnsi="Garamond" w:cs="Calibri"/>
          <w:noProof/>
          <w:color w:val="000000" w:themeColor="text1"/>
          <w:lang w:eastAsia="en-US"/>
        </w:rPr>
        <w:t>.  Oxford: Oxford University Press.</w:t>
      </w:r>
    </w:p>
    <w:p w14:paraId="5C84FE4C" w14:textId="77777777" w:rsidR="005A5D36" w:rsidRPr="003D573E" w:rsidRDefault="005A5D36" w:rsidP="001523D8">
      <w:pPr>
        <w:spacing w:after="0" w:line="360" w:lineRule="auto"/>
        <w:rPr>
          <w:rFonts w:ascii="Garamond" w:eastAsia="Times New Roman" w:hAnsi="Garamond" w:cs="Times New Roman"/>
          <w:lang w:eastAsia="en-US"/>
        </w:rPr>
      </w:pPr>
    </w:p>
    <w:p w14:paraId="2468F28E" w14:textId="77777777" w:rsidR="001523D8" w:rsidRDefault="001523D8" w:rsidP="001523D8">
      <w:pPr>
        <w:spacing w:after="0" w:line="360" w:lineRule="auto"/>
        <w:rPr>
          <w:rFonts w:ascii="Garamond" w:hAnsi="Garamond"/>
        </w:rPr>
      </w:pPr>
      <w:r w:rsidRPr="00942198">
        <w:rPr>
          <w:rFonts w:ascii="Garamond" w:hAnsi="Garamond"/>
        </w:rPr>
        <w:t xml:space="preserve">Brink, D. O. (2011). Prospects for Temporal Neutrality, in </w:t>
      </w:r>
      <w:r w:rsidRPr="00942198">
        <w:rPr>
          <w:rFonts w:ascii="Garamond" w:hAnsi="Garamond"/>
          <w:i/>
          <w:iCs/>
        </w:rPr>
        <w:t>The</w:t>
      </w:r>
      <w:r w:rsidRPr="00942198">
        <w:rPr>
          <w:rFonts w:ascii="Garamond" w:hAnsi="Garamond"/>
          <w:i/>
        </w:rPr>
        <w:t xml:space="preserve"> Oxford Handbook of Philosophy of Time</w:t>
      </w:r>
      <w:r w:rsidRPr="00942198">
        <w:rPr>
          <w:rFonts w:ascii="Garamond" w:hAnsi="Garamond"/>
          <w:iCs/>
        </w:rPr>
        <w:t>, ed.</w:t>
      </w:r>
      <w:r w:rsidRPr="00942198">
        <w:rPr>
          <w:rFonts w:ascii="Garamond" w:hAnsi="Garamond"/>
        </w:rPr>
        <w:t xml:space="preserve"> C. Callender, Oxford University Press: 353–81. </w:t>
      </w:r>
    </w:p>
    <w:p w14:paraId="3BE00420" w14:textId="77777777" w:rsidR="00E734F6" w:rsidRDefault="00E734F6" w:rsidP="001523D8">
      <w:pPr>
        <w:spacing w:after="0" w:line="360" w:lineRule="auto"/>
        <w:rPr>
          <w:rFonts w:ascii="Garamond" w:hAnsi="Garamond"/>
        </w:rPr>
      </w:pPr>
    </w:p>
    <w:p w14:paraId="1C0B03AA" w14:textId="05170821" w:rsidR="00E734F6" w:rsidRPr="00E734F6" w:rsidRDefault="00E734F6" w:rsidP="00E734F6">
      <w:pPr>
        <w:pStyle w:val="BodyA"/>
        <w:spacing w:after="0" w:line="360" w:lineRule="auto"/>
        <w:ind w:left="720" w:hanging="720"/>
        <w:jc w:val="both"/>
        <w:rPr>
          <w:rFonts w:ascii="Garamond" w:hAnsi="Garamond"/>
          <w:color w:val="000000" w:themeColor="text1"/>
          <w:lang w:val="en-AU"/>
        </w:rPr>
      </w:pPr>
      <w:r w:rsidRPr="00254596">
        <w:rPr>
          <w:rStyle w:val="None"/>
          <w:rFonts w:ascii="Garamond" w:hAnsi="Garamond"/>
          <w:color w:val="000000" w:themeColor="text1"/>
          <w:lang w:val="en-AU"/>
        </w:rPr>
        <w:t xml:space="preserve">Button. T. (2007). Every Now and Then, No-Futurism Faces no Sceptical Problems. </w:t>
      </w:r>
      <w:r w:rsidRPr="009D5FC4">
        <w:rPr>
          <w:rFonts w:ascii="Garamond" w:eastAsia="Times New Roman" w:hAnsi="Garamond" w:cs="Times New Roman"/>
          <w:i/>
          <w:iCs/>
          <w:color w:val="000000" w:themeColor="text1"/>
          <w:lang w:val="en-AU"/>
        </w:rPr>
        <w:t>Analysis</w:t>
      </w:r>
      <w:r w:rsidRPr="009D5FC4">
        <w:rPr>
          <w:rFonts w:ascii="Garamond" w:eastAsia="Times New Roman" w:hAnsi="Garamond" w:cs="Times New Roman"/>
          <w:color w:val="000000" w:themeColor="text1"/>
          <w:lang w:val="en-AU"/>
        </w:rPr>
        <w:t> 67 (4):325–332.</w:t>
      </w:r>
    </w:p>
    <w:p w14:paraId="6CA74753" w14:textId="77777777" w:rsidR="006E5B9E" w:rsidRDefault="006E5B9E" w:rsidP="001523D8">
      <w:pPr>
        <w:spacing w:after="0" w:line="360" w:lineRule="auto"/>
        <w:rPr>
          <w:rFonts w:ascii="Garamond" w:hAnsi="Garamond"/>
        </w:rPr>
      </w:pPr>
    </w:p>
    <w:p w14:paraId="01C2837F" w14:textId="77777777" w:rsidR="006E5B9E" w:rsidRDefault="006E5B9E" w:rsidP="006E5B9E">
      <w:pPr>
        <w:pStyle w:val="Biblio"/>
        <w:tabs>
          <w:tab w:val="left" w:pos="300"/>
        </w:tabs>
        <w:spacing w:line="276" w:lineRule="auto"/>
        <w:ind w:left="567" w:hanging="567"/>
        <w:rPr>
          <w:rFonts w:ascii="Garamond" w:hAnsi="Garamond"/>
          <w:iCs/>
          <w:szCs w:val="24"/>
          <w:lang w:val="en-AU"/>
        </w:rPr>
      </w:pPr>
      <w:r w:rsidRPr="004505A4">
        <w:rPr>
          <w:rFonts w:ascii="Garamond" w:hAnsi="Garamond"/>
          <w:szCs w:val="24"/>
          <w:lang w:val="en-AU"/>
        </w:rPr>
        <w:t xml:space="preserve">Callender, C. (2017). </w:t>
      </w:r>
      <w:r w:rsidRPr="004505A4">
        <w:rPr>
          <w:rFonts w:ascii="Garamond" w:hAnsi="Garamond"/>
          <w:i/>
          <w:iCs/>
          <w:szCs w:val="24"/>
          <w:lang w:val="en-AU"/>
        </w:rPr>
        <w:t xml:space="preserve">What Makes Time Special? </w:t>
      </w:r>
      <w:r w:rsidRPr="004505A4">
        <w:rPr>
          <w:rFonts w:ascii="Garamond" w:hAnsi="Garamond"/>
          <w:iCs/>
          <w:szCs w:val="24"/>
          <w:lang w:val="en-AU"/>
        </w:rPr>
        <w:t>Oxford University Press.</w:t>
      </w:r>
    </w:p>
    <w:p w14:paraId="54E216FF" w14:textId="77777777" w:rsidR="00827E3E" w:rsidRDefault="00827E3E" w:rsidP="006E5B9E">
      <w:pPr>
        <w:pStyle w:val="Biblio"/>
        <w:tabs>
          <w:tab w:val="left" w:pos="300"/>
        </w:tabs>
        <w:spacing w:line="276" w:lineRule="auto"/>
        <w:ind w:left="567" w:hanging="567"/>
        <w:rPr>
          <w:rFonts w:ascii="Garamond" w:hAnsi="Garamond"/>
          <w:iCs/>
          <w:szCs w:val="24"/>
          <w:lang w:val="en-AU"/>
        </w:rPr>
      </w:pPr>
    </w:p>
    <w:p w14:paraId="00991F57" w14:textId="77777777" w:rsidR="00827E3E" w:rsidRDefault="00827E3E" w:rsidP="006E5B9E">
      <w:pPr>
        <w:pStyle w:val="Biblio"/>
        <w:tabs>
          <w:tab w:val="left" w:pos="300"/>
        </w:tabs>
        <w:spacing w:line="276" w:lineRule="auto"/>
        <w:ind w:left="567" w:hanging="567"/>
        <w:rPr>
          <w:rFonts w:ascii="Garamond" w:hAnsi="Garamond"/>
          <w:iCs/>
          <w:szCs w:val="24"/>
          <w:lang w:val="en-AU"/>
        </w:rPr>
      </w:pPr>
    </w:p>
    <w:p w14:paraId="1EF0BFB2" w14:textId="77777777" w:rsidR="00291A62" w:rsidRDefault="00291A62" w:rsidP="006E5B9E">
      <w:pPr>
        <w:pStyle w:val="Biblio"/>
        <w:tabs>
          <w:tab w:val="left" w:pos="300"/>
        </w:tabs>
        <w:spacing w:line="276" w:lineRule="auto"/>
        <w:ind w:left="567" w:hanging="567"/>
        <w:rPr>
          <w:rFonts w:ascii="Garamond" w:hAnsi="Garamond"/>
          <w:iCs/>
          <w:szCs w:val="24"/>
          <w:lang w:val="en-AU"/>
        </w:rPr>
      </w:pPr>
    </w:p>
    <w:p w14:paraId="5D550375" w14:textId="77777777" w:rsidR="00291A62" w:rsidRPr="007D1F49" w:rsidRDefault="00291A62" w:rsidP="00291A62">
      <w:pPr>
        <w:ind w:left="567" w:hanging="567"/>
        <w:rPr>
          <w:rFonts w:ascii="Garamond" w:hAnsi="Garamond"/>
          <w:color w:val="000000" w:themeColor="text1"/>
        </w:rPr>
      </w:pPr>
      <w:r w:rsidRPr="007D1F49">
        <w:rPr>
          <w:rFonts w:ascii="Garamond" w:hAnsi="Garamond"/>
          <w:color w:val="000000" w:themeColor="text1"/>
        </w:rPr>
        <w:t xml:space="preserve">Cameron, R. (2008). ‘Turtles All the Way Down: Regress, Priority, and Fundamentality.’ </w:t>
      </w:r>
      <w:r w:rsidRPr="007D1F49">
        <w:rPr>
          <w:rFonts w:ascii="Garamond" w:hAnsi="Garamond"/>
          <w:i/>
          <w:iCs/>
          <w:color w:val="000000" w:themeColor="text1"/>
        </w:rPr>
        <w:t xml:space="preserve">The Philosophical Quarterly, </w:t>
      </w:r>
      <w:r w:rsidRPr="007D1F49">
        <w:rPr>
          <w:rFonts w:ascii="Garamond" w:hAnsi="Garamond"/>
          <w:color w:val="000000" w:themeColor="text1"/>
        </w:rPr>
        <w:t xml:space="preserve">58(230):1-14. </w:t>
      </w:r>
    </w:p>
    <w:p w14:paraId="68683B94" w14:textId="77777777" w:rsidR="006E5B9E" w:rsidRDefault="006E5B9E" w:rsidP="001523D8">
      <w:pPr>
        <w:spacing w:after="0" w:line="360" w:lineRule="auto"/>
        <w:rPr>
          <w:rFonts w:ascii="Garamond" w:hAnsi="Garamond"/>
        </w:rPr>
      </w:pPr>
    </w:p>
    <w:p w14:paraId="7E239329" w14:textId="35D18F65" w:rsidR="00CF5545" w:rsidRDefault="001523D8" w:rsidP="001523D8">
      <w:pPr>
        <w:widowControl w:val="0"/>
        <w:autoSpaceDE w:val="0"/>
        <w:autoSpaceDN w:val="0"/>
        <w:adjustRightInd w:val="0"/>
        <w:spacing w:after="0" w:line="360" w:lineRule="auto"/>
        <w:jc w:val="both"/>
        <w:rPr>
          <w:rFonts w:ascii="Garamond" w:hAnsi="Garamond"/>
        </w:rPr>
      </w:pPr>
      <w:r w:rsidRPr="00942198">
        <w:rPr>
          <w:rFonts w:ascii="Garamond" w:hAnsi="Garamond"/>
        </w:rPr>
        <w:t xml:space="preserve">Cameron, R. (2015). </w:t>
      </w:r>
      <w:r w:rsidRPr="00942198">
        <w:rPr>
          <w:rFonts w:ascii="Garamond" w:hAnsi="Garamond"/>
          <w:i/>
        </w:rPr>
        <w:t>The Moving Spotlight: an essay on time and ontology</w:t>
      </w:r>
      <w:r w:rsidRPr="00942198">
        <w:rPr>
          <w:rFonts w:ascii="Garamond" w:hAnsi="Garamond"/>
        </w:rPr>
        <w:t xml:space="preserve">. OUP. </w:t>
      </w:r>
    </w:p>
    <w:p w14:paraId="216569AA" w14:textId="77777777" w:rsidR="00B35ABD" w:rsidRPr="00942198" w:rsidRDefault="00B35ABD" w:rsidP="001523D8">
      <w:pPr>
        <w:widowControl w:val="0"/>
        <w:autoSpaceDE w:val="0"/>
        <w:autoSpaceDN w:val="0"/>
        <w:adjustRightInd w:val="0"/>
        <w:spacing w:after="0" w:line="360" w:lineRule="auto"/>
        <w:jc w:val="both"/>
        <w:rPr>
          <w:rFonts w:ascii="Garamond" w:hAnsi="Garamond"/>
        </w:rPr>
      </w:pPr>
    </w:p>
    <w:p w14:paraId="24963C00" w14:textId="77777777" w:rsidR="001523D8" w:rsidRDefault="001523D8" w:rsidP="001523D8">
      <w:pPr>
        <w:pStyle w:val="Normal1"/>
        <w:spacing w:after="0" w:line="360" w:lineRule="auto"/>
        <w:jc w:val="both"/>
        <w:rPr>
          <w:rFonts w:ascii="Garamond" w:eastAsia="Garamond" w:hAnsi="Garamond" w:cs="Garamond"/>
        </w:rPr>
      </w:pPr>
      <w:r w:rsidRPr="00942198">
        <w:rPr>
          <w:rFonts w:ascii="Garamond" w:eastAsia="Garamond" w:hAnsi="Garamond" w:cs="Garamond"/>
        </w:rPr>
        <w:t xml:space="preserve">Caruso, E., D.T. Gilbert, and T.D. Wilson. (2008) A Wrinkle in Time: Asymmetric Valuation of Past and Future Events, </w:t>
      </w:r>
      <w:r w:rsidRPr="00942198">
        <w:rPr>
          <w:rFonts w:ascii="Garamond" w:eastAsia="Garamond" w:hAnsi="Garamond" w:cs="Garamond"/>
          <w:i/>
          <w:iCs/>
        </w:rPr>
        <w:t>Psychological Science</w:t>
      </w:r>
      <w:r w:rsidRPr="00942198">
        <w:rPr>
          <w:rFonts w:ascii="Garamond" w:eastAsia="Garamond" w:hAnsi="Garamond" w:cs="Garamond"/>
        </w:rPr>
        <w:t xml:space="preserve"> 19/8): 796–801.</w:t>
      </w:r>
    </w:p>
    <w:p w14:paraId="0633E938" w14:textId="77777777" w:rsidR="00E734F6" w:rsidRDefault="00E734F6" w:rsidP="001523D8">
      <w:pPr>
        <w:pStyle w:val="Normal1"/>
        <w:spacing w:after="0" w:line="360" w:lineRule="auto"/>
        <w:jc w:val="both"/>
        <w:rPr>
          <w:rFonts w:ascii="Garamond" w:eastAsia="Garamond" w:hAnsi="Garamond" w:cs="Garamond"/>
        </w:rPr>
      </w:pPr>
    </w:p>
    <w:p w14:paraId="1A6E6854" w14:textId="77777777" w:rsidR="00E734F6" w:rsidRPr="009D5FC4" w:rsidRDefault="00E734F6" w:rsidP="00E734F6">
      <w:pPr>
        <w:spacing w:after="0" w:line="360" w:lineRule="auto"/>
        <w:ind w:left="709" w:hanging="709"/>
        <w:jc w:val="both"/>
        <w:rPr>
          <w:rStyle w:val="pubinfo"/>
          <w:rFonts w:ascii="Garamond" w:hAnsi="Garamond"/>
          <w:color w:val="000000" w:themeColor="text1"/>
        </w:rPr>
      </w:pPr>
      <w:r w:rsidRPr="00254596">
        <w:rPr>
          <w:rFonts w:ascii="Garamond" w:hAnsi="Garamond"/>
          <w:noProof/>
          <w:color w:val="000000" w:themeColor="text1"/>
        </w:rPr>
        <w:t>Crisp, T. (</w:t>
      </w:r>
      <w:r w:rsidRPr="00F97B78">
        <w:rPr>
          <w:rFonts w:ascii="Garamond" w:hAnsi="Garamond"/>
          <w:noProof/>
          <w:color w:val="000000" w:themeColor="text1"/>
        </w:rPr>
        <w:t>2003). Presentism</w:t>
      </w:r>
      <w:r w:rsidRPr="00FE37C6">
        <w:rPr>
          <w:rFonts w:ascii="Garamond" w:hAnsi="Garamond"/>
          <w:noProof/>
          <w:color w:val="000000" w:themeColor="text1"/>
        </w:rPr>
        <w:t>.</w:t>
      </w:r>
      <w:r w:rsidRPr="00542574">
        <w:rPr>
          <w:rFonts w:ascii="Garamond" w:hAnsi="Garamond"/>
          <w:noProof/>
          <w:color w:val="000000" w:themeColor="text1"/>
        </w:rPr>
        <w:t xml:space="preserve"> </w:t>
      </w:r>
      <w:r w:rsidRPr="002C356E">
        <w:rPr>
          <w:rStyle w:val="pubinfo"/>
          <w:rFonts w:ascii="Garamond" w:eastAsia="Times New Roman" w:hAnsi="Garamond"/>
          <w:color w:val="000000" w:themeColor="text1"/>
        </w:rPr>
        <w:t>In Michael J. Loux &amp; Dean W. Zimmerman (eds.),</w:t>
      </w:r>
      <w:r w:rsidRPr="00254596">
        <w:rPr>
          <w:rStyle w:val="apple-converted-space"/>
          <w:rFonts w:ascii="Garamond" w:eastAsia="Times New Roman" w:hAnsi="Garamond"/>
          <w:color w:val="000000" w:themeColor="text1"/>
        </w:rPr>
        <w:t> </w:t>
      </w:r>
      <w:hyperlink r:id="rId10" w:history="1">
        <w:r w:rsidRPr="00254596">
          <w:rPr>
            <w:rStyle w:val="Hyperlink"/>
            <w:rFonts w:ascii="Garamond" w:eastAsia="Times New Roman" w:hAnsi="Garamond"/>
            <w:i/>
            <w:iCs/>
            <w:color w:val="000000" w:themeColor="text1"/>
          </w:rPr>
          <w:t>The Oxford Handbook of Metaphysics</w:t>
        </w:r>
      </w:hyperlink>
      <w:r w:rsidRPr="00254596">
        <w:rPr>
          <w:rStyle w:val="pubinfo"/>
          <w:rFonts w:ascii="Garamond" w:eastAsia="Times New Roman" w:hAnsi="Garamond"/>
          <w:color w:val="000000" w:themeColor="text1"/>
        </w:rPr>
        <w:t>. Oxford University Press.</w:t>
      </w:r>
    </w:p>
    <w:p w14:paraId="1086B22F" w14:textId="77777777" w:rsidR="00E734F6" w:rsidRDefault="00E734F6" w:rsidP="001523D8">
      <w:pPr>
        <w:pStyle w:val="Normal1"/>
        <w:spacing w:after="0" w:line="360" w:lineRule="auto"/>
        <w:jc w:val="both"/>
        <w:rPr>
          <w:rFonts w:ascii="Garamond" w:eastAsia="Garamond" w:hAnsi="Garamond" w:cs="Garamond"/>
        </w:rPr>
      </w:pPr>
    </w:p>
    <w:p w14:paraId="32B9471F" w14:textId="77777777" w:rsidR="0033407D" w:rsidRDefault="0033407D" w:rsidP="001523D8">
      <w:pPr>
        <w:pStyle w:val="Normal1"/>
        <w:spacing w:after="0" w:line="360" w:lineRule="auto"/>
        <w:jc w:val="both"/>
        <w:rPr>
          <w:rFonts w:ascii="Garamond" w:eastAsia="Garamond" w:hAnsi="Garamond" w:cs="Garamond"/>
        </w:rPr>
      </w:pPr>
    </w:p>
    <w:p w14:paraId="1FD8F13B" w14:textId="77777777" w:rsidR="0033407D" w:rsidRDefault="0033407D" w:rsidP="0033407D">
      <w:pPr>
        <w:spacing w:after="0" w:line="360" w:lineRule="auto"/>
        <w:jc w:val="both"/>
        <w:rPr>
          <w:rFonts w:ascii="Garamond" w:eastAsia="Times New Roman" w:hAnsi="Garamond" w:cs="Times New Roman"/>
          <w:color w:val="000000" w:themeColor="text1"/>
          <w:lang w:eastAsia="en-US"/>
        </w:rPr>
      </w:pPr>
      <w:r w:rsidRPr="002C356E">
        <w:rPr>
          <w:rFonts w:ascii="Garamond" w:hAnsi="Garamond"/>
          <w:noProof/>
          <w:color w:val="000000" w:themeColor="text1"/>
        </w:rPr>
        <w:t>Deasy, D. (2015). The Moving Spotlight Theory</w:t>
      </w:r>
      <w:r w:rsidRPr="00254596">
        <w:rPr>
          <w:rFonts w:ascii="Garamond" w:hAnsi="Garamond"/>
          <w:noProof/>
          <w:color w:val="000000" w:themeColor="text1"/>
        </w:rPr>
        <w:t xml:space="preserve">. </w:t>
      </w:r>
      <w:r w:rsidRPr="00254596">
        <w:rPr>
          <w:rFonts w:ascii="Garamond" w:eastAsia="Times New Roman" w:hAnsi="Garamond" w:cs="Times New Roman"/>
          <w:i/>
          <w:iCs/>
          <w:color w:val="000000" w:themeColor="text1"/>
          <w:lang w:eastAsia="en-US"/>
        </w:rPr>
        <w:t>Philosophical Studies</w:t>
      </w:r>
      <w:r w:rsidRPr="00254596">
        <w:rPr>
          <w:rFonts w:ascii="Garamond" w:eastAsia="Times New Roman" w:hAnsi="Garamond" w:cs="Times New Roman"/>
          <w:color w:val="000000" w:themeColor="text1"/>
          <w:lang w:eastAsia="en-US"/>
        </w:rPr>
        <w:t> 172 (8):2073-2089.</w:t>
      </w:r>
    </w:p>
    <w:p w14:paraId="18A51B49" w14:textId="77777777" w:rsidR="00E734F6" w:rsidRPr="00254596" w:rsidRDefault="00E734F6" w:rsidP="0033407D">
      <w:pPr>
        <w:spacing w:after="0" w:line="360" w:lineRule="auto"/>
        <w:jc w:val="both"/>
        <w:rPr>
          <w:rFonts w:ascii="Garamond" w:hAnsi="Garamond"/>
          <w:noProof/>
          <w:color w:val="000000" w:themeColor="text1"/>
        </w:rPr>
      </w:pPr>
    </w:p>
    <w:p w14:paraId="08EA4EAD" w14:textId="60AB289E" w:rsidR="0033407D" w:rsidRDefault="0033407D" w:rsidP="0033407D">
      <w:pPr>
        <w:pStyle w:val="Normal1"/>
        <w:spacing w:after="0" w:line="360" w:lineRule="auto"/>
        <w:jc w:val="both"/>
        <w:rPr>
          <w:rFonts w:ascii="Garamond" w:eastAsia="Garamond" w:hAnsi="Garamond" w:cs="Garamond"/>
        </w:rPr>
      </w:pPr>
      <w:r w:rsidRPr="00254596">
        <w:rPr>
          <w:rFonts w:ascii="Garamond" w:hAnsi="Garamond"/>
          <w:noProof/>
          <w:color w:val="000000" w:themeColor="text1"/>
        </w:rPr>
        <w:t xml:space="preserve">Deasy, D. (2017). What is Presentism. </w:t>
      </w:r>
      <w:r w:rsidRPr="00254596">
        <w:rPr>
          <w:rFonts w:ascii="Garamond" w:eastAsia="Times New Roman" w:hAnsi="Garamond" w:cs="Times New Roman"/>
          <w:i/>
          <w:iCs/>
          <w:color w:val="000000" w:themeColor="text1"/>
        </w:rPr>
        <w:t>Noûs</w:t>
      </w:r>
      <w:r w:rsidRPr="00254596">
        <w:rPr>
          <w:rFonts w:ascii="Garamond" w:eastAsia="Times New Roman" w:hAnsi="Garamond" w:cs="Times New Roman"/>
          <w:color w:val="000000" w:themeColor="text1"/>
        </w:rPr>
        <w:t> 51 (2):378-397</w:t>
      </w:r>
    </w:p>
    <w:p w14:paraId="4A936E1B" w14:textId="77777777" w:rsidR="00B35ABD" w:rsidRDefault="00B35ABD" w:rsidP="001523D8">
      <w:pPr>
        <w:pStyle w:val="Normal1"/>
        <w:spacing w:after="0" w:line="360" w:lineRule="auto"/>
        <w:jc w:val="both"/>
        <w:rPr>
          <w:rFonts w:ascii="Garamond" w:eastAsia="Garamond" w:hAnsi="Garamond" w:cs="Garamond"/>
        </w:rPr>
      </w:pPr>
    </w:p>
    <w:p w14:paraId="6FE98AF2" w14:textId="77777777" w:rsidR="00B35ABD" w:rsidRPr="00254596" w:rsidRDefault="00B35ABD" w:rsidP="00B35ABD">
      <w:pPr>
        <w:spacing w:after="0" w:line="360" w:lineRule="auto"/>
        <w:ind w:left="720" w:hanging="720"/>
        <w:jc w:val="both"/>
        <w:rPr>
          <w:rFonts w:ascii="Garamond" w:hAnsi="Garamond" w:cs="Times New Roman"/>
          <w:color w:val="000000" w:themeColor="text1"/>
        </w:rPr>
      </w:pPr>
      <w:r w:rsidRPr="00254596">
        <w:rPr>
          <w:rFonts w:ascii="Garamond" w:hAnsi="Garamond" w:cs="Times New Roman"/>
          <w:color w:val="000000" w:themeColor="text1"/>
        </w:rPr>
        <w:t xml:space="preserve">Deng, N. (2013). On Explaining Why Time Seems to Pass. </w:t>
      </w:r>
      <w:r w:rsidRPr="00254596">
        <w:rPr>
          <w:rFonts w:ascii="Garamond" w:hAnsi="Garamond" w:cs="Times New Roman"/>
          <w:i/>
          <w:color w:val="000000" w:themeColor="text1"/>
        </w:rPr>
        <w:t>Southern Journal of Philosophy</w:t>
      </w:r>
      <w:r w:rsidRPr="00254596">
        <w:rPr>
          <w:rFonts w:ascii="Garamond" w:hAnsi="Garamond" w:cs="Times New Roman"/>
          <w:color w:val="000000" w:themeColor="text1"/>
        </w:rPr>
        <w:t xml:space="preserve"> </w:t>
      </w:r>
      <w:r w:rsidRPr="00254596">
        <w:rPr>
          <w:rFonts w:ascii="Garamond" w:hAnsi="Garamond" w:cs="Times New Roman"/>
          <w:smallCaps/>
          <w:color w:val="000000" w:themeColor="text1"/>
        </w:rPr>
        <w:t>51</w:t>
      </w:r>
      <w:r w:rsidRPr="00254596">
        <w:rPr>
          <w:rFonts w:ascii="Garamond" w:hAnsi="Garamond" w:cs="Times New Roman"/>
          <w:color w:val="000000" w:themeColor="text1"/>
        </w:rPr>
        <w:t>(3): 367-382.</w:t>
      </w:r>
    </w:p>
    <w:p w14:paraId="14F3E95D" w14:textId="77777777" w:rsidR="00B35ABD" w:rsidRPr="00942198" w:rsidRDefault="00B35ABD" w:rsidP="001523D8">
      <w:pPr>
        <w:spacing w:after="0" w:line="360" w:lineRule="auto"/>
        <w:jc w:val="both"/>
        <w:rPr>
          <w:rFonts w:ascii="Garamond" w:eastAsia="Times New Roman" w:hAnsi="Garamond"/>
          <w:color w:val="000000" w:themeColor="text1"/>
        </w:rPr>
      </w:pPr>
    </w:p>
    <w:p w14:paraId="39C2FAAA" w14:textId="77777777" w:rsidR="001523D8" w:rsidRDefault="001523D8" w:rsidP="001523D8">
      <w:pPr>
        <w:pStyle w:val="Normal1"/>
        <w:spacing w:after="0" w:line="360" w:lineRule="auto"/>
        <w:jc w:val="both"/>
        <w:rPr>
          <w:rFonts w:ascii="Garamond" w:eastAsia="Garamond" w:hAnsi="Garamond" w:cs="Garamond"/>
        </w:rPr>
      </w:pPr>
      <w:r w:rsidRPr="00942198">
        <w:rPr>
          <w:rFonts w:ascii="Garamond" w:eastAsia="Garamond" w:hAnsi="Garamond" w:cs="Garamond"/>
        </w:rPr>
        <w:t xml:space="preserve">Dougherty, T. (2011). “On Whether to Prefer Pain to Pass”. </w:t>
      </w:r>
      <w:r w:rsidRPr="00942198">
        <w:rPr>
          <w:rFonts w:ascii="Garamond" w:eastAsia="Garamond" w:hAnsi="Garamond" w:cs="Garamond"/>
          <w:i/>
          <w:iCs/>
        </w:rPr>
        <w:t>Ethics</w:t>
      </w:r>
      <w:r w:rsidRPr="00942198">
        <w:rPr>
          <w:rFonts w:ascii="Garamond" w:eastAsia="Garamond" w:hAnsi="Garamond" w:cs="Garamond"/>
        </w:rPr>
        <w:t xml:space="preserve"> 121(3): 521–537.</w:t>
      </w:r>
    </w:p>
    <w:p w14:paraId="6C4C494F" w14:textId="77777777" w:rsidR="00B35ABD" w:rsidRPr="00942198" w:rsidRDefault="00B35ABD" w:rsidP="001523D8">
      <w:pPr>
        <w:pStyle w:val="Normal1"/>
        <w:spacing w:after="0" w:line="360" w:lineRule="auto"/>
        <w:jc w:val="both"/>
        <w:rPr>
          <w:rFonts w:ascii="Garamond" w:eastAsia="Garamond" w:hAnsi="Garamond" w:cs="Garamond"/>
        </w:rPr>
      </w:pPr>
    </w:p>
    <w:p w14:paraId="081727B3" w14:textId="77777777" w:rsidR="001523D8" w:rsidRDefault="001523D8" w:rsidP="001523D8">
      <w:pPr>
        <w:pStyle w:val="Normal1"/>
        <w:spacing w:after="0" w:line="360" w:lineRule="auto"/>
        <w:jc w:val="both"/>
        <w:rPr>
          <w:rFonts w:ascii="Garamond" w:eastAsia="Garamond" w:hAnsi="Garamond" w:cs="Garamond"/>
        </w:rPr>
      </w:pPr>
      <w:r w:rsidRPr="00942198">
        <w:rPr>
          <w:rFonts w:ascii="Garamond" w:eastAsia="Garamond" w:hAnsi="Garamond" w:cs="Garamond"/>
        </w:rPr>
        <w:t xml:space="preserve">Dougherty, T. (2015). Future-Bias and Practical Reason, </w:t>
      </w:r>
      <w:r w:rsidRPr="00942198">
        <w:rPr>
          <w:rFonts w:ascii="Garamond" w:eastAsia="Garamond" w:hAnsi="Garamond" w:cs="Garamond"/>
          <w:i/>
        </w:rPr>
        <w:t xml:space="preserve">Philosophers’ Imprint </w:t>
      </w:r>
      <w:r w:rsidRPr="00942198">
        <w:rPr>
          <w:rFonts w:ascii="Garamond" w:eastAsia="Garamond" w:hAnsi="Garamond" w:cs="Garamond"/>
        </w:rPr>
        <w:t>15/30: 1–16.</w:t>
      </w:r>
    </w:p>
    <w:p w14:paraId="08A99E83" w14:textId="77777777" w:rsidR="006E5B9E" w:rsidRDefault="006E5B9E" w:rsidP="001523D8">
      <w:pPr>
        <w:pStyle w:val="Normal1"/>
        <w:spacing w:after="0" w:line="360" w:lineRule="auto"/>
        <w:jc w:val="both"/>
        <w:rPr>
          <w:rFonts w:ascii="Garamond" w:eastAsia="Garamond" w:hAnsi="Garamond" w:cs="Garamond"/>
        </w:rPr>
      </w:pPr>
    </w:p>
    <w:p w14:paraId="28FD86D8" w14:textId="77777777" w:rsidR="006E5B9E" w:rsidRDefault="006E5B9E" w:rsidP="006E5B9E">
      <w:pPr>
        <w:pStyle w:val="EndNoteBibliography"/>
        <w:spacing w:line="276" w:lineRule="auto"/>
        <w:ind w:left="567" w:hanging="567"/>
        <w:jc w:val="left"/>
        <w:rPr>
          <w:rFonts w:ascii="Garamond" w:hAnsi="Garamond"/>
          <w:sz w:val="24"/>
          <w:szCs w:val="24"/>
        </w:rPr>
      </w:pPr>
      <w:r w:rsidRPr="001314D4">
        <w:rPr>
          <w:rFonts w:ascii="Garamond" w:hAnsi="Garamond"/>
          <w:sz w:val="24"/>
          <w:szCs w:val="24"/>
        </w:rPr>
        <w:t xml:space="preserve">Farr, M. (2012). On A- and B-theoretic elements of branching spacetimes. </w:t>
      </w:r>
      <w:r w:rsidRPr="001314D4">
        <w:rPr>
          <w:rFonts w:ascii="Garamond" w:hAnsi="Garamond"/>
          <w:i/>
          <w:sz w:val="24"/>
          <w:szCs w:val="24"/>
        </w:rPr>
        <w:t>Synthese, 188</w:t>
      </w:r>
      <w:r w:rsidRPr="001314D4">
        <w:rPr>
          <w:rFonts w:ascii="Garamond" w:hAnsi="Garamond"/>
          <w:sz w:val="24"/>
          <w:szCs w:val="24"/>
        </w:rPr>
        <w:t xml:space="preserve">(1), 85-116. </w:t>
      </w:r>
    </w:p>
    <w:p w14:paraId="0C9082A6" w14:textId="77777777" w:rsidR="00291A62" w:rsidRPr="001314D4" w:rsidRDefault="00291A62" w:rsidP="006E5B9E">
      <w:pPr>
        <w:pStyle w:val="EndNoteBibliography"/>
        <w:spacing w:line="276" w:lineRule="auto"/>
        <w:ind w:left="567" w:hanging="567"/>
        <w:jc w:val="left"/>
        <w:rPr>
          <w:rFonts w:ascii="Garamond" w:hAnsi="Garamond"/>
          <w:sz w:val="24"/>
          <w:szCs w:val="24"/>
        </w:rPr>
      </w:pPr>
    </w:p>
    <w:p w14:paraId="212AD646" w14:textId="77777777" w:rsidR="006E5B9E" w:rsidRDefault="006E5B9E" w:rsidP="006E5B9E">
      <w:pPr>
        <w:pStyle w:val="EndNoteBibliography"/>
        <w:spacing w:line="276" w:lineRule="auto"/>
        <w:ind w:left="567" w:hanging="567"/>
        <w:jc w:val="left"/>
        <w:rPr>
          <w:rFonts w:ascii="Garamond" w:hAnsi="Garamond"/>
          <w:sz w:val="24"/>
          <w:szCs w:val="24"/>
          <w:lang w:val="en-AU"/>
        </w:rPr>
      </w:pPr>
      <w:bookmarkStart w:id="2" w:name="_ENREF_8"/>
      <w:r w:rsidRPr="001314D4">
        <w:rPr>
          <w:rFonts w:ascii="Garamond" w:hAnsi="Garamond"/>
          <w:sz w:val="24"/>
          <w:szCs w:val="24"/>
        </w:rPr>
        <w:t xml:space="preserve">Farr, M. (2018). Causation and Time Reversal. </w:t>
      </w:r>
      <w:r w:rsidRPr="001314D4">
        <w:rPr>
          <w:rFonts w:ascii="Garamond" w:hAnsi="Garamond"/>
          <w:i/>
          <w:sz w:val="24"/>
          <w:szCs w:val="24"/>
        </w:rPr>
        <w:t>British Journal for the Philosophy of Science</w:t>
      </w:r>
      <w:r w:rsidRPr="001314D4">
        <w:rPr>
          <w:rFonts w:ascii="Garamond" w:hAnsi="Garamond"/>
          <w:sz w:val="24"/>
          <w:szCs w:val="24"/>
        </w:rPr>
        <w:t xml:space="preserve">. </w:t>
      </w:r>
      <w:bookmarkEnd w:id="2"/>
      <w:r w:rsidRPr="00856EE9">
        <w:rPr>
          <w:rFonts w:ascii="Garamond" w:hAnsi="Garamond"/>
          <w:sz w:val="24"/>
          <w:szCs w:val="24"/>
          <w:lang w:val="en-AU"/>
        </w:rPr>
        <w:t>doi:10.1093/bjps/axx025</w:t>
      </w:r>
    </w:p>
    <w:p w14:paraId="58A58B72" w14:textId="77777777" w:rsidR="00E734F6" w:rsidRDefault="00E734F6" w:rsidP="006E5B9E">
      <w:pPr>
        <w:pStyle w:val="EndNoteBibliography"/>
        <w:spacing w:line="276" w:lineRule="auto"/>
        <w:ind w:left="567" w:hanging="567"/>
        <w:jc w:val="left"/>
        <w:rPr>
          <w:rFonts w:ascii="Garamond" w:hAnsi="Garamond"/>
          <w:sz w:val="24"/>
          <w:szCs w:val="24"/>
          <w:lang w:val="en-AU"/>
        </w:rPr>
      </w:pPr>
    </w:p>
    <w:p w14:paraId="70E0990E" w14:textId="77777777" w:rsidR="00E734F6" w:rsidRPr="00254596" w:rsidRDefault="00E734F6" w:rsidP="00E734F6">
      <w:pPr>
        <w:spacing w:after="0" w:line="360" w:lineRule="auto"/>
        <w:ind w:left="709" w:hanging="709"/>
        <w:jc w:val="both"/>
        <w:rPr>
          <w:rFonts w:ascii="Garamond" w:eastAsia="Times New Roman" w:hAnsi="Garamond" w:cs="Times New Roman"/>
          <w:color w:val="000000" w:themeColor="text1"/>
          <w:lang w:eastAsia="en-US"/>
        </w:rPr>
      </w:pPr>
      <w:r w:rsidRPr="00254596">
        <w:rPr>
          <w:rFonts w:ascii="Garamond" w:hAnsi="Garamond"/>
          <w:color w:val="000000" w:themeColor="text1"/>
        </w:rPr>
        <w:t xml:space="preserve">Forbes, G. (2016). The Growing Block’s Past Problems. </w:t>
      </w:r>
      <w:r w:rsidRPr="00254596">
        <w:rPr>
          <w:rFonts w:ascii="Garamond" w:eastAsia="Times New Roman" w:hAnsi="Garamond" w:cs="Times New Roman"/>
          <w:i/>
          <w:iCs/>
          <w:color w:val="000000" w:themeColor="text1"/>
          <w:lang w:eastAsia="en-US"/>
        </w:rPr>
        <w:t>Philosophical Studies</w:t>
      </w:r>
      <w:r w:rsidRPr="00254596">
        <w:rPr>
          <w:rFonts w:ascii="Garamond" w:eastAsia="Times New Roman" w:hAnsi="Garamond" w:cs="Times New Roman"/>
          <w:color w:val="000000" w:themeColor="text1"/>
          <w:lang w:eastAsia="en-US"/>
        </w:rPr>
        <w:t> 173 (3):699-709.</w:t>
      </w:r>
    </w:p>
    <w:p w14:paraId="61E387E0" w14:textId="67E010E7" w:rsidR="00E734F6" w:rsidRPr="00E734F6" w:rsidRDefault="00E734F6" w:rsidP="00E734F6">
      <w:pPr>
        <w:spacing w:after="0" w:line="360" w:lineRule="auto"/>
        <w:ind w:left="709" w:hanging="709"/>
        <w:jc w:val="both"/>
        <w:rPr>
          <w:rFonts w:ascii="Garamond" w:eastAsia="Times New Roman" w:hAnsi="Garamond" w:cs="Times New Roman"/>
          <w:color w:val="000000" w:themeColor="text1"/>
          <w:lang w:eastAsia="en-US"/>
        </w:rPr>
      </w:pPr>
      <w:r w:rsidRPr="00254596">
        <w:rPr>
          <w:rFonts w:ascii="Garamond" w:hAnsi="Garamond"/>
          <w:color w:val="000000" w:themeColor="text1"/>
        </w:rPr>
        <w:t xml:space="preserve">Forbes, G. and Briggs, R. (2017).  </w:t>
      </w:r>
      <w:r w:rsidR="00260CCF">
        <w:fldChar w:fldCharType="begin"/>
      </w:r>
      <w:r w:rsidR="00260CCF">
        <w:instrText xml:space="preserve"> HYPERLINK "https://philpapers.org/rec/BRITGJ-3" \t "_blank" </w:instrText>
      </w:r>
      <w:r w:rsidR="00260CCF">
        <w:fldChar w:fldCharType="separate"/>
      </w:r>
      <w:r w:rsidRPr="00254596">
        <w:rPr>
          <w:rFonts w:ascii="Garamond" w:eastAsia="Times New Roman" w:hAnsi="Garamond" w:cs="Times New Roman"/>
          <w:bCs/>
          <w:color w:val="000000" w:themeColor="text1"/>
          <w:lang w:eastAsia="en-US"/>
        </w:rPr>
        <w:t>The Growing-Block: Just One Thing After Another?</w:t>
      </w:r>
      <w:r w:rsidR="00260CCF">
        <w:rPr>
          <w:rFonts w:ascii="Garamond" w:eastAsia="Times New Roman" w:hAnsi="Garamond" w:cs="Times New Roman"/>
          <w:bCs/>
          <w:color w:val="000000" w:themeColor="text1"/>
          <w:lang w:eastAsia="en-US"/>
        </w:rPr>
        <w:fldChar w:fldCharType="end"/>
      </w:r>
      <w:r w:rsidRPr="00254596">
        <w:rPr>
          <w:rFonts w:ascii="Garamond" w:eastAsia="Times New Roman" w:hAnsi="Garamond" w:cs="Times New Roman"/>
          <w:i/>
          <w:iCs/>
          <w:color w:val="000000" w:themeColor="text1"/>
          <w:lang w:eastAsia="en-US"/>
        </w:rPr>
        <w:t xml:space="preserve"> Philosophical Studies</w:t>
      </w:r>
      <w:r w:rsidRPr="00254596">
        <w:rPr>
          <w:rFonts w:ascii="Garamond" w:eastAsia="Times New Roman" w:hAnsi="Garamond" w:cs="Times New Roman"/>
          <w:color w:val="000000" w:themeColor="text1"/>
          <w:lang w:eastAsia="en-US"/>
        </w:rPr>
        <w:t> 174 (4):927-943.</w:t>
      </w:r>
    </w:p>
    <w:p w14:paraId="6E32AC01" w14:textId="77777777" w:rsidR="006E5B9E" w:rsidRPr="00942198" w:rsidRDefault="006E5B9E" w:rsidP="001523D8">
      <w:pPr>
        <w:pStyle w:val="Normal1"/>
        <w:spacing w:after="0" w:line="360" w:lineRule="auto"/>
        <w:jc w:val="both"/>
        <w:rPr>
          <w:rFonts w:ascii="Garamond" w:eastAsia="Garamond" w:hAnsi="Garamond" w:cs="Garamond"/>
        </w:rPr>
      </w:pPr>
    </w:p>
    <w:p w14:paraId="7B5AACA1" w14:textId="7CB04A45" w:rsidR="001523D8" w:rsidRDefault="001523D8" w:rsidP="001523D8">
      <w:pPr>
        <w:widowControl w:val="0"/>
        <w:autoSpaceDE w:val="0"/>
        <w:autoSpaceDN w:val="0"/>
        <w:adjustRightInd w:val="0"/>
        <w:spacing w:after="0" w:line="360" w:lineRule="auto"/>
        <w:jc w:val="both"/>
        <w:rPr>
          <w:rFonts w:ascii="Garamond" w:hAnsi="Garamond"/>
        </w:rPr>
      </w:pPr>
      <w:r w:rsidRPr="00942198">
        <w:rPr>
          <w:rFonts w:ascii="Garamond" w:hAnsi="Garamond"/>
        </w:rPr>
        <w:t>Forrest, P. (2004). “The rea</w:t>
      </w:r>
      <w:r w:rsidR="00865989">
        <w:rPr>
          <w:rFonts w:ascii="Garamond" w:hAnsi="Garamond"/>
        </w:rPr>
        <w:t>l</w:t>
      </w:r>
      <w:r w:rsidRPr="00942198">
        <w:rPr>
          <w:rFonts w:ascii="Garamond" w:hAnsi="Garamond"/>
        </w:rPr>
        <w:t xml:space="preserve"> but dea</w:t>
      </w:r>
      <w:r w:rsidR="00865989">
        <w:rPr>
          <w:rFonts w:ascii="Garamond" w:hAnsi="Garamond"/>
        </w:rPr>
        <w:t>d</w:t>
      </w:r>
      <w:r w:rsidRPr="00942198">
        <w:rPr>
          <w:rFonts w:ascii="Garamond" w:hAnsi="Garamond"/>
        </w:rPr>
        <w:t xml:space="preserve"> past: A reply to Braddon-Mitchell” </w:t>
      </w:r>
      <w:r w:rsidRPr="00942198">
        <w:rPr>
          <w:rFonts w:ascii="Garamond" w:hAnsi="Garamond"/>
          <w:i/>
        </w:rPr>
        <w:t>Analysis</w:t>
      </w:r>
      <w:r w:rsidRPr="00942198">
        <w:rPr>
          <w:rFonts w:ascii="Garamond" w:hAnsi="Garamond"/>
        </w:rPr>
        <w:t xml:space="preserve"> 65 (4): 358-362. </w:t>
      </w:r>
    </w:p>
    <w:p w14:paraId="18D70967" w14:textId="77777777" w:rsidR="00291A62" w:rsidRPr="00942198" w:rsidRDefault="00291A62" w:rsidP="001523D8">
      <w:pPr>
        <w:widowControl w:val="0"/>
        <w:autoSpaceDE w:val="0"/>
        <w:autoSpaceDN w:val="0"/>
        <w:adjustRightInd w:val="0"/>
        <w:spacing w:after="0" w:line="360" w:lineRule="auto"/>
        <w:jc w:val="both"/>
        <w:rPr>
          <w:rFonts w:ascii="Garamond" w:hAnsi="Garamond"/>
        </w:rPr>
      </w:pPr>
    </w:p>
    <w:p w14:paraId="609D9BF1" w14:textId="77777777" w:rsidR="001523D8" w:rsidRDefault="001523D8" w:rsidP="001523D8">
      <w:pPr>
        <w:widowControl w:val="0"/>
        <w:autoSpaceDE w:val="0"/>
        <w:autoSpaceDN w:val="0"/>
        <w:adjustRightInd w:val="0"/>
        <w:spacing w:after="0" w:line="360" w:lineRule="auto"/>
        <w:jc w:val="both"/>
        <w:rPr>
          <w:rFonts w:ascii="Garamond" w:hAnsi="Garamond"/>
        </w:rPr>
      </w:pPr>
      <w:r w:rsidRPr="00942198">
        <w:rPr>
          <w:rFonts w:ascii="Garamond" w:hAnsi="Garamond"/>
        </w:rPr>
        <w:t xml:space="preserve">Forrest, P. (2006). “Uniform Grounding of Truth and the Growing Block Theory: A Reply to Heathwood.” </w:t>
      </w:r>
      <w:r w:rsidRPr="00942198">
        <w:rPr>
          <w:rFonts w:ascii="Garamond" w:hAnsi="Garamond"/>
          <w:i/>
        </w:rPr>
        <w:t>Analysis</w:t>
      </w:r>
      <w:r w:rsidRPr="00942198">
        <w:rPr>
          <w:rFonts w:ascii="Garamond" w:hAnsi="Garamond"/>
        </w:rPr>
        <w:t xml:space="preserve"> 66 (290): 161-162. </w:t>
      </w:r>
    </w:p>
    <w:p w14:paraId="199589E0" w14:textId="77777777" w:rsidR="00291A62" w:rsidRPr="00942198" w:rsidRDefault="00291A62" w:rsidP="001523D8">
      <w:pPr>
        <w:spacing w:after="0" w:line="360" w:lineRule="auto"/>
        <w:jc w:val="both"/>
        <w:rPr>
          <w:rFonts w:ascii="Garamond" w:eastAsia="Times New Roman" w:hAnsi="Garamond" w:cs="Times New Roman"/>
          <w:lang w:eastAsia="en-US"/>
        </w:rPr>
      </w:pPr>
    </w:p>
    <w:p w14:paraId="1AD9DAEC" w14:textId="77777777" w:rsidR="001523D8" w:rsidRDefault="001523D8" w:rsidP="001523D8">
      <w:pPr>
        <w:spacing w:after="0" w:line="360" w:lineRule="auto"/>
        <w:jc w:val="both"/>
        <w:rPr>
          <w:rFonts w:ascii="Garamond" w:hAnsi="Garamond"/>
          <w:color w:val="000000" w:themeColor="text1"/>
          <w:lang w:val="en-US"/>
        </w:rPr>
      </w:pPr>
      <w:r w:rsidRPr="00942198">
        <w:rPr>
          <w:rFonts w:ascii="Garamond" w:hAnsi="Garamond"/>
          <w:color w:val="000000" w:themeColor="text1"/>
        </w:rPr>
        <w:t xml:space="preserve">Craig, W.L. (1999). </w:t>
      </w:r>
      <w:r w:rsidRPr="00942198">
        <w:rPr>
          <w:rFonts w:ascii="Garamond" w:hAnsi="Garamond"/>
          <w:color w:val="000000" w:themeColor="text1"/>
          <w:lang w:val="en-US"/>
        </w:rPr>
        <w:t xml:space="preserve">‘Tensed time and our differential experience of the past and future.’ </w:t>
      </w:r>
      <w:r w:rsidRPr="00942198">
        <w:rPr>
          <w:rFonts w:ascii="Garamond" w:hAnsi="Garamond"/>
          <w:i/>
          <w:color w:val="000000" w:themeColor="text1"/>
          <w:lang w:val="en-US"/>
        </w:rPr>
        <w:t>Southern Journal of Philosophy</w:t>
      </w:r>
      <w:r w:rsidRPr="00942198">
        <w:rPr>
          <w:rFonts w:ascii="Garamond" w:hAnsi="Garamond"/>
          <w:color w:val="000000" w:themeColor="text1"/>
          <w:lang w:val="en-US"/>
        </w:rPr>
        <w:t xml:space="preserve"> 37: 515–37.</w:t>
      </w:r>
    </w:p>
    <w:p w14:paraId="0C49FE59" w14:textId="77777777" w:rsidR="00291A62" w:rsidRPr="00942198" w:rsidRDefault="00291A62" w:rsidP="001523D8">
      <w:pPr>
        <w:spacing w:after="0" w:line="360" w:lineRule="auto"/>
        <w:jc w:val="both"/>
        <w:rPr>
          <w:rFonts w:ascii="Garamond" w:hAnsi="Garamond"/>
          <w:color w:val="000000" w:themeColor="text1"/>
          <w:lang w:val="en-US"/>
        </w:rPr>
      </w:pPr>
    </w:p>
    <w:p w14:paraId="1731147A" w14:textId="0237CBC8" w:rsidR="003F3E34" w:rsidRPr="00A61E98" w:rsidRDefault="003F3E34" w:rsidP="003F3E34">
      <w:pPr>
        <w:spacing w:after="0"/>
        <w:rPr>
          <w:rStyle w:val="apple-converted-space"/>
          <w:rFonts w:ascii="Garamond" w:hAnsi="Garamond"/>
          <w:i/>
        </w:rPr>
      </w:pPr>
      <w:r w:rsidRPr="00A61E98">
        <w:rPr>
          <w:rFonts w:ascii="Garamond" w:hAnsi="Garamond"/>
        </w:rPr>
        <w:t>Greene, P., Latham, A. J., Miller, K., and Norton, J (</w:t>
      </w:r>
      <w:r>
        <w:rPr>
          <w:rFonts w:ascii="Garamond" w:hAnsi="Garamond"/>
        </w:rPr>
        <w:t>2021</w:t>
      </w:r>
      <w:r w:rsidR="00E625EE">
        <w:rPr>
          <w:rFonts w:ascii="Garamond" w:hAnsi="Garamond"/>
        </w:rPr>
        <w:t>a</w:t>
      </w:r>
      <w:r w:rsidRPr="00A61E98">
        <w:rPr>
          <w:rFonts w:ascii="Garamond" w:hAnsi="Garamond"/>
        </w:rPr>
        <w:t xml:space="preserve">) “Hedonic and non-hedonic bias towards the future”. </w:t>
      </w:r>
      <w:r w:rsidRPr="00A61E98">
        <w:rPr>
          <w:rFonts w:ascii="Garamond" w:hAnsi="Garamond"/>
          <w:i/>
        </w:rPr>
        <w:t xml:space="preserve">The Australasian Journal of Philosophy. </w:t>
      </w:r>
      <w:hyperlink r:id="rId11" w:history="1">
        <w:r w:rsidRPr="00A61E98">
          <w:rPr>
            <w:rStyle w:val="Hyperlink"/>
            <w:rFonts w:ascii="Garamond" w:eastAsia="Times New Roman" w:hAnsi="Garamond"/>
          </w:rPr>
          <w:t>https://doi.org/10.1080/00048402.2019.1703017</w:t>
        </w:r>
      </w:hyperlink>
      <w:r w:rsidRPr="00A61E98">
        <w:rPr>
          <w:rStyle w:val="apple-converted-space"/>
          <w:rFonts w:ascii="Garamond" w:eastAsia="Times New Roman" w:hAnsi="Garamond"/>
        </w:rPr>
        <w:t> </w:t>
      </w:r>
      <w:r>
        <w:rPr>
          <w:rStyle w:val="apple-converted-space"/>
          <w:rFonts w:ascii="Garamond" w:eastAsia="Times New Roman" w:hAnsi="Garamond"/>
        </w:rPr>
        <w:t xml:space="preserve"> 99(1): 148-163.</w:t>
      </w:r>
    </w:p>
    <w:p w14:paraId="4EAA8C68" w14:textId="77777777" w:rsidR="003F3E34" w:rsidRDefault="003F3E34" w:rsidP="001523D8">
      <w:pPr>
        <w:pStyle w:val="Normal1"/>
        <w:spacing w:after="0" w:line="360" w:lineRule="auto"/>
        <w:jc w:val="both"/>
        <w:rPr>
          <w:rStyle w:val="SubtleEmphasis"/>
          <w:rFonts w:ascii="Garamond" w:hAnsi="Garamond"/>
        </w:rPr>
      </w:pPr>
    </w:p>
    <w:p w14:paraId="66560422" w14:textId="5B74F9C7" w:rsidR="003F3E34" w:rsidRPr="003F3E34" w:rsidRDefault="003F3E34" w:rsidP="003F3E34">
      <w:pPr>
        <w:spacing w:after="0"/>
        <w:rPr>
          <w:rFonts w:ascii="Garamond" w:hAnsi="Garamond"/>
          <w:i/>
        </w:rPr>
      </w:pPr>
      <w:r w:rsidRPr="003F3E34">
        <w:rPr>
          <w:rStyle w:val="Hyperlink"/>
          <w:rFonts w:ascii="Garamond" w:hAnsi="Garamond"/>
          <w:color w:val="auto"/>
          <w:u w:val="none"/>
        </w:rPr>
        <w:t>Greene, P., Latham, A. J., Miller, K., &amp; Norton, J. (</w:t>
      </w:r>
      <w:r w:rsidR="00E625EE">
        <w:rPr>
          <w:rStyle w:val="Hyperlink"/>
          <w:rFonts w:ascii="Garamond" w:hAnsi="Garamond"/>
          <w:color w:val="auto"/>
          <w:u w:val="none"/>
        </w:rPr>
        <w:t>2021b</w:t>
      </w:r>
      <w:r w:rsidRPr="003F3E34">
        <w:rPr>
          <w:rStyle w:val="Hyperlink"/>
          <w:rFonts w:ascii="Garamond" w:hAnsi="Garamond"/>
          <w:color w:val="auto"/>
          <w:u w:val="none"/>
        </w:rPr>
        <w:t xml:space="preserve">). “On Preferring that Overall, Things are Worse.” </w:t>
      </w:r>
      <w:r w:rsidRPr="003F3E34">
        <w:rPr>
          <w:rStyle w:val="Hyperlink"/>
          <w:rFonts w:ascii="Garamond" w:hAnsi="Garamond"/>
          <w:i/>
          <w:color w:val="auto"/>
          <w:u w:val="none"/>
        </w:rPr>
        <w:t>Philosophy and Phenomenological Research.</w:t>
      </w:r>
      <w:r w:rsidRPr="003F3E34">
        <w:rPr>
          <w:rStyle w:val="Hyperlink"/>
          <w:rFonts w:ascii="Garamond" w:hAnsi="Garamond"/>
          <w:color w:val="auto"/>
          <w:u w:val="none"/>
        </w:rPr>
        <w:t xml:space="preserve"> </w:t>
      </w:r>
      <w:r w:rsidRPr="003F3E34">
        <w:rPr>
          <w:rFonts w:ascii="Garamond" w:eastAsia="Times New Roman" w:hAnsi="Garamond"/>
          <w:sz w:val="21"/>
          <w:szCs w:val="21"/>
          <w:shd w:val="clear" w:color="auto" w:fill="FFFFFF"/>
        </w:rPr>
        <w:t>DOI:10.1111/phpr.12819</w:t>
      </w:r>
    </w:p>
    <w:p w14:paraId="1493E84F" w14:textId="77777777" w:rsidR="00291A62" w:rsidRPr="00942198" w:rsidRDefault="00291A62" w:rsidP="001523D8">
      <w:pPr>
        <w:pStyle w:val="Normal1"/>
        <w:spacing w:after="0" w:line="360" w:lineRule="auto"/>
        <w:jc w:val="both"/>
        <w:rPr>
          <w:rStyle w:val="SubtleEmphasis"/>
          <w:rFonts w:ascii="Garamond" w:eastAsia="Times New Roman" w:hAnsi="Garamond"/>
          <w:i w:val="0"/>
          <w:iCs w:val="0"/>
          <w:color w:val="000000"/>
        </w:rPr>
      </w:pPr>
    </w:p>
    <w:p w14:paraId="6D575AAF" w14:textId="77777777" w:rsidR="001523D8" w:rsidRDefault="001523D8" w:rsidP="001523D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Greene, P. and M. Sullivan 2015. Against Time Bias, </w:t>
      </w:r>
      <w:r w:rsidRPr="00942198">
        <w:rPr>
          <w:rFonts w:ascii="Garamond" w:eastAsia="Garamond" w:hAnsi="Garamond" w:cs="Garamond"/>
          <w:i/>
        </w:rPr>
        <w:t>Ethics</w:t>
      </w:r>
      <w:r w:rsidRPr="00942198">
        <w:rPr>
          <w:rFonts w:ascii="Garamond" w:eastAsia="Garamond" w:hAnsi="Garamond" w:cs="Garamond"/>
        </w:rPr>
        <w:t xml:space="preserve"> 125/5: 947–70.</w:t>
      </w:r>
    </w:p>
    <w:p w14:paraId="5E5FB867" w14:textId="77777777" w:rsidR="00FD6EC7" w:rsidRPr="00942198" w:rsidRDefault="00FD6EC7" w:rsidP="001523D8">
      <w:pPr>
        <w:pStyle w:val="Normal1"/>
        <w:pBdr>
          <w:top w:val="none" w:sz="0" w:space="3" w:color="auto"/>
          <w:bottom w:val="none" w:sz="0" w:space="15" w:color="auto"/>
        </w:pBdr>
        <w:spacing w:after="0" w:line="360" w:lineRule="auto"/>
        <w:jc w:val="both"/>
        <w:rPr>
          <w:rFonts w:ascii="Garamond" w:eastAsia="Garamond" w:hAnsi="Garamond" w:cs="Garamond"/>
        </w:rPr>
      </w:pPr>
    </w:p>
    <w:p w14:paraId="4B3ED825" w14:textId="77777777" w:rsidR="001523D8" w:rsidRDefault="001523D8" w:rsidP="001523D8">
      <w:pPr>
        <w:pStyle w:val="Normal1"/>
        <w:pBdr>
          <w:top w:val="none" w:sz="0" w:space="3" w:color="auto"/>
          <w:bottom w:val="none" w:sz="0" w:space="15" w:color="auto"/>
        </w:pBdr>
        <w:spacing w:after="0" w:line="360" w:lineRule="auto"/>
        <w:jc w:val="both"/>
        <w:rPr>
          <w:rFonts w:ascii="Garamond" w:hAnsi="Garamond"/>
        </w:rPr>
      </w:pPr>
      <w:r w:rsidRPr="00942198">
        <w:rPr>
          <w:rFonts w:ascii="Garamond" w:hAnsi="Garamond"/>
        </w:rPr>
        <w:t>Hales, S. D. (2010). “No time-travel for presentists”, </w:t>
      </w:r>
      <w:r w:rsidRPr="00942198">
        <w:rPr>
          <w:rFonts w:ascii="Garamond" w:hAnsi="Garamond"/>
          <w:i/>
          <w:iCs/>
        </w:rPr>
        <w:t>Logos &amp; Episteme</w:t>
      </w:r>
      <w:r w:rsidRPr="00942198">
        <w:rPr>
          <w:rFonts w:ascii="Garamond" w:hAnsi="Garamond"/>
        </w:rPr>
        <w:t>, 1: 353–60.</w:t>
      </w:r>
    </w:p>
    <w:p w14:paraId="08131029" w14:textId="77777777" w:rsidR="00FD6EC7" w:rsidRPr="00942198" w:rsidRDefault="00FD6EC7" w:rsidP="001523D8">
      <w:pPr>
        <w:pStyle w:val="Normal1"/>
        <w:pBdr>
          <w:top w:val="none" w:sz="0" w:space="3" w:color="auto"/>
          <w:bottom w:val="none" w:sz="0" w:space="15" w:color="auto"/>
        </w:pBdr>
        <w:spacing w:after="0" w:line="360" w:lineRule="auto"/>
        <w:jc w:val="both"/>
        <w:rPr>
          <w:rFonts w:ascii="Garamond" w:hAnsi="Garamond"/>
        </w:rPr>
      </w:pPr>
    </w:p>
    <w:p w14:paraId="44F6E4EC" w14:textId="77777777" w:rsidR="001523D8" w:rsidRDefault="001523D8" w:rsidP="001523D8">
      <w:pPr>
        <w:pStyle w:val="Normal1"/>
        <w:pBdr>
          <w:top w:val="none" w:sz="0" w:space="3" w:color="auto"/>
          <w:bottom w:val="none" w:sz="0" w:space="15" w:color="auto"/>
        </w:pBdr>
        <w:spacing w:after="0" w:line="360" w:lineRule="auto"/>
        <w:jc w:val="both"/>
        <w:rPr>
          <w:rFonts w:ascii="Garamond" w:hAnsi="Garamond"/>
        </w:rPr>
      </w:pPr>
      <w:r w:rsidRPr="00942198">
        <w:rPr>
          <w:rFonts w:ascii="Garamond" w:hAnsi="Garamond"/>
        </w:rPr>
        <w:t>Hall, T. (2014). “In Defense of the Compossibility of Presentism and Time-travel”, </w:t>
      </w:r>
      <w:r w:rsidRPr="00942198">
        <w:rPr>
          <w:rFonts w:ascii="Garamond" w:hAnsi="Garamond"/>
          <w:i/>
          <w:iCs/>
        </w:rPr>
        <w:t>Logos &amp; Episteme</w:t>
      </w:r>
      <w:r w:rsidRPr="00942198">
        <w:rPr>
          <w:rFonts w:ascii="Garamond" w:hAnsi="Garamond"/>
        </w:rPr>
        <w:t>, 2: 141–59.</w:t>
      </w:r>
    </w:p>
    <w:p w14:paraId="19323A83" w14:textId="77777777" w:rsidR="00FD6EC7" w:rsidRPr="00942198" w:rsidRDefault="00FD6EC7" w:rsidP="001523D8">
      <w:pPr>
        <w:pStyle w:val="Normal1"/>
        <w:pBdr>
          <w:top w:val="none" w:sz="0" w:space="3" w:color="auto"/>
          <w:bottom w:val="none" w:sz="0" w:space="15" w:color="auto"/>
        </w:pBdr>
        <w:spacing w:after="0" w:line="360" w:lineRule="auto"/>
        <w:jc w:val="both"/>
        <w:rPr>
          <w:rFonts w:ascii="Garamond" w:hAnsi="Garamond"/>
        </w:rPr>
      </w:pPr>
    </w:p>
    <w:p w14:paraId="4EB917A3" w14:textId="77777777" w:rsidR="001523D8" w:rsidRDefault="001523D8" w:rsidP="001523D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Hare, C. (2007). Self-Bias, Time-Bias, and the Metaphysics of the Self and Time, </w:t>
      </w:r>
      <w:r w:rsidRPr="00942198">
        <w:rPr>
          <w:rFonts w:ascii="Garamond" w:eastAsia="Garamond" w:hAnsi="Garamond" w:cs="Garamond"/>
          <w:i/>
          <w:iCs/>
        </w:rPr>
        <w:t>J</w:t>
      </w:r>
      <w:r w:rsidRPr="00942198">
        <w:rPr>
          <w:rFonts w:ascii="Garamond" w:eastAsia="Garamond" w:hAnsi="Garamond" w:cs="Garamond"/>
          <w:i/>
        </w:rPr>
        <w:t>ournal of Philosophy</w:t>
      </w:r>
      <w:r w:rsidRPr="00942198">
        <w:rPr>
          <w:rFonts w:ascii="Garamond" w:eastAsia="Garamond" w:hAnsi="Garamond" w:cs="Garamond"/>
        </w:rPr>
        <w:t xml:space="preserve"> 104/7: 350–73.</w:t>
      </w:r>
    </w:p>
    <w:p w14:paraId="408C84BC" w14:textId="77777777" w:rsidR="00FB71D4" w:rsidRPr="00942198" w:rsidRDefault="00FB71D4" w:rsidP="001523D8">
      <w:pPr>
        <w:pStyle w:val="Normal1"/>
        <w:pBdr>
          <w:top w:val="none" w:sz="0" w:space="3" w:color="auto"/>
          <w:bottom w:val="none" w:sz="0" w:space="15" w:color="auto"/>
        </w:pBdr>
        <w:spacing w:after="0" w:line="360" w:lineRule="auto"/>
        <w:jc w:val="both"/>
        <w:rPr>
          <w:rFonts w:ascii="Garamond" w:eastAsia="Garamond" w:hAnsi="Garamond" w:cs="Garamond"/>
        </w:rPr>
      </w:pPr>
    </w:p>
    <w:p w14:paraId="2DCCA341" w14:textId="77777777" w:rsidR="001523D8" w:rsidRDefault="001523D8" w:rsidP="001523D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Hare, C. (2008). A Puzzle about Other-Directed Time-Bias, </w:t>
      </w:r>
      <w:r w:rsidRPr="00942198">
        <w:rPr>
          <w:rFonts w:ascii="Garamond" w:eastAsia="Garamond" w:hAnsi="Garamond" w:cs="Garamond"/>
          <w:i/>
        </w:rPr>
        <w:t>Australasian Journal of Philosophy</w:t>
      </w:r>
      <w:r w:rsidRPr="00942198">
        <w:rPr>
          <w:rFonts w:ascii="Garamond" w:eastAsia="Garamond" w:hAnsi="Garamond" w:cs="Garamond"/>
        </w:rPr>
        <w:t xml:space="preserve"> 86/2: 269–77.</w:t>
      </w:r>
    </w:p>
    <w:p w14:paraId="69CCEF58" w14:textId="77777777" w:rsidR="00FB71D4" w:rsidRPr="00942198" w:rsidRDefault="00FB71D4" w:rsidP="001523D8">
      <w:pPr>
        <w:pStyle w:val="Normal1"/>
        <w:pBdr>
          <w:top w:val="none" w:sz="0" w:space="3" w:color="auto"/>
          <w:bottom w:val="none" w:sz="0" w:space="15" w:color="auto"/>
        </w:pBdr>
        <w:spacing w:after="0" w:line="360" w:lineRule="auto"/>
        <w:jc w:val="both"/>
        <w:rPr>
          <w:rFonts w:ascii="Garamond" w:eastAsia="Garamond" w:hAnsi="Garamond" w:cs="Garamond"/>
        </w:rPr>
      </w:pPr>
    </w:p>
    <w:p w14:paraId="1E9FC2B1" w14:textId="77777777" w:rsidR="001523D8" w:rsidRDefault="001523D8" w:rsidP="001523D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Heathwood, C. (2008). Fitting Attitudes and Welfare, </w:t>
      </w:r>
      <w:r w:rsidRPr="00942198">
        <w:rPr>
          <w:rFonts w:ascii="Garamond" w:eastAsia="Garamond" w:hAnsi="Garamond" w:cs="Garamond"/>
          <w:i/>
        </w:rPr>
        <w:t xml:space="preserve">Oxford Studies in Metaethics </w:t>
      </w:r>
      <w:r w:rsidRPr="00942198">
        <w:rPr>
          <w:rFonts w:ascii="Garamond" w:eastAsia="Garamond" w:hAnsi="Garamond" w:cs="Garamond"/>
        </w:rPr>
        <w:t>3: 47-73.</w:t>
      </w:r>
    </w:p>
    <w:p w14:paraId="7E855928" w14:textId="4CF83F29" w:rsidR="00FB71D4" w:rsidRDefault="00FB71D4" w:rsidP="001523D8">
      <w:pPr>
        <w:pStyle w:val="Normal1"/>
        <w:pBdr>
          <w:top w:val="none" w:sz="0" w:space="3" w:color="auto"/>
          <w:bottom w:val="none" w:sz="0" w:space="15" w:color="auto"/>
        </w:pBdr>
        <w:spacing w:after="0" w:line="360" w:lineRule="auto"/>
        <w:jc w:val="both"/>
        <w:rPr>
          <w:rFonts w:ascii="Garamond" w:eastAsia="Garamond" w:hAnsi="Garamond" w:cs="Garamond"/>
        </w:rPr>
      </w:pPr>
    </w:p>
    <w:p w14:paraId="735C02C4" w14:textId="77777777" w:rsidR="00FB71D4" w:rsidRDefault="00FB71D4" w:rsidP="00FB71D4">
      <w:pPr>
        <w:widowControl w:val="0"/>
        <w:autoSpaceDE w:val="0"/>
        <w:autoSpaceDN w:val="0"/>
        <w:adjustRightInd w:val="0"/>
        <w:spacing w:after="0" w:line="360" w:lineRule="auto"/>
        <w:ind w:left="709" w:hanging="709"/>
        <w:jc w:val="both"/>
        <w:rPr>
          <w:rFonts w:ascii="Garamond" w:eastAsia="Times New Roman" w:hAnsi="Garamond" w:cs="Times New Roman"/>
          <w:color w:val="000000" w:themeColor="text1"/>
          <w:lang w:eastAsia="en-US"/>
        </w:rPr>
      </w:pPr>
      <w:r w:rsidRPr="00254596">
        <w:rPr>
          <w:rFonts w:ascii="Garamond" w:eastAsia="Times New Roman" w:hAnsi="Garamond" w:cs="Times New Roman"/>
          <w:color w:val="000000" w:themeColor="text1"/>
          <w:lang w:eastAsia="en-US"/>
        </w:rPr>
        <w:t xml:space="preserve">Ingram, D. (2016). The Virtues of Thisness Presentism. </w:t>
      </w:r>
      <w:r w:rsidRPr="00254596">
        <w:rPr>
          <w:rFonts w:ascii="Garamond" w:eastAsia="Times New Roman" w:hAnsi="Garamond" w:cs="Times New Roman"/>
          <w:i/>
          <w:iCs/>
          <w:color w:val="000000" w:themeColor="text1"/>
          <w:lang w:eastAsia="en-US"/>
        </w:rPr>
        <w:t>Philosophical Studies</w:t>
      </w:r>
      <w:r w:rsidRPr="00254596">
        <w:rPr>
          <w:rFonts w:ascii="Garamond" w:eastAsia="Times New Roman" w:hAnsi="Garamond" w:cs="Times New Roman"/>
          <w:color w:val="000000" w:themeColor="text1"/>
          <w:lang w:eastAsia="en-US"/>
        </w:rPr>
        <w:t> 173 (11):2867-2888.</w:t>
      </w:r>
    </w:p>
    <w:p w14:paraId="434111DE" w14:textId="77777777" w:rsidR="00FB71D4" w:rsidRPr="00254596" w:rsidRDefault="00FB71D4" w:rsidP="00FB71D4">
      <w:pPr>
        <w:widowControl w:val="0"/>
        <w:autoSpaceDE w:val="0"/>
        <w:autoSpaceDN w:val="0"/>
        <w:adjustRightInd w:val="0"/>
        <w:spacing w:after="0" w:line="360" w:lineRule="auto"/>
        <w:ind w:left="709" w:hanging="709"/>
        <w:jc w:val="both"/>
        <w:rPr>
          <w:rFonts w:ascii="Garamond" w:eastAsia="Times New Roman" w:hAnsi="Garamond" w:cs="Times New Roman"/>
          <w:color w:val="000000" w:themeColor="text1"/>
          <w:lang w:eastAsia="en-US"/>
        </w:rPr>
      </w:pPr>
    </w:p>
    <w:p w14:paraId="2BE31FA0" w14:textId="77777777" w:rsidR="00FB71D4" w:rsidRPr="00254596" w:rsidRDefault="00FB71D4" w:rsidP="00FB71D4">
      <w:pPr>
        <w:widowControl w:val="0"/>
        <w:autoSpaceDE w:val="0"/>
        <w:autoSpaceDN w:val="0"/>
        <w:adjustRightInd w:val="0"/>
        <w:spacing w:after="0" w:line="360" w:lineRule="auto"/>
        <w:ind w:left="709" w:hanging="709"/>
        <w:jc w:val="both"/>
        <w:rPr>
          <w:rFonts w:ascii="Garamond" w:eastAsia="Times New Roman" w:hAnsi="Garamond" w:cs="Times New Roman"/>
          <w:color w:val="000000" w:themeColor="text1"/>
          <w:lang w:eastAsia="en-US"/>
        </w:rPr>
      </w:pPr>
      <w:r w:rsidRPr="00254596">
        <w:rPr>
          <w:rFonts w:ascii="Garamond" w:eastAsia="Times New Roman" w:hAnsi="Garamond" w:cs="Times New Roman"/>
          <w:color w:val="000000" w:themeColor="text1"/>
          <w:lang w:eastAsia="en-US"/>
        </w:rPr>
        <w:t xml:space="preserve">Ingram, D. (2019). </w:t>
      </w:r>
      <w:r w:rsidRPr="00254596">
        <w:rPr>
          <w:rFonts w:ascii="Garamond" w:eastAsia="Times New Roman" w:hAnsi="Garamond" w:cs="Times New Roman"/>
          <w:i/>
          <w:iCs/>
          <w:color w:val="000000" w:themeColor="text1"/>
          <w:lang w:eastAsia="en-US"/>
        </w:rPr>
        <w:t>Thisness Presentism: An Essay on Time, Truth, and Ontology</w:t>
      </w:r>
      <w:r w:rsidRPr="00254596">
        <w:rPr>
          <w:rFonts w:ascii="Garamond" w:eastAsia="Times New Roman" w:hAnsi="Garamond" w:cs="Times New Roman"/>
          <w:color w:val="000000" w:themeColor="text1"/>
          <w:lang w:eastAsia="en-US"/>
        </w:rPr>
        <w:t xml:space="preserve">. Routledge. </w:t>
      </w:r>
    </w:p>
    <w:p w14:paraId="5CBA5502" w14:textId="77777777" w:rsidR="00FB71D4" w:rsidRDefault="00FB71D4" w:rsidP="001523D8">
      <w:pPr>
        <w:pStyle w:val="Normal1"/>
        <w:pBdr>
          <w:top w:val="none" w:sz="0" w:space="3" w:color="auto"/>
          <w:bottom w:val="none" w:sz="0" w:space="15" w:color="auto"/>
        </w:pBdr>
        <w:spacing w:after="0" w:line="360" w:lineRule="auto"/>
        <w:jc w:val="both"/>
        <w:rPr>
          <w:rFonts w:ascii="Garamond" w:eastAsia="Garamond" w:hAnsi="Garamond" w:cs="Garamond"/>
        </w:rPr>
      </w:pPr>
    </w:p>
    <w:p w14:paraId="36B65FCD" w14:textId="77777777" w:rsidR="006E5B9E" w:rsidRDefault="006E5B9E" w:rsidP="006E5B9E">
      <w:pPr>
        <w:tabs>
          <w:tab w:val="left" w:pos="300"/>
        </w:tabs>
        <w:spacing w:line="276" w:lineRule="auto"/>
        <w:ind w:left="567" w:hanging="567"/>
        <w:rPr>
          <w:rFonts w:ascii="Garamond" w:hAnsi="Garamond" w:cs="Arial"/>
        </w:rPr>
      </w:pPr>
      <w:r w:rsidRPr="001314D4">
        <w:rPr>
          <w:rFonts w:ascii="Garamond" w:hAnsi="Garamond" w:cs="Arial"/>
        </w:rPr>
        <w:t xml:space="preserve">Kajimoto, N., Miller, K., </w:t>
      </w:r>
      <w:r>
        <w:rPr>
          <w:rFonts w:ascii="Garamond" w:hAnsi="Garamond" w:cs="Arial"/>
        </w:rPr>
        <w:t>&amp;</w:t>
      </w:r>
      <w:r w:rsidRPr="001314D4">
        <w:rPr>
          <w:rFonts w:ascii="Garamond" w:hAnsi="Garamond" w:cs="Arial"/>
        </w:rPr>
        <w:t xml:space="preserve"> Norton, J. (</w:t>
      </w:r>
      <w:r>
        <w:rPr>
          <w:rFonts w:ascii="Garamond" w:hAnsi="Garamond" w:cs="Arial"/>
        </w:rPr>
        <w:t>2019</w:t>
      </w:r>
      <w:r w:rsidRPr="006D14EF">
        <w:rPr>
          <w:rFonts w:ascii="Garamond" w:hAnsi="Garamond" w:cs="Arial"/>
        </w:rPr>
        <w:t>). ‘Primitive Directionality and Diachronic Grounding</w:t>
      </w:r>
      <w:r w:rsidRPr="00856EE9">
        <w:rPr>
          <w:rFonts w:ascii="Garamond" w:hAnsi="Garamond" w:cs="Arial"/>
        </w:rPr>
        <w:t xml:space="preserve">.’ </w:t>
      </w:r>
      <w:r w:rsidRPr="008464E9">
        <w:rPr>
          <w:rFonts w:ascii="Garamond" w:hAnsi="Garamond" w:cs="Arial"/>
          <w:i/>
          <w:iCs/>
        </w:rPr>
        <w:t>Acta Analytica</w:t>
      </w:r>
      <w:r w:rsidRPr="008464E9">
        <w:rPr>
          <w:rFonts w:ascii="Garamond" w:hAnsi="Garamond" w:cs="Arial"/>
        </w:rPr>
        <w:t>. DOI: 10.1007/s12136-019-00405-0</w:t>
      </w:r>
    </w:p>
    <w:p w14:paraId="379A54DC" w14:textId="77777777" w:rsidR="006E5B9E" w:rsidRPr="00942198" w:rsidRDefault="006E5B9E" w:rsidP="001523D8">
      <w:pPr>
        <w:pStyle w:val="Normal1"/>
        <w:pBdr>
          <w:top w:val="none" w:sz="0" w:space="3" w:color="auto"/>
          <w:bottom w:val="none" w:sz="0" w:space="15" w:color="auto"/>
        </w:pBdr>
        <w:spacing w:after="0" w:line="360" w:lineRule="auto"/>
        <w:jc w:val="both"/>
        <w:rPr>
          <w:rFonts w:ascii="Garamond" w:eastAsia="Garamond" w:hAnsi="Garamond" w:cs="Garamond"/>
        </w:rPr>
      </w:pPr>
    </w:p>
    <w:p w14:paraId="44B87278" w14:textId="77777777" w:rsidR="001523D8" w:rsidRDefault="001523D8" w:rsidP="001523D8">
      <w:pPr>
        <w:pStyle w:val="Normal1"/>
        <w:pBdr>
          <w:top w:val="none" w:sz="0" w:space="3" w:color="auto"/>
          <w:bottom w:val="none" w:sz="0" w:space="15" w:color="auto"/>
        </w:pBdr>
        <w:spacing w:after="0" w:line="360" w:lineRule="auto"/>
        <w:jc w:val="both"/>
        <w:rPr>
          <w:rFonts w:ascii="Garamond" w:hAnsi="Garamond"/>
          <w:color w:val="000000" w:themeColor="text1"/>
        </w:rPr>
      </w:pPr>
      <w:r w:rsidRPr="00942198">
        <w:rPr>
          <w:rFonts w:ascii="Garamond" w:hAnsi="Garamond"/>
          <w:color w:val="000000" w:themeColor="text1"/>
        </w:rPr>
        <w:t xml:space="preserve">Kauppinen, A. (2018). ‘Agency, Experience, and Future Bias.’ </w:t>
      </w:r>
      <w:r w:rsidRPr="00942198">
        <w:rPr>
          <w:rFonts w:ascii="Garamond" w:hAnsi="Garamond"/>
          <w:i/>
          <w:iCs/>
          <w:color w:val="000000" w:themeColor="text1"/>
        </w:rPr>
        <w:t>Thought: A Journal of Philosophy</w:t>
      </w:r>
      <w:r w:rsidRPr="00942198">
        <w:rPr>
          <w:rFonts w:ascii="Garamond" w:hAnsi="Garamond"/>
          <w:color w:val="000000" w:themeColor="text1"/>
        </w:rPr>
        <w:t xml:space="preserve"> 7(4):237-245.</w:t>
      </w:r>
    </w:p>
    <w:p w14:paraId="30A6EC04" w14:textId="77777777" w:rsidR="00B3785B" w:rsidRPr="00942198" w:rsidRDefault="00B3785B" w:rsidP="001523D8">
      <w:pPr>
        <w:pStyle w:val="Normal1"/>
        <w:pBdr>
          <w:top w:val="none" w:sz="0" w:space="3" w:color="auto"/>
          <w:bottom w:val="none" w:sz="0" w:space="15" w:color="auto"/>
        </w:pBdr>
        <w:spacing w:after="0" w:line="360" w:lineRule="auto"/>
        <w:jc w:val="both"/>
        <w:rPr>
          <w:rFonts w:ascii="Garamond" w:hAnsi="Garamond"/>
          <w:color w:val="000000" w:themeColor="text1"/>
        </w:rPr>
      </w:pPr>
    </w:p>
    <w:p w14:paraId="730C3E15" w14:textId="77777777" w:rsidR="001523D8" w:rsidRDefault="001523D8" w:rsidP="001523D8">
      <w:pPr>
        <w:pStyle w:val="Normal1"/>
        <w:pBdr>
          <w:top w:val="none" w:sz="0" w:space="3" w:color="auto"/>
          <w:bottom w:val="none" w:sz="0" w:space="15" w:color="auto"/>
        </w:pBdr>
        <w:spacing w:after="0" w:line="360" w:lineRule="auto"/>
        <w:jc w:val="both"/>
        <w:rPr>
          <w:rFonts w:ascii="Garamond" w:eastAsia="Times New Roman" w:hAnsi="Garamond" w:cs="Times New Roman"/>
          <w:color w:val="1A1A1A"/>
          <w:sz w:val="25"/>
          <w:szCs w:val="25"/>
        </w:rPr>
      </w:pPr>
      <w:r w:rsidRPr="00942198">
        <w:rPr>
          <w:rFonts w:ascii="Garamond" w:eastAsia="Times New Roman" w:hAnsi="Garamond" w:cs="Times New Roman"/>
          <w:color w:val="1A1A1A"/>
          <w:sz w:val="25"/>
          <w:szCs w:val="25"/>
        </w:rPr>
        <w:t>Keller, S &amp; Nelson, M., (2001). “Presentists should believe in time-travel”, </w:t>
      </w:r>
      <w:r w:rsidRPr="00942198">
        <w:rPr>
          <w:rFonts w:ascii="Garamond" w:eastAsia="Times New Roman" w:hAnsi="Garamond" w:cs="Times New Roman"/>
          <w:i/>
          <w:iCs/>
          <w:color w:val="1A1A1A"/>
          <w:sz w:val="25"/>
          <w:szCs w:val="25"/>
        </w:rPr>
        <w:t>Australasian Journal of Philosophy</w:t>
      </w:r>
      <w:r w:rsidRPr="00942198">
        <w:rPr>
          <w:rFonts w:ascii="Garamond" w:eastAsia="Times New Roman" w:hAnsi="Garamond" w:cs="Times New Roman"/>
          <w:color w:val="1A1A1A"/>
          <w:sz w:val="25"/>
          <w:szCs w:val="25"/>
        </w:rPr>
        <w:t>, 79: 333–45.</w:t>
      </w:r>
    </w:p>
    <w:p w14:paraId="58742E01" w14:textId="77777777" w:rsidR="00E26410" w:rsidRPr="00A61E98" w:rsidRDefault="00E26410" w:rsidP="00E26410">
      <w:pPr>
        <w:spacing w:after="0"/>
        <w:rPr>
          <w:rFonts w:ascii="Garamond" w:hAnsi="Garamond"/>
          <w:i/>
        </w:rPr>
      </w:pPr>
      <w:r w:rsidRPr="00A61E98">
        <w:rPr>
          <w:rFonts w:ascii="Garamond" w:hAnsi="Garamond"/>
        </w:rPr>
        <w:t xml:space="preserve">Latham, A. J., Miller, K and Norton, J. (2020) “Do the Folk Represent Time as Essentially Dynamical?” </w:t>
      </w:r>
      <w:r w:rsidRPr="00A61E98">
        <w:rPr>
          <w:rFonts w:ascii="Garamond" w:hAnsi="Garamond"/>
          <w:i/>
        </w:rPr>
        <w:t>Inquiry</w:t>
      </w:r>
      <w:r w:rsidRPr="00A61E98">
        <w:rPr>
          <w:rFonts w:ascii="Garamond" w:hAnsi="Garamond"/>
        </w:rPr>
        <w:t xml:space="preserve">. </w:t>
      </w:r>
      <w:hyperlink r:id="rId12" w:history="1">
        <w:r w:rsidRPr="00A61E98">
          <w:rPr>
            <w:rStyle w:val="Hyperlink"/>
            <w:rFonts w:ascii="Garamond" w:eastAsia="Times New Roman" w:hAnsi="Garamond"/>
          </w:rPr>
          <w:t>https://doi.org/10.1080/0020174X.2020.1827027</w:t>
        </w:r>
      </w:hyperlink>
    </w:p>
    <w:p w14:paraId="3E4782DD" w14:textId="77777777" w:rsidR="00E26410" w:rsidRDefault="00E26410" w:rsidP="001523D8">
      <w:pPr>
        <w:pStyle w:val="Normal1"/>
        <w:pBdr>
          <w:top w:val="none" w:sz="0" w:space="3" w:color="auto"/>
          <w:bottom w:val="none" w:sz="0" w:space="15" w:color="auto"/>
        </w:pBdr>
        <w:spacing w:after="0" w:line="360" w:lineRule="auto"/>
        <w:jc w:val="both"/>
        <w:rPr>
          <w:rFonts w:ascii="Garamond" w:eastAsia="Times New Roman" w:hAnsi="Garamond" w:cs="Times New Roman"/>
          <w:color w:val="1A1A1A"/>
          <w:sz w:val="25"/>
          <w:szCs w:val="25"/>
        </w:rPr>
      </w:pPr>
    </w:p>
    <w:p w14:paraId="0EB919A4" w14:textId="77777777" w:rsidR="00B3785B" w:rsidRPr="00942198" w:rsidRDefault="00B3785B" w:rsidP="001523D8">
      <w:pPr>
        <w:pStyle w:val="Normal1"/>
        <w:pBdr>
          <w:top w:val="none" w:sz="0" w:space="3" w:color="auto"/>
          <w:bottom w:val="none" w:sz="0" w:space="15" w:color="auto"/>
        </w:pBdr>
        <w:spacing w:after="0" w:line="360" w:lineRule="auto"/>
        <w:jc w:val="both"/>
        <w:rPr>
          <w:rFonts w:ascii="Garamond" w:hAnsi="Garamond"/>
          <w:color w:val="000000" w:themeColor="text1"/>
        </w:rPr>
      </w:pPr>
    </w:p>
    <w:p w14:paraId="7324DBFE" w14:textId="4376E723" w:rsidR="001523D8" w:rsidRDefault="001523D8" w:rsidP="001523D8">
      <w:pPr>
        <w:pStyle w:val="Normal1"/>
        <w:pBdr>
          <w:top w:val="none" w:sz="0" w:space="3" w:color="auto"/>
          <w:bottom w:val="none" w:sz="0" w:space="15" w:color="auto"/>
        </w:pBdr>
        <w:spacing w:after="0" w:line="360" w:lineRule="auto"/>
        <w:jc w:val="both"/>
        <w:rPr>
          <w:rFonts w:ascii="Garamond" w:eastAsia="Times New Roman" w:hAnsi="Garamond" w:cs="Arial"/>
        </w:rPr>
      </w:pPr>
      <w:r w:rsidRPr="00B3785B">
        <w:rPr>
          <w:rStyle w:val="SubtleEmphasis"/>
          <w:rFonts w:ascii="Garamond" w:hAnsi="Garamond"/>
          <w:i w:val="0"/>
        </w:rPr>
        <w:t>Latham, A. J., Miller, K, J. Norton, J. and Tarsney, C.</w:t>
      </w:r>
      <w:r w:rsidRPr="00942198">
        <w:rPr>
          <w:rStyle w:val="SubtleEmphasis"/>
          <w:rFonts w:ascii="Garamond" w:hAnsi="Garamond"/>
        </w:rPr>
        <w:t xml:space="preserve"> </w:t>
      </w:r>
      <w:r w:rsidRPr="00B3785B">
        <w:rPr>
          <w:rStyle w:val="SubtleEmphasis"/>
          <w:rFonts w:ascii="Garamond" w:hAnsi="Garamond"/>
          <w:i w:val="0"/>
        </w:rPr>
        <w:t>(2020)</w:t>
      </w:r>
      <w:r w:rsidRPr="00942198">
        <w:rPr>
          <w:rStyle w:val="SubtleEmphasis"/>
          <w:rFonts w:ascii="Garamond" w:hAnsi="Garamond"/>
        </w:rPr>
        <w:t xml:space="preserve"> </w:t>
      </w:r>
      <w:r w:rsidRPr="00B3785B">
        <w:rPr>
          <w:rStyle w:val="SubtleEmphasis"/>
          <w:rFonts w:ascii="Garamond" w:hAnsi="Garamond"/>
          <w:i w:val="0"/>
        </w:rPr>
        <w:t>“Future Bias in Action”</w:t>
      </w:r>
      <w:r w:rsidRPr="00942198">
        <w:rPr>
          <w:rStyle w:val="SubtleEmphasis"/>
          <w:rFonts w:ascii="Garamond" w:hAnsi="Garamond"/>
        </w:rPr>
        <w:t xml:space="preserve"> Synthese. </w:t>
      </w:r>
      <w:r w:rsidRPr="00942198">
        <w:rPr>
          <w:rFonts w:ascii="Garamond" w:eastAsia="Times New Roman" w:hAnsi="Garamond" w:cs="Arial"/>
        </w:rPr>
        <w:t>DOI: 10.1007/s11229-020-02791-0</w:t>
      </w:r>
    </w:p>
    <w:p w14:paraId="4E2BAB02" w14:textId="77777777" w:rsidR="006E5B9E" w:rsidRDefault="006E5B9E" w:rsidP="001523D8">
      <w:pPr>
        <w:pStyle w:val="Normal1"/>
        <w:pBdr>
          <w:top w:val="none" w:sz="0" w:space="3" w:color="auto"/>
          <w:bottom w:val="none" w:sz="0" w:space="15" w:color="auto"/>
        </w:pBdr>
        <w:spacing w:after="0" w:line="360" w:lineRule="auto"/>
        <w:jc w:val="both"/>
        <w:rPr>
          <w:rFonts w:ascii="Garamond" w:eastAsia="Times New Roman" w:hAnsi="Garamond" w:cs="Arial"/>
        </w:rPr>
      </w:pPr>
    </w:p>
    <w:p w14:paraId="202CF9C8" w14:textId="77777777" w:rsidR="00F238CF" w:rsidRPr="00F238CF" w:rsidRDefault="00F238CF" w:rsidP="00F238CF">
      <w:pPr>
        <w:spacing w:after="0" w:line="480" w:lineRule="auto"/>
        <w:jc w:val="both"/>
        <w:rPr>
          <w:rFonts w:ascii="Garamond" w:hAnsi="Garamond" w:cs="Helvetica"/>
          <w:lang w:val="en-US"/>
        </w:rPr>
      </w:pPr>
      <w:r w:rsidRPr="00F238CF">
        <w:rPr>
          <w:rFonts w:ascii="Garamond" w:hAnsi="Garamond" w:cs="Helvetica"/>
          <w:lang w:val="en-US"/>
        </w:rPr>
        <w:t xml:space="preserve">Le Bihan, Baptiste (2014). “No-Futurism and Metaphysical Contingentism” </w:t>
      </w:r>
      <w:r w:rsidRPr="00F238CF">
        <w:rPr>
          <w:rFonts w:ascii="Garamond" w:hAnsi="Garamond" w:cs="Helvetica"/>
          <w:i/>
          <w:lang w:val="en-US"/>
        </w:rPr>
        <w:t>Axiomanthes</w:t>
      </w:r>
      <w:r w:rsidRPr="00F238CF">
        <w:rPr>
          <w:rFonts w:ascii="Garamond" w:hAnsi="Garamond" w:cs="Helvetica"/>
          <w:lang w:val="en-US"/>
        </w:rPr>
        <w:t xml:space="preserve"> 24(4): 483-497.</w:t>
      </w:r>
    </w:p>
    <w:p w14:paraId="25574634" w14:textId="77777777" w:rsidR="00F238CF" w:rsidRDefault="00F238CF" w:rsidP="001523D8">
      <w:pPr>
        <w:pStyle w:val="Normal1"/>
        <w:pBdr>
          <w:top w:val="none" w:sz="0" w:space="3" w:color="auto"/>
          <w:bottom w:val="none" w:sz="0" w:space="15" w:color="auto"/>
        </w:pBdr>
        <w:spacing w:after="0" w:line="360" w:lineRule="auto"/>
        <w:jc w:val="both"/>
        <w:rPr>
          <w:rFonts w:ascii="Garamond" w:eastAsia="Times New Roman" w:hAnsi="Garamond" w:cs="Arial"/>
        </w:rPr>
      </w:pPr>
    </w:p>
    <w:p w14:paraId="5F9C835B" w14:textId="77777777" w:rsidR="00B3785B" w:rsidRPr="002D58FD" w:rsidRDefault="00B3785B" w:rsidP="00B3785B">
      <w:pPr>
        <w:tabs>
          <w:tab w:val="left" w:pos="300"/>
        </w:tabs>
        <w:spacing w:after="0" w:line="360" w:lineRule="auto"/>
        <w:jc w:val="both"/>
        <w:rPr>
          <w:rFonts w:ascii="Garamond" w:hAnsi="Garamond"/>
        </w:rPr>
      </w:pPr>
      <w:r w:rsidRPr="00254596">
        <w:rPr>
          <w:rFonts w:ascii="Garamond" w:hAnsi="Garamond"/>
          <w:color w:val="000000" w:themeColor="text1"/>
        </w:rPr>
        <w:t>Leininger, L. (2021). “Temporal B-Coming: Passage Without Presentness</w:t>
      </w:r>
      <w:r w:rsidRPr="002D58FD">
        <w:rPr>
          <w:rFonts w:ascii="Garamond" w:hAnsi="Garamond"/>
        </w:rPr>
        <w:t xml:space="preserve">.” </w:t>
      </w:r>
      <w:r w:rsidRPr="002D58FD">
        <w:rPr>
          <w:rFonts w:ascii="Garamond" w:eastAsia="Times New Roman" w:hAnsi="Garamond" w:cs="Times New Roman"/>
          <w:i/>
          <w:iCs/>
          <w:lang w:eastAsia="en-US"/>
        </w:rPr>
        <w:t>Australasian Journal of Philosophy</w:t>
      </w:r>
      <w:r w:rsidRPr="002D58FD">
        <w:rPr>
          <w:rFonts w:ascii="Garamond" w:eastAsia="Times New Roman" w:hAnsi="Garamond" w:cs="Times New Roman"/>
          <w:lang w:eastAsia="en-US"/>
        </w:rPr>
        <w:t> 99 (1):130-147.</w:t>
      </w:r>
    </w:p>
    <w:p w14:paraId="6E19674A" w14:textId="77777777" w:rsidR="00B3785B" w:rsidRPr="002D58FD" w:rsidRDefault="00B3785B" w:rsidP="001523D8">
      <w:pPr>
        <w:pStyle w:val="Normal1"/>
        <w:pBdr>
          <w:top w:val="none" w:sz="0" w:space="3" w:color="auto"/>
          <w:bottom w:val="none" w:sz="0" w:space="15" w:color="auto"/>
        </w:pBdr>
        <w:spacing w:after="0" w:line="360" w:lineRule="auto"/>
        <w:jc w:val="both"/>
        <w:rPr>
          <w:rFonts w:ascii="Garamond" w:eastAsia="Times New Roman" w:hAnsi="Garamond" w:cs="Arial"/>
        </w:rPr>
      </w:pPr>
    </w:p>
    <w:p w14:paraId="150CFDBD" w14:textId="77777777" w:rsidR="006E5B9E" w:rsidRDefault="006E5B9E" w:rsidP="006E5B9E">
      <w:pPr>
        <w:tabs>
          <w:tab w:val="left" w:pos="300"/>
        </w:tabs>
        <w:spacing w:line="276" w:lineRule="auto"/>
        <w:ind w:left="567" w:hanging="567"/>
        <w:rPr>
          <w:rFonts w:ascii="Garamond" w:hAnsi="Garamond"/>
        </w:rPr>
      </w:pPr>
      <w:r w:rsidRPr="001314D4">
        <w:rPr>
          <w:rFonts w:ascii="Garamond" w:hAnsi="Garamond"/>
        </w:rPr>
        <w:t xml:space="preserve">Le Poidevin, R. (1991). </w:t>
      </w:r>
      <w:r w:rsidRPr="001314D4">
        <w:rPr>
          <w:rFonts w:ascii="Garamond" w:hAnsi="Garamond"/>
          <w:i/>
        </w:rPr>
        <w:t>Change, Cause and Contradiction; A Defence of the Tenseless Theory of Time</w:t>
      </w:r>
      <w:r w:rsidRPr="001314D4">
        <w:rPr>
          <w:rFonts w:ascii="Garamond" w:hAnsi="Garamond"/>
        </w:rPr>
        <w:t>. London: Macmillan Press Ltd.</w:t>
      </w:r>
    </w:p>
    <w:p w14:paraId="7A9FAA69" w14:textId="77777777" w:rsidR="00F27739" w:rsidRDefault="00F27739" w:rsidP="00F27739">
      <w:pPr>
        <w:pStyle w:val="Normal1"/>
        <w:pBdr>
          <w:top w:val="none" w:sz="0" w:space="3" w:color="auto"/>
          <w:bottom w:val="none" w:sz="0" w:space="15" w:color="auto"/>
        </w:pBdr>
        <w:spacing w:after="0"/>
        <w:contextualSpacing/>
        <w:rPr>
          <w:rFonts w:ascii="Garamond" w:hAnsi="Garamond"/>
        </w:rPr>
      </w:pPr>
    </w:p>
    <w:p w14:paraId="0366866C" w14:textId="77777777" w:rsidR="00291A62" w:rsidRPr="00942198" w:rsidRDefault="00291A62" w:rsidP="00CF5545">
      <w:pPr>
        <w:pStyle w:val="Normal1"/>
        <w:pBdr>
          <w:top w:val="none" w:sz="0" w:space="3" w:color="auto"/>
          <w:bottom w:val="none" w:sz="0" w:space="15" w:color="auto"/>
        </w:pBdr>
        <w:spacing w:after="0"/>
        <w:ind w:left="567" w:hanging="567"/>
        <w:contextualSpacing/>
        <w:rPr>
          <w:rFonts w:ascii="Garamond" w:hAnsi="Garamond"/>
        </w:rPr>
      </w:pPr>
    </w:p>
    <w:p w14:paraId="138F3E32" w14:textId="77777777" w:rsidR="001523D8" w:rsidRDefault="001523D8"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r w:rsidRPr="00942198">
        <w:rPr>
          <w:rFonts w:ascii="Garamond" w:eastAsia="Garamond" w:hAnsi="Garamond" w:cs="Garamond"/>
        </w:rPr>
        <w:t>Maclaurin, J., and H. Dyke 2002. ‘Thank Goodness That’s Over’: The Evolutionary Story, </w:t>
      </w:r>
      <w:r w:rsidRPr="00942198">
        <w:rPr>
          <w:rFonts w:ascii="Garamond" w:eastAsia="Garamond" w:hAnsi="Garamond" w:cs="Garamond"/>
          <w:i/>
          <w:iCs/>
        </w:rPr>
        <w:t>Ratio</w:t>
      </w:r>
      <w:r w:rsidRPr="00942198">
        <w:rPr>
          <w:rFonts w:ascii="Garamond" w:eastAsia="Garamond" w:hAnsi="Garamond" w:cs="Garamond"/>
        </w:rPr>
        <w:t> 15/3: 276–92.</w:t>
      </w:r>
    </w:p>
    <w:p w14:paraId="471A9695" w14:textId="77777777" w:rsidR="00BD3FE8" w:rsidRDefault="00BD3FE8"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0D2B6771" w14:textId="77777777" w:rsidR="00BD3FE8" w:rsidRPr="00E321D6" w:rsidRDefault="00BD3FE8" w:rsidP="00BD3FE8">
      <w:pPr>
        <w:widowControl w:val="0"/>
        <w:autoSpaceDE w:val="0"/>
        <w:autoSpaceDN w:val="0"/>
        <w:adjustRightInd w:val="0"/>
        <w:spacing w:after="0" w:line="480" w:lineRule="auto"/>
        <w:jc w:val="both"/>
        <w:rPr>
          <w:rFonts w:ascii="Garamond" w:hAnsi="Garamond" w:cs="Times"/>
          <w:lang w:val="en-US"/>
        </w:rPr>
      </w:pPr>
      <w:r w:rsidRPr="00E321D6">
        <w:rPr>
          <w:rFonts w:ascii="Garamond" w:hAnsi="Garamond" w:cs="Lucida Grande"/>
          <w:lang w:val="en-US"/>
        </w:rPr>
        <w:t xml:space="preserve">Markosian, N. (2004).‘A Defense of Presentism’, in: D. Zimmerman, ed., </w:t>
      </w:r>
      <w:r w:rsidRPr="00E321D6">
        <w:rPr>
          <w:rFonts w:ascii="Garamond" w:hAnsi="Garamond" w:cs="Lucida Grande"/>
          <w:i/>
          <w:lang w:val="en-US"/>
        </w:rPr>
        <w:t>Oxford Studies in Metaphysics: Volume</w:t>
      </w:r>
      <w:r w:rsidRPr="00E321D6">
        <w:rPr>
          <w:rFonts w:ascii="Garamond" w:hAnsi="Garamond" w:cs="Lucida Grande"/>
          <w:lang w:val="en-US"/>
        </w:rPr>
        <w:t xml:space="preserve"> 1, Oxford: Oxford University Press, pp. 47–82.</w:t>
      </w:r>
    </w:p>
    <w:p w14:paraId="620FA4A0" w14:textId="77777777" w:rsidR="00BD3FE8" w:rsidRDefault="00BD3FE8"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002BE5F2" w14:textId="77777777" w:rsidR="00BD3FE8" w:rsidRPr="00BD3FE8" w:rsidRDefault="00BD3FE8"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2F212120" w14:textId="1F9D0662" w:rsidR="00BD3FE8" w:rsidRPr="00E321D6" w:rsidRDefault="00BD3FE8" w:rsidP="00E321D6">
      <w:pPr>
        <w:autoSpaceDE w:val="0"/>
        <w:autoSpaceDN w:val="0"/>
        <w:adjustRightInd w:val="0"/>
        <w:spacing w:after="0" w:line="480" w:lineRule="auto"/>
        <w:jc w:val="both"/>
        <w:rPr>
          <w:rFonts w:ascii="Garamond" w:hAnsi="Garamond" w:cs="CMR12"/>
        </w:rPr>
      </w:pPr>
      <w:r w:rsidRPr="00E321D6">
        <w:rPr>
          <w:rFonts w:ascii="Garamond" w:hAnsi="Garamond" w:cs="CMR12"/>
        </w:rPr>
        <w:t xml:space="preserve">McTaggart, J. E. (1908). The Unreality of Time. </w:t>
      </w:r>
      <w:r w:rsidRPr="00E321D6">
        <w:rPr>
          <w:rFonts w:ascii="Garamond" w:hAnsi="Garamond" w:cs="CMTI12"/>
          <w:i/>
        </w:rPr>
        <w:t xml:space="preserve">Mind, </w:t>
      </w:r>
      <w:r w:rsidRPr="00E321D6">
        <w:rPr>
          <w:rFonts w:ascii="Garamond" w:hAnsi="Garamond" w:cs="CMBX12"/>
          <w:i/>
        </w:rPr>
        <w:t>17</w:t>
      </w:r>
      <w:r w:rsidRPr="00E321D6">
        <w:rPr>
          <w:rFonts w:ascii="Garamond" w:hAnsi="Garamond" w:cs="CMR12"/>
        </w:rPr>
        <w:t>(68), 457-474.</w:t>
      </w:r>
    </w:p>
    <w:p w14:paraId="3DA02F4D" w14:textId="77777777" w:rsidR="006E5B9E" w:rsidRDefault="006E5B9E" w:rsidP="001523D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sz w:val="22"/>
          <w:szCs w:val="22"/>
        </w:rPr>
      </w:pPr>
    </w:p>
    <w:p w14:paraId="45F0153B" w14:textId="77777777" w:rsidR="006E5B9E" w:rsidRDefault="006E5B9E" w:rsidP="006E5B9E">
      <w:pPr>
        <w:spacing w:line="276" w:lineRule="auto"/>
        <w:ind w:left="567" w:hanging="567"/>
        <w:rPr>
          <w:rFonts w:ascii="Garamond" w:hAnsi="Garamond" w:cs="Times New Roman"/>
          <w:noProof/>
        </w:rPr>
      </w:pPr>
      <w:r w:rsidRPr="00856EE9">
        <w:rPr>
          <w:rFonts w:ascii="Garamond" w:hAnsi="Garamond" w:cs="Times New Roman"/>
          <w:noProof/>
        </w:rPr>
        <w:t xml:space="preserve">Mellor, D. H. (1998). </w:t>
      </w:r>
      <w:r w:rsidRPr="00856EE9">
        <w:rPr>
          <w:rFonts w:ascii="Garamond" w:hAnsi="Garamond" w:cs="Times New Roman"/>
          <w:i/>
          <w:noProof/>
        </w:rPr>
        <w:t>Real time II</w:t>
      </w:r>
      <w:r w:rsidRPr="00856EE9">
        <w:rPr>
          <w:rFonts w:ascii="Garamond" w:hAnsi="Garamond" w:cs="Times New Roman"/>
          <w:noProof/>
        </w:rPr>
        <w:t>. London: Routledge.</w:t>
      </w:r>
    </w:p>
    <w:p w14:paraId="454367C0" w14:textId="77777777" w:rsidR="006E5B9E" w:rsidRPr="00942198" w:rsidRDefault="006E5B9E" w:rsidP="001523D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555555"/>
          <w:sz w:val="23"/>
          <w:szCs w:val="23"/>
        </w:rPr>
      </w:pPr>
    </w:p>
    <w:p w14:paraId="0078F3D7" w14:textId="77777777" w:rsidR="00CF5545" w:rsidRDefault="001523D8" w:rsidP="00CF5545">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r w:rsidRPr="00942198">
        <w:rPr>
          <w:rFonts w:ascii="Garamond" w:eastAsia="Times New Roman" w:hAnsi="Garamond" w:cs="Times New Roman"/>
          <w:color w:val="1A1A1A"/>
          <w:sz w:val="25"/>
          <w:szCs w:val="25"/>
        </w:rPr>
        <w:t>Miller, K. ( 2005). “Time-travel and the open future”, </w:t>
      </w:r>
      <w:r w:rsidRPr="00942198">
        <w:rPr>
          <w:rFonts w:ascii="Garamond" w:eastAsia="Times New Roman" w:hAnsi="Garamond" w:cs="Times New Roman"/>
          <w:i/>
          <w:iCs/>
          <w:color w:val="1A1A1A"/>
          <w:sz w:val="25"/>
          <w:szCs w:val="25"/>
        </w:rPr>
        <w:t>Disputatio</w:t>
      </w:r>
      <w:r w:rsidRPr="00942198">
        <w:rPr>
          <w:rFonts w:ascii="Garamond" w:eastAsia="Times New Roman" w:hAnsi="Garamond" w:cs="Times New Roman"/>
          <w:color w:val="1A1A1A"/>
          <w:sz w:val="25"/>
          <w:szCs w:val="25"/>
        </w:rPr>
        <w:t>, 1: 223–32.</w:t>
      </w:r>
    </w:p>
    <w:p w14:paraId="42D7F64A" w14:textId="77777777" w:rsidR="00B3785B" w:rsidRDefault="00B3785B" w:rsidP="00CF5545">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0F40A66D" w14:textId="77777777" w:rsidR="00CF5545" w:rsidRDefault="001523D8" w:rsidP="00CF5545">
      <w:pPr>
        <w:pStyle w:val="Normal1"/>
        <w:widowControl w:val="0"/>
        <w:pBdr>
          <w:top w:val="none" w:sz="0" w:space="3" w:color="auto"/>
          <w:bottom w:val="none" w:sz="0" w:space="15" w:color="auto"/>
        </w:pBdr>
        <w:spacing w:after="0" w:line="360" w:lineRule="auto"/>
        <w:contextualSpacing/>
        <w:jc w:val="both"/>
        <w:rPr>
          <w:rFonts w:ascii="Garamond" w:hAnsi="Garamond"/>
        </w:rPr>
      </w:pPr>
      <w:r w:rsidRPr="00942198">
        <w:rPr>
          <w:rFonts w:ascii="Garamond" w:hAnsi="Garamond"/>
        </w:rPr>
        <w:t>Miller, K. (2006).  “Travelling in time: How to wholly exist in two places at the same time”, </w:t>
      </w:r>
      <w:r w:rsidRPr="00942198">
        <w:rPr>
          <w:rFonts w:ascii="Garamond" w:hAnsi="Garamond"/>
          <w:i/>
          <w:iCs/>
        </w:rPr>
        <w:t>Canadian Journal of Philosophy</w:t>
      </w:r>
      <w:r w:rsidRPr="00942198">
        <w:rPr>
          <w:rFonts w:ascii="Garamond" w:hAnsi="Garamond"/>
        </w:rPr>
        <w:t>, 36: 309–34.</w:t>
      </w:r>
    </w:p>
    <w:p w14:paraId="72104979" w14:textId="77777777" w:rsidR="00B3785B" w:rsidRDefault="00B3785B" w:rsidP="00CF5545">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6454EAB6" w14:textId="3E3D57AC" w:rsidR="001523D8" w:rsidRDefault="001523D8" w:rsidP="00CF5545">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r w:rsidRPr="00942198">
        <w:rPr>
          <w:rFonts w:ascii="Garamond" w:eastAsia="Times New Roman" w:hAnsi="Garamond" w:cs="Times New Roman"/>
          <w:color w:val="1A1A1A"/>
          <w:sz w:val="25"/>
          <w:szCs w:val="25"/>
        </w:rPr>
        <w:t>Miller, K. (2008). “Backwards causation, time, and the open future”, </w:t>
      </w:r>
      <w:r w:rsidRPr="00942198">
        <w:rPr>
          <w:rFonts w:ascii="Garamond" w:eastAsia="Times New Roman" w:hAnsi="Garamond" w:cs="Times New Roman"/>
          <w:i/>
          <w:iCs/>
          <w:color w:val="1A1A1A"/>
          <w:sz w:val="25"/>
          <w:szCs w:val="25"/>
        </w:rPr>
        <w:t>Metaphysica</w:t>
      </w:r>
      <w:r w:rsidRPr="00942198">
        <w:rPr>
          <w:rFonts w:ascii="Garamond" w:eastAsia="Times New Roman" w:hAnsi="Garamond" w:cs="Times New Roman"/>
          <w:color w:val="1A1A1A"/>
          <w:sz w:val="25"/>
          <w:szCs w:val="25"/>
        </w:rPr>
        <w:t>, 9: 173–91.</w:t>
      </w:r>
    </w:p>
    <w:p w14:paraId="71B6D7FB" w14:textId="77777777" w:rsidR="006E5B9E" w:rsidRPr="00827E3E" w:rsidRDefault="006E5B9E" w:rsidP="00CF5545">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p>
    <w:p w14:paraId="7124A37A" w14:textId="77777777" w:rsidR="00827E3E" w:rsidRPr="00E321D6" w:rsidRDefault="00827E3E" w:rsidP="00827E3E">
      <w:pPr>
        <w:spacing w:after="0" w:line="480" w:lineRule="auto"/>
        <w:ind w:left="720" w:hanging="720"/>
        <w:jc w:val="both"/>
        <w:rPr>
          <w:rFonts w:ascii="Garamond" w:hAnsi="Garamond"/>
        </w:rPr>
      </w:pPr>
      <w:r w:rsidRPr="00E321D6">
        <w:rPr>
          <w:rFonts w:ascii="Garamond" w:hAnsi="Garamond"/>
        </w:rPr>
        <w:t xml:space="preserve">Miller, K. (2009) “Defending Contingentism in Metaphysics” </w:t>
      </w:r>
      <w:r w:rsidRPr="00E321D6">
        <w:rPr>
          <w:rFonts w:ascii="Garamond" w:hAnsi="Garamond"/>
          <w:i/>
        </w:rPr>
        <w:t>Dialectic</w:t>
      </w:r>
      <w:r w:rsidRPr="00E321D6">
        <w:rPr>
          <w:rFonts w:ascii="Garamond" w:hAnsi="Garamond"/>
        </w:rPr>
        <w:t xml:space="preserve"> 62(1):23-9.</w:t>
      </w:r>
    </w:p>
    <w:p w14:paraId="2A649E96" w14:textId="77777777" w:rsidR="00827E3E" w:rsidRDefault="00827E3E" w:rsidP="00CF5545">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p>
    <w:p w14:paraId="715143B0" w14:textId="77777777" w:rsidR="009B09FC" w:rsidRPr="00A61E98" w:rsidRDefault="009B09FC" w:rsidP="00E321D6">
      <w:pPr>
        <w:spacing w:after="0" w:line="360" w:lineRule="atLeast"/>
        <w:rPr>
          <w:rFonts w:ascii="Garamond" w:hAnsi="Garamond"/>
          <w:i/>
        </w:rPr>
      </w:pPr>
      <w:r w:rsidRPr="00A61E98">
        <w:rPr>
          <w:rFonts w:ascii="Garamond" w:hAnsi="Garamond"/>
        </w:rPr>
        <w:t xml:space="preserve">Miller, K. (2018). “The New Growing Block Theory vs Presentism” </w:t>
      </w:r>
      <w:r w:rsidRPr="00A61E98">
        <w:rPr>
          <w:rFonts w:ascii="Garamond" w:hAnsi="Garamond"/>
          <w:i/>
        </w:rPr>
        <w:t>Inquiry</w:t>
      </w:r>
      <w:r w:rsidRPr="00A61E98">
        <w:rPr>
          <w:rFonts w:ascii="Garamond" w:hAnsi="Garamond"/>
        </w:rPr>
        <w:t xml:space="preserve">  61, 3</w:t>
      </w:r>
      <w:r w:rsidRPr="00A61E98">
        <w:rPr>
          <w:rFonts w:ascii="Garamond" w:hAnsi="Garamond" w:cs="Calibri"/>
          <w:lang w:val="en-US"/>
        </w:rPr>
        <w:t>. 223-251.</w:t>
      </w:r>
      <w:r w:rsidRPr="00A61E98">
        <w:rPr>
          <w:rFonts w:ascii="Garamond" w:hAnsi="Garamond"/>
          <w:i/>
        </w:rPr>
        <w:t xml:space="preserve"> </w:t>
      </w:r>
      <w:hyperlink r:id="rId13" w:history="1">
        <w:r w:rsidRPr="00A61E98">
          <w:rPr>
            <w:rStyle w:val="Hyperlink"/>
            <w:rFonts w:ascii="Garamond" w:eastAsia="Times New Roman" w:hAnsi="Garamond"/>
          </w:rPr>
          <w:t>https://doi.org/10.1080/0020174X.2017.1385528</w:t>
        </w:r>
      </w:hyperlink>
    </w:p>
    <w:p w14:paraId="3813F957" w14:textId="77777777" w:rsidR="009B09FC" w:rsidRDefault="009B09FC" w:rsidP="00CF5545">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p>
    <w:p w14:paraId="2086FCC9" w14:textId="77777777" w:rsidR="00B3785B" w:rsidRDefault="00B3785B" w:rsidP="00B3785B">
      <w:pPr>
        <w:spacing w:after="0" w:line="360" w:lineRule="auto"/>
        <w:ind w:left="709" w:hanging="709"/>
        <w:jc w:val="both"/>
        <w:rPr>
          <w:rFonts w:ascii="Garamond" w:eastAsia="Times New Roman" w:hAnsi="Garamond" w:cs="Times New Roman"/>
          <w:color w:val="000000" w:themeColor="text1"/>
          <w:lang w:eastAsia="en-US"/>
        </w:rPr>
      </w:pPr>
      <w:r w:rsidRPr="00254596">
        <w:rPr>
          <w:rFonts w:ascii="Garamond" w:hAnsi="Garamond" w:cs="Times New Roman"/>
          <w:noProof/>
          <w:color w:val="000000" w:themeColor="text1"/>
        </w:rPr>
        <w:t xml:space="preserve">Miller, K. (2019). The Cresting Wave: A New Moving Spotlight Theory. </w:t>
      </w:r>
      <w:r w:rsidRPr="00254596">
        <w:rPr>
          <w:rFonts w:ascii="Garamond" w:eastAsia="Times New Roman" w:hAnsi="Garamond" w:cs="Times New Roman"/>
          <w:i/>
          <w:iCs/>
          <w:color w:val="000000" w:themeColor="text1"/>
          <w:lang w:eastAsia="en-US"/>
        </w:rPr>
        <w:t>Canadian Journal of Philosophy</w:t>
      </w:r>
      <w:r w:rsidRPr="00254596">
        <w:rPr>
          <w:rFonts w:ascii="Garamond" w:eastAsia="Times New Roman" w:hAnsi="Garamond" w:cs="Times New Roman"/>
          <w:color w:val="000000" w:themeColor="text1"/>
          <w:lang w:eastAsia="en-US"/>
        </w:rPr>
        <w:t> 49 (1):94-122.</w:t>
      </w:r>
    </w:p>
    <w:p w14:paraId="1A6019F5" w14:textId="77777777" w:rsidR="00827E3E" w:rsidRDefault="00827E3E" w:rsidP="00B3785B">
      <w:pPr>
        <w:spacing w:after="0" w:line="360" w:lineRule="auto"/>
        <w:ind w:left="709" w:hanging="709"/>
        <w:jc w:val="both"/>
        <w:rPr>
          <w:rFonts w:ascii="Garamond" w:eastAsia="Times New Roman" w:hAnsi="Garamond" w:cs="Times New Roman"/>
          <w:color w:val="000000" w:themeColor="text1"/>
          <w:lang w:eastAsia="en-US"/>
        </w:rPr>
      </w:pPr>
    </w:p>
    <w:p w14:paraId="25466EDA" w14:textId="77777777" w:rsidR="00827E3E" w:rsidRPr="00A61E98" w:rsidRDefault="00827E3E" w:rsidP="00E321D6">
      <w:pPr>
        <w:spacing w:after="0"/>
        <w:rPr>
          <w:rFonts w:ascii="Garamond" w:hAnsi="Garamond"/>
        </w:rPr>
      </w:pPr>
      <w:r w:rsidRPr="00A61E98">
        <w:rPr>
          <w:rFonts w:ascii="Garamond" w:hAnsi="Garamond"/>
        </w:rPr>
        <w:t xml:space="preserve">Miller, K. (2020). “Metaphysical Contingentism” in the </w:t>
      </w:r>
      <w:r w:rsidRPr="00A61E98">
        <w:rPr>
          <w:rFonts w:ascii="Garamond" w:hAnsi="Garamond"/>
          <w:i/>
        </w:rPr>
        <w:t>Routledge Handbook of Metametaphysics</w:t>
      </w:r>
      <w:r w:rsidRPr="00A61E98">
        <w:rPr>
          <w:rFonts w:ascii="Garamond" w:hAnsi="Garamond"/>
        </w:rPr>
        <w:t xml:space="preserve"> edited by Ricki Bliss and James Miller. Routledge. pp 405-420 </w:t>
      </w:r>
      <w:r w:rsidRPr="00A61E98">
        <w:rPr>
          <w:rFonts w:ascii="Garamond" w:eastAsia="Times New Roman" w:hAnsi="Garamond"/>
        </w:rPr>
        <w:fldChar w:fldCharType="begin"/>
      </w:r>
      <w:r w:rsidRPr="00A61E98">
        <w:rPr>
          <w:rFonts w:ascii="Garamond" w:eastAsia="Times New Roman" w:hAnsi="Garamond"/>
        </w:rPr>
        <w:instrText xml:space="preserve"> HYPERLINK "https://doi.org/10.4324/9781315112596" \t "_blank" </w:instrText>
      </w:r>
      <w:r w:rsidRPr="00A61E98">
        <w:rPr>
          <w:rFonts w:ascii="Garamond" w:eastAsia="Times New Roman" w:hAnsi="Garamond"/>
        </w:rPr>
        <w:fldChar w:fldCharType="separate"/>
      </w:r>
      <w:r w:rsidRPr="00A61E98">
        <w:rPr>
          <w:rStyle w:val="Hyperlink"/>
          <w:rFonts w:ascii="Garamond" w:eastAsia="Times New Roman" w:hAnsi="Garamond"/>
          <w:spacing w:val="5"/>
        </w:rPr>
        <w:t>https://doi.org/10.4324/9781315112596</w:t>
      </w:r>
      <w:r w:rsidRPr="00A61E98">
        <w:rPr>
          <w:rFonts w:ascii="Garamond" w:eastAsia="Times New Roman" w:hAnsi="Garamond"/>
        </w:rPr>
        <w:fldChar w:fldCharType="end"/>
      </w:r>
    </w:p>
    <w:p w14:paraId="73D09DE6" w14:textId="77777777" w:rsidR="00827E3E" w:rsidRDefault="00827E3E" w:rsidP="00B3785B">
      <w:pPr>
        <w:spacing w:after="0" w:line="360" w:lineRule="auto"/>
        <w:ind w:left="709" w:hanging="709"/>
        <w:jc w:val="both"/>
        <w:rPr>
          <w:rFonts w:ascii="Garamond" w:eastAsia="Times New Roman" w:hAnsi="Garamond" w:cs="Times New Roman"/>
          <w:color w:val="000000" w:themeColor="text1"/>
          <w:lang w:eastAsia="en-US"/>
        </w:rPr>
      </w:pPr>
    </w:p>
    <w:p w14:paraId="6D35346A" w14:textId="77777777" w:rsidR="003F3E34" w:rsidRDefault="003F3E34" w:rsidP="00B3785B">
      <w:pPr>
        <w:spacing w:after="0" w:line="360" w:lineRule="auto"/>
        <w:ind w:left="709" w:hanging="709"/>
        <w:jc w:val="both"/>
        <w:rPr>
          <w:rFonts w:ascii="Garamond" w:hAnsi="Garamond" w:cs="Times New Roman"/>
          <w:noProof/>
          <w:color w:val="000000" w:themeColor="text1"/>
        </w:rPr>
      </w:pPr>
    </w:p>
    <w:p w14:paraId="0E92FA5B" w14:textId="77777777" w:rsidR="003F3E34" w:rsidRPr="004A0780" w:rsidRDefault="003F3E34" w:rsidP="003F3E34">
      <w:pPr>
        <w:spacing w:after="0"/>
        <w:rPr>
          <w:rStyle w:val="Hyperlink"/>
          <w:rFonts w:ascii="Garamond" w:hAnsi="Garamond"/>
          <w:i/>
        </w:rPr>
      </w:pPr>
      <w:r>
        <w:rPr>
          <w:rFonts w:ascii="Garamond" w:hAnsi="Garamond"/>
        </w:rPr>
        <w:t>Miller, K. (2021). “What Time-Travel Teaches Us about Future-Bias</w:t>
      </w:r>
      <w:r w:rsidRPr="00AA1397">
        <w:rPr>
          <w:rFonts w:ascii="Garamond" w:hAnsi="Garamond"/>
        </w:rPr>
        <w:t>.</w:t>
      </w:r>
      <w:r>
        <w:rPr>
          <w:rFonts w:ascii="Garamond" w:hAnsi="Garamond"/>
        </w:rPr>
        <w:t>”</w:t>
      </w:r>
      <w:r w:rsidRPr="00AA1397">
        <w:rPr>
          <w:rFonts w:ascii="Garamond" w:hAnsi="Garamond"/>
        </w:rPr>
        <w:t xml:space="preserve"> </w:t>
      </w:r>
      <w:r w:rsidRPr="00AA1397">
        <w:rPr>
          <w:rFonts w:ascii="Garamond" w:hAnsi="Garamond"/>
          <w:i/>
        </w:rPr>
        <w:t xml:space="preserve">Philosophies </w:t>
      </w:r>
      <w:r w:rsidRPr="00AA1397">
        <w:rPr>
          <w:rFonts w:ascii="Garamond" w:hAnsi="Garamond"/>
          <w:b/>
        </w:rPr>
        <w:t>2021</w:t>
      </w:r>
      <w:r w:rsidRPr="00AA1397">
        <w:rPr>
          <w:rFonts w:ascii="Garamond" w:hAnsi="Garamond"/>
        </w:rPr>
        <w:t xml:space="preserve">, </w:t>
      </w:r>
      <w:r w:rsidRPr="00AA1397">
        <w:rPr>
          <w:rFonts w:ascii="Garamond" w:hAnsi="Garamond"/>
          <w:i/>
        </w:rPr>
        <w:t>6</w:t>
      </w:r>
      <w:r>
        <w:rPr>
          <w:rFonts w:ascii="Garamond" w:hAnsi="Garamond"/>
        </w:rPr>
        <w:t>, 38</w:t>
      </w:r>
      <w:r w:rsidRPr="00AA1397">
        <w:rPr>
          <w:rFonts w:ascii="Garamond" w:hAnsi="Garamond"/>
        </w:rPr>
        <w:t xml:space="preserve">. </w:t>
      </w:r>
      <w:hyperlink r:id="rId14" w:history="1">
        <w:r w:rsidRPr="001B5566">
          <w:rPr>
            <w:rStyle w:val="Hyperlink"/>
            <w:rFonts w:ascii="Garamond" w:hAnsi="Garamond"/>
            <w:lang w:val="en-US"/>
          </w:rPr>
          <w:t>https://doi.org/10.3390/philosophies6020038</w:t>
        </w:r>
      </w:hyperlink>
    </w:p>
    <w:p w14:paraId="2D28BACC" w14:textId="77777777" w:rsidR="003F3E34" w:rsidRPr="00254596" w:rsidRDefault="003F3E34" w:rsidP="00B3785B">
      <w:pPr>
        <w:spacing w:after="0" w:line="360" w:lineRule="auto"/>
        <w:ind w:left="709" w:hanging="709"/>
        <w:jc w:val="both"/>
        <w:rPr>
          <w:rFonts w:ascii="Garamond" w:hAnsi="Garamond" w:cs="Times New Roman"/>
          <w:noProof/>
          <w:color w:val="000000" w:themeColor="text1"/>
        </w:rPr>
      </w:pPr>
    </w:p>
    <w:p w14:paraId="75DFA9EE" w14:textId="77777777" w:rsidR="00B3785B" w:rsidRDefault="00B3785B" w:rsidP="00CF5545">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p>
    <w:p w14:paraId="29849446" w14:textId="77777777" w:rsidR="006E5B9E" w:rsidRPr="001314D4" w:rsidRDefault="006E5B9E" w:rsidP="006E5B9E">
      <w:pPr>
        <w:pStyle w:val="EndNoteBibliography"/>
        <w:rPr>
          <w:rFonts w:ascii="Garamond" w:eastAsia="Cambria" w:hAnsi="Garamond" w:cs="Calibri"/>
          <w:sz w:val="24"/>
          <w:szCs w:val="24"/>
          <w:lang w:val="en-AU" w:eastAsia="en-US"/>
        </w:rPr>
      </w:pPr>
      <w:bookmarkStart w:id="3" w:name="_ENREF_14"/>
      <w:bookmarkStart w:id="4" w:name="_ENREF_21"/>
      <w:r w:rsidRPr="007351CE">
        <w:rPr>
          <w:rFonts w:ascii="Garamond" w:hAnsi="Garamond"/>
          <w:sz w:val="24"/>
          <w:szCs w:val="24"/>
        </w:rPr>
        <w:t xml:space="preserve">Maudlin, T. (2007). </w:t>
      </w:r>
      <w:r w:rsidRPr="007351CE">
        <w:rPr>
          <w:rFonts w:ascii="Garamond" w:hAnsi="Garamond"/>
          <w:i/>
          <w:sz w:val="24"/>
          <w:szCs w:val="24"/>
        </w:rPr>
        <w:t>The metaphysics within physics</w:t>
      </w:r>
      <w:r w:rsidRPr="007351CE">
        <w:rPr>
          <w:rFonts w:ascii="Garamond" w:hAnsi="Garamond"/>
          <w:sz w:val="24"/>
          <w:szCs w:val="24"/>
        </w:rPr>
        <w:t>. Oxford: Clarendon Press.</w:t>
      </w:r>
      <w:bookmarkEnd w:id="3"/>
      <w:bookmarkEnd w:id="4"/>
    </w:p>
    <w:p w14:paraId="0E8899E5" w14:textId="77777777" w:rsidR="006E5B9E" w:rsidRPr="00CF5545" w:rsidRDefault="006E5B9E" w:rsidP="00CF5545">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28BD2D46" w14:textId="77777777" w:rsidR="001523D8" w:rsidRDefault="001523D8" w:rsidP="001523D8">
      <w:pPr>
        <w:spacing w:after="0" w:line="360" w:lineRule="auto"/>
        <w:jc w:val="both"/>
        <w:rPr>
          <w:rFonts w:ascii="Garamond" w:eastAsia="Times New Roman" w:hAnsi="Garamond" w:cs="Times New Roman"/>
          <w:color w:val="1A1A1A"/>
          <w:sz w:val="25"/>
          <w:szCs w:val="25"/>
          <w:lang w:eastAsia="en-US"/>
        </w:rPr>
      </w:pPr>
      <w:r w:rsidRPr="00942198">
        <w:rPr>
          <w:rFonts w:ascii="Garamond" w:eastAsia="Times New Roman" w:hAnsi="Garamond" w:cs="Times New Roman"/>
          <w:color w:val="1A1A1A"/>
          <w:sz w:val="25"/>
          <w:szCs w:val="25"/>
          <w:lang w:eastAsia="en-US"/>
        </w:rPr>
        <w:t>Monton, B. (2003). “Presentists can believe in closed timelike curves”, </w:t>
      </w:r>
      <w:r w:rsidRPr="00942198">
        <w:rPr>
          <w:rFonts w:ascii="Garamond" w:eastAsia="Times New Roman" w:hAnsi="Garamond" w:cs="Times New Roman"/>
          <w:i/>
          <w:iCs/>
          <w:color w:val="1A1A1A"/>
          <w:sz w:val="25"/>
          <w:szCs w:val="25"/>
          <w:lang w:eastAsia="en-US"/>
        </w:rPr>
        <w:t>Analysis</w:t>
      </w:r>
      <w:r w:rsidRPr="00942198">
        <w:rPr>
          <w:rFonts w:ascii="Garamond" w:eastAsia="Times New Roman" w:hAnsi="Garamond" w:cs="Times New Roman"/>
          <w:color w:val="1A1A1A"/>
          <w:sz w:val="25"/>
          <w:szCs w:val="25"/>
          <w:lang w:eastAsia="en-US"/>
        </w:rPr>
        <w:t>, 63: 199–202.</w:t>
      </w:r>
    </w:p>
    <w:p w14:paraId="5EECE557" w14:textId="77777777" w:rsidR="006E5B9E" w:rsidRDefault="006E5B9E" w:rsidP="001523D8">
      <w:pPr>
        <w:spacing w:after="0" w:line="360" w:lineRule="auto"/>
        <w:jc w:val="both"/>
        <w:rPr>
          <w:rFonts w:ascii="Garamond" w:eastAsia="Times New Roman" w:hAnsi="Garamond" w:cs="Times New Roman"/>
          <w:color w:val="1A1A1A"/>
          <w:sz w:val="25"/>
          <w:szCs w:val="25"/>
          <w:lang w:eastAsia="en-US"/>
        </w:rPr>
      </w:pPr>
    </w:p>
    <w:p w14:paraId="16BD8342" w14:textId="77777777" w:rsidR="006E5B9E" w:rsidRDefault="006E5B9E" w:rsidP="006E5B9E">
      <w:pPr>
        <w:pStyle w:val="EndNoteBibliography"/>
        <w:ind w:left="720" w:hanging="720"/>
        <w:rPr>
          <w:rFonts w:ascii="Garamond" w:hAnsi="Garamond"/>
          <w:sz w:val="24"/>
          <w:szCs w:val="24"/>
        </w:rPr>
      </w:pPr>
      <w:bookmarkStart w:id="5" w:name="_ENREF_24"/>
      <w:r w:rsidRPr="007351CE">
        <w:rPr>
          <w:rFonts w:ascii="Garamond" w:hAnsi="Garamond"/>
          <w:sz w:val="24"/>
          <w:szCs w:val="24"/>
        </w:rPr>
        <w:t xml:space="preserve">Oaklander, L. N. (2012). A-, B-, and R-theories of time: A debate. In B. Adrian (Ed.), </w:t>
      </w:r>
      <w:r w:rsidRPr="007351CE">
        <w:rPr>
          <w:rFonts w:ascii="Garamond" w:hAnsi="Garamond"/>
          <w:i/>
          <w:sz w:val="24"/>
          <w:szCs w:val="24"/>
        </w:rPr>
        <w:t>The Future of the Philosophy of Time</w:t>
      </w:r>
      <w:r w:rsidRPr="007351CE">
        <w:rPr>
          <w:rFonts w:ascii="Garamond" w:hAnsi="Garamond"/>
          <w:sz w:val="24"/>
          <w:szCs w:val="24"/>
        </w:rPr>
        <w:t xml:space="preserve"> (pp. 1-24). NewYork: Routledge.</w:t>
      </w:r>
      <w:bookmarkEnd w:id="5"/>
    </w:p>
    <w:p w14:paraId="0AF8FEC7" w14:textId="77777777" w:rsidR="00B3785B" w:rsidRDefault="00B3785B" w:rsidP="006E5B9E">
      <w:pPr>
        <w:pStyle w:val="EndNoteBibliography"/>
        <w:ind w:left="720" w:hanging="720"/>
        <w:rPr>
          <w:rFonts w:ascii="Garamond" w:hAnsi="Garamond"/>
          <w:sz w:val="24"/>
          <w:szCs w:val="24"/>
        </w:rPr>
      </w:pPr>
    </w:p>
    <w:p w14:paraId="0D52D0DE" w14:textId="77777777" w:rsidR="00B3785B" w:rsidRDefault="00B3785B" w:rsidP="006E5B9E">
      <w:pPr>
        <w:pStyle w:val="EndNoteBibliography"/>
        <w:ind w:left="720" w:hanging="720"/>
        <w:rPr>
          <w:rFonts w:ascii="Garamond" w:hAnsi="Garamond"/>
          <w:sz w:val="24"/>
          <w:szCs w:val="24"/>
        </w:rPr>
      </w:pPr>
    </w:p>
    <w:p w14:paraId="17F61C1E" w14:textId="77777777" w:rsidR="00B3785B" w:rsidRDefault="00B3785B" w:rsidP="00B3785B">
      <w:pPr>
        <w:pStyle w:val="EndNoteBibliography"/>
        <w:rPr>
          <w:rFonts w:ascii="Garamond" w:hAnsi="Garamond"/>
          <w:sz w:val="24"/>
          <w:szCs w:val="24"/>
        </w:rPr>
      </w:pPr>
    </w:p>
    <w:p w14:paraId="7F612AB4" w14:textId="77777777" w:rsidR="006E5B9E" w:rsidRDefault="006E5B9E" w:rsidP="006E5B9E">
      <w:pPr>
        <w:pStyle w:val="EndNoteBibliography"/>
        <w:ind w:left="720" w:hanging="720"/>
        <w:rPr>
          <w:rFonts w:ascii="Garamond" w:hAnsi="Garamond"/>
          <w:sz w:val="24"/>
          <w:szCs w:val="24"/>
        </w:rPr>
      </w:pPr>
      <w:bookmarkStart w:id="6" w:name="_ENREF_27"/>
      <w:r w:rsidRPr="007351CE">
        <w:rPr>
          <w:rFonts w:ascii="Garamond" w:hAnsi="Garamond"/>
          <w:sz w:val="24"/>
          <w:szCs w:val="24"/>
        </w:rPr>
        <w:t xml:space="preserve">Price, H. (1996). </w:t>
      </w:r>
      <w:r w:rsidRPr="007351CE">
        <w:rPr>
          <w:rFonts w:ascii="Garamond" w:hAnsi="Garamond"/>
          <w:i/>
          <w:sz w:val="24"/>
          <w:szCs w:val="24"/>
        </w:rPr>
        <w:t>Time's arrow &amp; Archimedes' point: new directions for the physics of time</w:t>
      </w:r>
      <w:r w:rsidRPr="007351CE">
        <w:rPr>
          <w:rFonts w:ascii="Garamond" w:hAnsi="Garamond"/>
          <w:sz w:val="24"/>
          <w:szCs w:val="24"/>
        </w:rPr>
        <w:t>. New York: Oxford University Press.</w:t>
      </w:r>
      <w:bookmarkEnd w:id="6"/>
    </w:p>
    <w:p w14:paraId="41272B86" w14:textId="77777777" w:rsidR="006E5B9E" w:rsidRPr="00942198" w:rsidRDefault="006E5B9E" w:rsidP="001523D8">
      <w:pPr>
        <w:spacing w:after="0" w:line="360" w:lineRule="auto"/>
        <w:jc w:val="both"/>
        <w:rPr>
          <w:rFonts w:ascii="Garamond" w:eastAsia="Times New Roman" w:hAnsi="Garamond" w:cs="Times New Roman"/>
          <w:color w:val="1A1A1A"/>
          <w:sz w:val="25"/>
          <w:szCs w:val="25"/>
          <w:lang w:eastAsia="en-US"/>
        </w:rPr>
      </w:pPr>
    </w:p>
    <w:p w14:paraId="7C7E9225" w14:textId="77777777" w:rsidR="001523D8" w:rsidRDefault="001523D8"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r w:rsidRPr="00942198">
        <w:rPr>
          <w:rFonts w:ascii="Garamond" w:eastAsia="Garamond" w:hAnsi="Garamond" w:cs="Garamond"/>
        </w:rPr>
        <w:t xml:space="preserve">Parfit, D. 1984. </w:t>
      </w:r>
      <w:r w:rsidRPr="00942198">
        <w:rPr>
          <w:rFonts w:ascii="Garamond" w:eastAsia="Garamond" w:hAnsi="Garamond" w:cs="Garamond"/>
          <w:i/>
        </w:rPr>
        <w:t>Reasons and Persons</w:t>
      </w:r>
      <w:r w:rsidRPr="00942198">
        <w:rPr>
          <w:rFonts w:ascii="Garamond" w:eastAsia="Garamond" w:hAnsi="Garamond" w:cs="Garamond"/>
          <w:iCs/>
        </w:rPr>
        <w:t>,</w:t>
      </w:r>
      <w:r w:rsidRPr="00942198">
        <w:rPr>
          <w:rFonts w:ascii="Garamond" w:eastAsia="Garamond" w:hAnsi="Garamond" w:cs="Garamond"/>
        </w:rPr>
        <w:t xml:space="preserve"> Oxford University Press.</w:t>
      </w:r>
    </w:p>
    <w:p w14:paraId="1B0627F1" w14:textId="77777777" w:rsidR="00827E3E" w:rsidRDefault="00827E3E"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0B2D1834" w14:textId="77777777" w:rsidR="00B3785B" w:rsidRPr="00942198" w:rsidRDefault="00B3785B"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77837258" w14:textId="5C062A60" w:rsidR="00B3785B" w:rsidRDefault="001523D8" w:rsidP="001523D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rPr>
      </w:pPr>
      <w:r w:rsidRPr="00942198">
        <w:rPr>
          <w:rFonts w:ascii="Garamond" w:hAnsi="Garamond"/>
        </w:rPr>
        <w:t xml:space="preserve">Pearson, O. (2018). ‘Appropriate Emotions and the Metaphysics of Time.’ </w:t>
      </w:r>
      <w:r w:rsidRPr="00942198">
        <w:rPr>
          <w:rFonts w:ascii="Garamond" w:eastAsia="Times New Roman" w:hAnsi="Garamond"/>
          <w:i/>
          <w:iCs/>
        </w:rPr>
        <w:t>Philosophical Studies</w:t>
      </w:r>
      <w:r w:rsidRPr="00942198">
        <w:rPr>
          <w:rFonts w:ascii="Garamond" w:eastAsia="Times New Roman" w:hAnsi="Garamond"/>
        </w:rPr>
        <w:t xml:space="preserve"> 175(8):1945-1961.</w:t>
      </w:r>
    </w:p>
    <w:p w14:paraId="08C69AED" w14:textId="73949A82" w:rsidR="00B3785B" w:rsidRDefault="00B3785B" w:rsidP="00B3785B">
      <w:pPr>
        <w:spacing w:after="0" w:line="360" w:lineRule="auto"/>
        <w:ind w:left="709" w:hanging="709"/>
        <w:jc w:val="both"/>
        <w:rPr>
          <w:rFonts w:ascii="Garamond" w:eastAsia="Times New Roman" w:hAnsi="Garamond" w:cs="Times New Roman"/>
          <w:color w:val="000000" w:themeColor="text1"/>
          <w:lang w:eastAsia="en-US"/>
        </w:rPr>
      </w:pPr>
      <w:r w:rsidRPr="00254596">
        <w:rPr>
          <w:rFonts w:ascii="Garamond" w:hAnsi="Garamond" w:cs="Times New Roman"/>
          <w:noProof/>
          <w:color w:val="000000" w:themeColor="text1"/>
        </w:rPr>
        <w:t>Pezet, R. (20</w:t>
      </w:r>
      <w:r w:rsidRPr="00F97B78">
        <w:rPr>
          <w:rFonts w:ascii="Garamond" w:hAnsi="Garamond" w:cs="Times New Roman"/>
          <w:noProof/>
          <w:color w:val="000000" w:themeColor="text1"/>
        </w:rPr>
        <w:t>17). A Foundation for Presentism</w:t>
      </w:r>
      <w:r w:rsidRPr="00FE37C6">
        <w:rPr>
          <w:rFonts w:ascii="Garamond" w:hAnsi="Garamond" w:cs="Times New Roman"/>
          <w:noProof/>
          <w:color w:val="000000" w:themeColor="text1"/>
        </w:rPr>
        <w:t>.</w:t>
      </w:r>
      <w:r w:rsidRPr="00542574">
        <w:rPr>
          <w:rFonts w:ascii="Garamond" w:hAnsi="Garamond" w:cs="Times New Roman"/>
          <w:noProof/>
          <w:color w:val="000000" w:themeColor="text1"/>
        </w:rPr>
        <w:t xml:space="preserve"> </w:t>
      </w:r>
      <w:r w:rsidRPr="002C356E">
        <w:rPr>
          <w:rFonts w:ascii="Garamond" w:eastAsia="Times New Roman" w:hAnsi="Garamond" w:cs="Times New Roman"/>
          <w:i/>
          <w:iCs/>
          <w:color w:val="000000" w:themeColor="text1"/>
          <w:lang w:eastAsia="en-US"/>
        </w:rPr>
        <w:t>Synthese</w:t>
      </w:r>
      <w:r w:rsidRPr="00254596">
        <w:rPr>
          <w:rFonts w:ascii="Garamond" w:eastAsia="Times New Roman" w:hAnsi="Garamond" w:cs="Times New Roman"/>
          <w:color w:val="000000" w:themeColor="text1"/>
          <w:lang w:eastAsia="en-US"/>
        </w:rPr>
        <w:t> 194 (5):1809–1837.</w:t>
      </w:r>
    </w:p>
    <w:p w14:paraId="55F1AA34" w14:textId="77777777" w:rsidR="00616CC7" w:rsidRPr="00B3785B" w:rsidRDefault="00616CC7" w:rsidP="00B3785B">
      <w:pPr>
        <w:spacing w:after="0" w:line="360" w:lineRule="auto"/>
        <w:ind w:left="709" w:hanging="709"/>
        <w:jc w:val="both"/>
        <w:rPr>
          <w:rFonts w:ascii="Garamond" w:hAnsi="Garamond" w:cs="Times New Roman"/>
          <w:noProof/>
          <w:color w:val="000000" w:themeColor="text1"/>
        </w:rPr>
      </w:pPr>
    </w:p>
    <w:p w14:paraId="4F589C01" w14:textId="77777777" w:rsidR="001523D8" w:rsidRDefault="001523D8"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r w:rsidRPr="00942198">
        <w:rPr>
          <w:rFonts w:ascii="Garamond" w:eastAsia="Garamond" w:hAnsi="Garamond" w:cs="Garamond"/>
        </w:rPr>
        <w:t xml:space="preserve">Prior, A.N. 1959. Thank Goodness That’s Over, </w:t>
      </w:r>
      <w:r w:rsidRPr="00942198">
        <w:rPr>
          <w:rFonts w:ascii="Garamond" w:eastAsia="Garamond" w:hAnsi="Garamond" w:cs="Garamond"/>
          <w:i/>
        </w:rPr>
        <w:t>Philosophy</w:t>
      </w:r>
      <w:r w:rsidRPr="00942198">
        <w:rPr>
          <w:rFonts w:ascii="Garamond" w:eastAsia="Garamond" w:hAnsi="Garamond" w:cs="Garamond"/>
        </w:rPr>
        <w:t xml:space="preserve"> 34/128: 12–17.</w:t>
      </w:r>
    </w:p>
    <w:p w14:paraId="331B6708" w14:textId="77777777" w:rsidR="00616CC7" w:rsidRDefault="00616CC7"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36CEEC43" w14:textId="77777777" w:rsidR="00616CC7" w:rsidRDefault="00616CC7" w:rsidP="00616CC7">
      <w:pPr>
        <w:widowControl w:val="0"/>
        <w:autoSpaceDE w:val="0"/>
        <w:autoSpaceDN w:val="0"/>
        <w:adjustRightInd w:val="0"/>
        <w:spacing w:after="0" w:line="360" w:lineRule="auto"/>
        <w:ind w:left="720" w:hanging="720"/>
        <w:jc w:val="both"/>
        <w:rPr>
          <w:rFonts w:ascii="Garamond" w:eastAsia="Times New Roman" w:hAnsi="Garamond" w:cs="Times New Roman"/>
          <w:color w:val="000000" w:themeColor="text1"/>
          <w:lang w:eastAsia="en-US"/>
        </w:rPr>
      </w:pPr>
      <w:r w:rsidRPr="00254596">
        <w:rPr>
          <w:rFonts w:ascii="Garamond" w:eastAsia="Times New Roman" w:hAnsi="Garamond" w:cs="Times New Roman"/>
          <w:color w:val="000000" w:themeColor="text1"/>
          <w:lang w:eastAsia="en-US"/>
        </w:rPr>
        <w:t xml:space="preserve">Rosenkranz, S and Correia, F. (2018). </w:t>
      </w:r>
      <w:r w:rsidRPr="00254596">
        <w:rPr>
          <w:rFonts w:ascii="Garamond" w:eastAsia="Times New Roman" w:hAnsi="Garamond" w:cs="Times New Roman"/>
          <w:i/>
          <w:color w:val="000000" w:themeColor="text1"/>
          <w:lang w:eastAsia="en-US"/>
        </w:rPr>
        <w:t>Nothing to Come: A Defence of the Growing Block Theory of Time</w:t>
      </w:r>
      <w:r w:rsidRPr="00254596">
        <w:rPr>
          <w:rFonts w:ascii="Garamond" w:eastAsia="Times New Roman" w:hAnsi="Garamond" w:cs="Times New Roman"/>
          <w:color w:val="000000" w:themeColor="text1"/>
          <w:lang w:eastAsia="en-US"/>
        </w:rPr>
        <w:t xml:space="preserve">. (Springer Verlag). </w:t>
      </w:r>
    </w:p>
    <w:p w14:paraId="2E682394" w14:textId="77777777" w:rsidR="00F33A3F" w:rsidRDefault="00F33A3F" w:rsidP="00616CC7">
      <w:pPr>
        <w:widowControl w:val="0"/>
        <w:autoSpaceDE w:val="0"/>
        <w:autoSpaceDN w:val="0"/>
        <w:adjustRightInd w:val="0"/>
        <w:spacing w:after="0" w:line="360" w:lineRule="auto"/>
        <w:ind w:left="720" w:hanging="720"/>
        <w:jc w:val="both"/>
        <w:rPr>
          <w:rFonts w:ascii="Garamond" w:eastAsia="Times New Roman" w:hAnsi="Garamond" w:cs="Times New Roman"/>
          <w:color w:val="000000" w:themeColor="text1"/>
          <w:lang w:eastAsia="en-US"/>
        </w:rPr>
      </w:pPr>
    </w:p>
    <w:p w14:paraId="26F8742D" w14:textId="121E37C6" w:rsidR="00B3785B" w:rsidRDefault="00F33A3F" w:rsidP="00E321D6">
      <w:pPr>
        <w:rPr>
          <w:rFonts w:ascii="Garamond" w:eastAsia="Garamond" w:hAnsi="Garamond" w:cs="Garamond"/>
        </w:rPr>
      </w:pPr>
      <w:r w:rsidRPr="00E321D6">
        <w:rPr>
          <w:rFonts w:ascii="Garamond" w:hAnsi="Garamond" w:cs="Times"/>
          <w:szCs w:val="32"/>
          <w:lang w:val="en-US"/>
        </w:rPr>
        <w:t xml:space="preserve">Schaffer, J. (2007). ‘From Nihilism to Monism’, </w:t>
      </w:r>
      <w:r w:rsidRPr="00E321D6">
        <w:rPr>
          <w:rFonts w:ascii="Garamond" w:hAnsi="Garamond" w:cs="Times"/>
          <w:i/>
          <w:iCs/>
          <w:szCs w:val="32"/>
          <w:lang w:val="en-US"/>
        </w:rPr>
        <w:t>Australasian Journal of Philosophy</w:t>
      </w:r>
      <w:r w:rsidRPr="00E321D6">
        <w:rPr>
          <w:rFonts w:ascii="Garamond" w:hAnsi="Garamond" w:cs="Times"/>
          <w:szCs w:val="32"/>
          <w:lang w:val="en-US"/>
        </w:rPr>
        <w:t xml:space="preserve"> 85: 175-191</w:t>
      </w:r>
    </w:p>
    <w:p w14:paraId="10DBBA8F" w14:textId="4622C186" w:rsidR="0052703D" w:rsidRPr="00254596" w:rsidRDefault="0052703D" w:rsidP="0052703D">
      <w:pPr>
        <w:spacing w:after="0" w:line="360" w:lineRule="auto"/>
        <w:ind w:left="709" w:hanging="709"/>
        <w:jc w:val="both"/>
        <w:rPr>
          <w:rFonts w:ascii="Garamond" w:eastAsia="Times New Roman" w:hAnsi="Garamond" w:cs="Times New Roman"/>
          <w:lang w:eastAsia="en-AU"/>
        </w:rPr>
      </w:pPr>
      <w:r>
        <w:rPr>
          <w:rFonts w:ascii="Garamond" w:eastAsia="Times New Roman" w:hAnsi="Garamond" w:cs="Times New Roman"/>
          <w:lang w:eastAsia="en-AU"/>
        </w:rPr>
        <w:t>Schaffer, Jonathan (2009</w:t>
      </w:r>
      <w:r w:rsidRPr="00254596">
        <w:rPr>
          <w:rFonts w:ascii="Garamond" w:eastAsia="Times New Roman" w:hAnsi="Garamond" w:cs="Times New Roman"/>
          <w:lang w:eastAsia="en-AU"/>
        </w:rPr>
        <w:t xml:space="preserve">). On What Grounds What. In </w:t>
      </w:r>
      <w:r w:rsidRPr="00254596">
        <w:rPr>
          <w:rFonts w:ascii="Garamond" w:eastAsia="Times New Roman" w:hAnsi="Garamond" w:cs="Times New Roman"/>
          <w:i/>
          <w:lang w:eastAsia="en-AU"/>
        </w:rPr>
        <w:t>Metametaphysics</w:t>
      </w:r>
      <w:r w:rsidRPr="00254596">
        <w:rPr>
          <w:rFonts w:ascii="Garamond" w:eastAsia="Times New Roman" w:hAnsi="Garamond" w:cs="Times New Roman"/>
          <w:lang w:eastAsia="en-AU"/>
        </w:rPr>
        <w:t>, David Manley, David J. Chalmers and Ryan Wasserman (eds.), 347-383 (Oxford: Oxford University Press).</w:t>
      </w:r>
    </w:p>
    <w:p w14:paraId="2C5D42E3" w14:textId="77777777" w:rsidR="0052703D" w:rsidRPr="00942198" w:rsidRDefault="0052703D" w:rsidP="001523D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
    <w:p w14:paraId="1565A370" w14:textId="77777777" w:rsidR="001523D8" w:rsidRDefault="001523D8" w:rsidP="001523D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r w:rsidRPr="00942198">
        <w:rPr>
          <w:rFonts w:ascii="Garamond" w:hAnsi="Garamond"/>
          <w:lang w:val="en-US"/>
        </w:rPr>
        <w:t xml:space="preserve">Schlesinger, G. (1976). ‘The stillness of time and philosophical equanimity.’ </w:t>
      </w:r>
      <w:r w:rsidRPr="00942198">
        <w:rPr>
          <w:rFonts w:ascii="Garamond" w:hAnsi="Garamond"/>
          <w:i/>
          <w:lang w:val="en-US"/>
        </w:rPr>
        <w:t>Philosophical Studies</w:t>
      </w:r>
      <w:r w:rsidRPr="00942198">
        <w:rPr>
          <w:rFonts w:ascii="Garamond" w:hAnsi="Garamond"/>
          <w:lang w:val="en-US"/>
        </w:rPr>
        <w:t xml:space="preserve"> 30:145–59.</w:t>
      </w:r>
    </w:p>
    <w:p w14:paraId="248D9B12" w14:textId="77777777" w:rsidR="00B3785B" w:rsidRPr="00942198" w:rsidRDefault="00B3785B" w:rsidP="001523D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p>
    <w:p w14:paraId="773BC7B1" w14:textId="77777777" w:rsidR="001523D8" w:rsidRDefault="001523D8" w:rsidP="001523D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r w:rsidRPr="00942198">
        <w:rPr>
          <w:rFonts w:ascii="Garamond" w:hAnsi="Garamond"/>
          <w:lang w:val="en-US"/>
        </w:rPr>
        <w:t xml:space="preserve">Sider, T. (2005). </w:t>
      </w:r>
      <w:r w:rsidRPr="00942198">
        <w:rPr>
          <w:rFonts w:ascii="Garamond" w:eastAsia="Times New Roman" w:hAnsi="Garamond" w:cs="Times New Roman"/>
          <w:color w:val="1A1A1A"/>
          <w:sz w:val="25"/>
          <w:szCs w:val="25"/>
        </w:rPr>
        <w:t>“Traveling in A- and B- time”, </w:t>
      </w:r>
      <w:r w:rsidRPr="00942198">
        <w:rPr>
          <w:rFonts w:ascii="Garamond" w:eastAsia="Times New Roman" w:hAnsi="Garamond" w:cs="Times New Roman"/>
          <w:i/>
          <w:iCs/>
          <w:color w:val="1A1A1A"/>
          <w:sz w:val="25"/>
          <w:szCs w:val="25"/>
        </w:rPr>
        <w:t>Monist</w:t>
      </w:r>
      <w:r w:rsidRPr="00942198">
        <w:rPr>
          <w:rFonts w:ascii="Garamond" w:eastAsia="Times New Roman" w:hAnsi="Garamond" w:cs="Times New Roman"/>
          <w:color w:val="1A1A1A"/>
          <w:sz w:val="25"/>
          <w:szCs w:val="25"/>
        </w:rPr>
        <w:t> (Special Issue on Time-travel), 88: 329–35.</w:t>
      </w:r>
    </w:p>
    <w:p w14:paraId="54A7789D" w14:textId="77777777" w:rsidR="000708B9" w:rsidRPr="00254596" w:rsidRDefault="000708B9" w:rsidP="000708B9">
      <w:pPr>
        <w:spacing w:after="0" w:line="360" w:lineRule="auto"/>
        <w:jc w:val="both"/>
        <w:rPr>
          <w:rFonts w:ascii="Garamond" w:hAnsi="Garamond"/>
          <w:noProof/>
          <w:color w:val="000000" w:themeColor="text1"/>
        </w:rPr>
      </w:pPr>
    </w:p>
    <w:p w14:paraId="1036B7F7" w14:textId="77777777" w:rsidR="00616CC7" w:rsidRPr="00254596" w:rsidRDefault="00616CC7" w:rsidP="00616CC7">
      <w:pPr>
        <w:spacing w:after="0" w:line="360" w:lineRule="auto"/>
        <w:ind w:left="720" w:hanging="720"/>
        <w:jc w:val="both"/>
        <w:rPr>
          <w:rFonts w:ascii="Garamond" w:hAnsi="Garamond"/>
          <w:noProof/>
          <w:color w:val="000000" w:themeColor="text1"/>
        </w:rPr>
      </w:pPr>
      <w:r w:rsidRPr="00254596">
        <w:rPr>
          <w:rFonts w:ascii="Garamond" w:hAnsi="Garamond"/>
          <w:noProof/>
          <w:color w:val="000000" w:themeColor="text1"/>
        </w:rPr>
        <w:t xml:space="preserve">Skow, B. (2015). </w:t>
      </w:r>
      <w:r w:rsidRPr="00254596">
        <w:rPr>
          <w:rFonts w:ascii="Garamond" w:hAnsi="Garamond"/>
          <w:i/>
          <w:noProof/>
          <w:color w:val="000000" w:themeColor="text1"/>
        </w:rPr>
        <w:t>Objective Becoming</w:t>
      </w:r>
      <w:r w:rsidRPr="00254596">
        <w:rPr>
          <w:rFonts w:ascii="Garamond" w:hAnsi="Garamond"/>
          <w:noProof/>
          <w:color w:val="000000" w:themeColor="text1"/>
        </w:rPr>
        <w:t xml:space="preserve">. (Oxford: </w:t>
      </w:r>
      <w:r w:rsidRPr="00254596">
        <w:rPr>
          <w:rFonts w:ascii="Garamond" w:eastAsia="Times New Roman" w:hAnsi="Garamond" w:cs="Times New Roman"/>
          <w:color w:val="000000" w:themeColor="text1"/>
          <w:lang w:eastAsia="en-US"/>
        </w:rPr>
        <w:t>Oxford University Press).</w:t>
      </w:r>
    </w:p>
    <w:p w14:paraId="7CA2036F" w14:textId="77777777" w:rsidR="00616CC7" w:rsidRPr="00942198" w:rsidRDefault="00616CC7" w:rsidP="001523D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p>
    <w:p w14:paraId="4B68C07E" w14:textId="59CAD057" w:rsidR="001523D8" w:rsidRDefault="001523D8" w:rsidP="001523D8">
      <w:pPr>
        <w:pStyle w:val="Normal1"/>
        <w:widowControl w:val="0"/>
        <w:pBdr>
          <w:top w:val="none" w:sz="0" w:space="3" w:color="auto"/>
          <w:bottom w:val="none" w:sz="0" w:space="15" w:color="auto"/>
        </w:pBdr>
        <w:spacing w:after="0" w:line="360" w:lineRule="auto"/>
        <w:contextualSpacing/>
        <w:jc w:val="both"/>
        <w:rPr>
          <w:rFonts w:ascii="Garamond" w:hAnsi="Garamond"/>
        </w:rPr>
      </w:pPr>
      <w:r w:rsidRPr="00942198">
        <w:rPr>
          <w:rFonts w:ascii="Garamond" w:hAnsi="Garamond"/>
        </w:rPr>
        <w:t xml:space="preserve">Slater, M. (2005). “The necessity of time-travel (on pain of indeterminacy)”,  </w:t>
      </w:r>
      <w:r w:rsidRPr="00942198">
        <w:rPr>
          <w:rFonts w:ascii="Garamond" w:hAnsi="Garamond"/>
          <w:i/>
          <w:iCs/>
        </w:rPr>
        <w:t xml:space="preserve">Monist </w:t>
      </w:r>
      <w:r w:rsidRPr="00942198">
        <w:rPr>
          <w:rFonts w:ascii="Garamond" w:hAnsi="Garamond"/>
        </w:rPr>
        <w:t>(Special Issue on Time-travel), 88: 362–9.</w:t>
      </w:r>
    </w:p>
    <w:p w14:paraId="066A6C6A" w14:textId="77777777" w:rsidR="00616CC7" w:rsidRDefault="00616CC7" w:rsidP="001523D8">
      <w:pPr>
        <w:pStyle w:val="Normal1"/>
        <w:widowControl w:val="0"/>
        <w:pBdr>
          <w:top w:val="none" w:sz="0" w:space="3" w:color="auto"/>
          <w:bottom w:val="none" w:sz="0" w:space="15" w:color="auto"/>
        </w:pBdr>
        <w:spacing w:after="0" w:line="360" w:lineRule="auto"/>
        <w:contextualSpacing/>
        <w:jc w:val="both"/>
        <w:rPr>
          <w:rFonts w:ascii="Garamond" w:hAnsi="Garamond"/>
        </w:rPr>
      </w:pPr>
    </w:p>
    <w:p w14:paraId="3BCDC10D" w14:textId="0EB9452C" w:rsidR="00616CC7" w:rsidRPr="000708B9" w:rsidRDefault="00616CC7" w:rsidP="000708B9">
      <w:pPr>
        <w:spacing w:after="0" w:line="360" w:lineRule="auto"/>
        <w:ind w:left="720" w:hanging="720"/>
        <w:jc w:val="both"/>
        <w:rPr>
          <w:rFonts w:ascii="Garamond" w:hAnsi="Garamond"/>
          <w:noProof/>
          <w:color w:val="000000" w:themeColor="text1"/>
        </w:rPr>
      </w:pPr>
      <w:r w:rsidRPr="00254596">
        <w:rPr>
          <w:rFonts w:ascii="Garamond" w:hAnsi="Garamond"/>
          <w:noProof/>
          <w:color w:val="000000" w:themeColor="text1"/>
        </w:rPr>
        <w:t xml:space="preserve">Smith, Q. (1993). </w:t>
      </w:r>
      <w:r w:rsidRPr="00254596">
        <w:rPr>
          <w:rFonts w:ascii="Garamond" w:hAnsi="Garamond"/>
          <w:i/>
          <w:noProof/>
          <w:color w:val="000000" w:themeColor="text1"/>
        </w:rPr>
        <w:t>Language and Time.</w:t>
      </w:r>
      <w:r w:rsidRPr="00254596">
        <w:rPr>
          <w:rFonts w:ascii="Garamond" w:hAnsi="Garamond"/>
          <w:noProof/>
          <w:color w:val="000000" w:themeColor="text1"/>
        </w:rPr>
        <w:t xml:space="preserve"> New York: (Oxford: Oxford University Press). </w:t>
      </w:r>
    </w:p>
    <w:p w14:paraId="1F49EAE4" w14:textId="77777777" w:rsidR="00B3785B" w:rsidRPr="00942198" w:rsidRDefault="00B3785B" w:rsidP="00D5477A">
      <w:pPr>
        <w:pStyle w:val="Normal1"/>
        <w:widowControl w:val="0"/>
        <w:pBdr>
          <w:top w:val="none" w:sz="0" w:space="3" w:color="auto"/>
          <w:bottom w:val="none" w:sz="0" w:space="14" w:color="auto"/>
        </w:pBdr>
        <w:spacing w:after="0" w:line="360" w:lineRule="auto"/>
        <w:contextualSpacing/>
        <w:jc w:val="both"/>
        <w:rPr>
          <w:rFonts w:ascii="Garamond" w:hAnsi="Garamond"/>
        </w:rPr>
      </w:pPr>
    </w:p>
    <w:p w14:paraId="0CAD90E5" w14:textId="281F84FF" w:rsidR="001523D8" w:rsidRDefault="001523D8" w:rsidP="00D5477A">
      <w:pPr>
        <w:pStyle w:val="Normal1"/>
        <w:widowControl w:val="0"/>
        <w:pBdr>
          <w:top w:val="none" w:sz="0" w:space="3" w:color="auto"/>
          <w:bottom w:val="none" w:sz="0" w:space="14" w:color="auto"/>
        </w:pBdr>
        <w:spacing w:after="0" w:line="360" w:lineRule="auto"/>
        <w:contextualSpacing/>
        <w:jc w:val="both"/>
        <w:rPr>
          <w:rFonts w:ascii="Garamond" w:eastAsia="Garamond" w:hAnsi="Garamond" w:cs="Garamond"/>
        </w:rPr>
      </w:pPr>
      <w:r w:rsidRPr="00942198">
        <w:rPr>
          <w:rFonts w:ascii="Garamond" w:eastAsia="Garamond" w:hAnsi="Garamond" w:cs="Garamond"/>
        </w:rPr>
        <w:t xml:space="preserve">Suhler, C. and C. Callender </w:t>
      </w:r>
      <w:r w:rsidR="00DC679C">
        <w:rPr>
          <w:rFonts w:ascii="Garamond" w:eastAsia="Garamond" w:hAnsi="Garamond" w:cs="Garamond"/>
        </w:rPr>
        <w:t>(</w:t>
      </w:r>
      <w:r w:rsidRPr="00942198">
        <w:rPr>
          <w:rFonts w:ascii="Garamond" w:eastAsia="Garamond" w:hAnsi="Garamond" w:cs="Garamond"/>
        </w:rPr>
        <w:t>2012</w:t>
      </w:r>
      <w:r w:rsidR="00DC679C">
        <w:rPr>
          <w:rFonts w:ascii="Garamond" w:eastAsia="Garamond" w:hAnsi="Garamond" w:cs="Garamond"/>
        </w:rPr>
        <w:t>)</w:t>
      </w:r>
      <w:r w:rsidRPr="00942198">
        <w:rPr>
          <w:rFonts w:ascii="Garamond" w:eastAsia="Garamond" w:hAnsi="Garamond" w:cs="Garamond"/>
        </w:rPr>
        <w:t xml:space="preserve">. Thank Goodness That Argument Is Over: Explaining the Temporal Value Asymmetry, </w:t>
      </w:r>
      <w:r w:rsidRPr="00942198">
        <w:rPr>
          <w:rFonts w:ascii="Garamond" w:eastAsia="Garamond" w:hAnsi="Garamond" w:cs="Garamond"/>
          <w:i/>
        </w:rPr>
        <w:t>Philosophers’ Imprint</w:t>
      </w:r>
      <w:r w:rsidRPr="00942198">
        <w:rPr>
          <w:rFonts w:ascii="Garamond" w:eastAsia="Garamond" w:hAnsi="Garamond" w:cs="Garamond"/>
        </w:rPr>
        <w:t xml:space="preserve"> 12: 1–16.</w:t>
      </w:r>
    </w:p>
    <w:p w14:paraId="71C4EEEA" w14:textId="77777777" w:rsidR="00B3785B" w:rsidRPr="00942198" w:rsidRDefault="00B3785B" w:rsidP="00D5477A">
      <w:pPr>
        <w:pStyle w:val="Normal1"/>
        <w:widowControl w:val="0"/>
        <w:pBdr>
          <w:top w:val="none" w:sz="0" w:space="3" w:color="auto"/>
          <w:bottom w:val="none" w:sz="0" w:space="14" w:color="auto"/>
        </w:pBdr>
        <w:spacing w:after="0" w:line="360" w:lineRule="auto"/>
        <w:contextualSpacing/>
        <w:jc w:val="both"/>
        <w:rPr>
          <w:rFonts w:ascii="Garamond" w:eastAsia="Garamond" w:hAnsi="Garamond" w:cs="Garamond"/>
        </w:rPr>
      </w:pPr>
    </w:p>
    <w:p w14:paraId="4527B67D" w14:textId="0A736FDE" w:rsidR="00D5477A" w:rsidRPr="00D5477A" w:rsidRDefault="001523D8" w:rsidP="00D5477A">
      <w:pPr>
        <w:pStyle w:val="Normal1"/>
        <w:widowControl w:val="0"/>
        <w:pBdr>
          <w:top w:val="none" w:sz="0" w:space="3" w:color="auto"/>
          <w:bottom w:val="none" w:sz="0" w:space="14" w:color="auto"/>
        </w:pBdr>
        <w:spacing w:after="0" w:line="360" w:lineRule="auto"/>
        <w:contextualSpacing/>
        <w:jc w:val="both"/>
        <w:rPr>
          <w:rFonts w:ascii="Garamond" w:eastAsia="Garamond" w:hAnsi="Garamond" w:cs="Garamond"/>
        </w:rPr>
      </w:pPr>
      <w:r w:rsidRPr="00942198">
        <w:rPr>
          <w:rFonts w:ascii="Garamond" w:eastAsia="Garamond" w:hAnsi="Garamond" w:cs="Garamond"/>
        </w:rPr>
        <w:t xml:space="preserve">Sullivan, M. (2018). </w:t>
      </w:r>
      <w:r w:rsidRPr="00942198">
        <w:rPr>
          <w:rFonts w:ascii="Garamond" w:eastAsia="Garamond" w:hAnsi="Garamond" w:cs="Garamond"/>
          <w:i/>
          <w:iCs/>
        </w:rPr>
        <w:t>Time Biases</w:t>
      </w:r>
      <w:r w:rsidRPr="00942198">
        <w:rPr>
          <w:rFonts w:ascii="Garamond" w:eastAsia="Garamond" w:hAnsi="Garamond" w:cs="Garamond"/>
        </w:rPr>
        <w:t>. Oxford: Oxford University Press.</w:t>
      </w:r>
    </w:p>
    <w:p w14:paraId="1DE17F18" w14:textId="77777777" w:rsidR="00616CC7" w:rsidRPr="00254596" w:rsidRDefault="00616CC7" w:rsidP="00616CC7">
      <w:pPr>
        <w:spacing w:after="0" w:line="360" w:lineRule="auto"/>
        <w:ind w:left="709" w:hanging="709"/>
        <w:jc w:val="both"/>
        <w:rPr>
          <w:rFonts w:ascii="Garamond" w:hAnsi="Garamond" w:cs="Times New Roman"/>
          <w:noProof/>
          <w:color w:val="000000" w:themeColor="text1"/>
        </w:rPr>
      </w:pPr>
      <w:r w:rsidRPr="00254596">
        <w:rPr>
          <w:rFonts w:ascii="Garamond" w:hAnsi="Garamond" w:cs="Times New Roman"/>
          <w:noProof/>
          <w:color w:val="000000" w:themeColor="text1"/>
        </w:rPr>
        <w:t>Tallant, J. (2012). (Existence) Presentism and the A-theory. </w:t>
      </w:r>
      <w:r w:rsidRPr="00254596">
        <w:rPr>
          <w:rFonts w:ascii="Garamond" w:hAnsi="Garamond" w:cs="Times New Roman"/>
          <w:i/>
          <w:iCs/>
          <w:noProof/>
          <w:color w:val="000000" w:themeColor="text1"/>
        </w:rPr>
        <w:t>Analysis</w:t>
      </w:r>
      <w:r w:rsidRPr="00254596">
        <w:rPr>
          <w:rFonts w:ascii="Garamond" w:hAnsi="Garamond" w:cs="Times New Roman"/>
          <w:noProof/>
          <w:color w:val="000000" w:themeColor="text1"/>
        </w:rPr>
        <w:t> 72 (4):673-681.</w:t>
      </w:r>
    </w:p>
    <w:p w14:paraId="176576D4" w14:textId="77777777" w:rsidR="001526C9" w:rsidRDefault="001526C9" w:rsidP="00616CC7">
      <w:pPr>
        <w:spacing w:after="0" w:line="360" w:lineRule="auto"/>
        <w:ind w:left="709" w:hanging="709"/>
        <w:jc w:val="both"/>
        <w:rPr>
          <w:rFonts w:ascii="Garamond" w:hAnsi="Garamond" w:cs="Times New Roman"/>
          <w:noProof/>
          <w:color w:val="000000" w:themeColor="text1"/>
        </w:rPr>
      </w:pPr>
    </w:p>
    <w:p w14:paraId="75C7A32B" w14:textId="77777777" w:rsidR="006E5B9E" w:rsidRDefault="006E5B9E" w:rsidP="006E5B9E">
      <w:pPr>
        <w:pStyle w:val="EndNoteBibliography"/>
        <w:ind w:left="567" w:hanging="567"/>
        <w:rPr>
          <w:rFonts w:ascii="Garamond" w:hAnsi="Garamond"/>
          <w:sz w:val="24"/>
          <w:szCs w:val="24"/>
        </w:rPr>
      </w:pPr>
      <w:r w:rsidRPr="001D7066">
        <w:rPr>
          <w:rFonts w:ascii="Garamond" w:hAnsi="Garamond"/>
          <w:sz w:val="24"/>
          <w:szCs w:val="24"/>
        </w:rPr>
        <w:t>Tegtmeier, E. (1996). The Direction of Time: A Problem of Ontology, not of Physics, in: J.Faye (Hrsg.) Perspectives on Time. Dordrecht</w:t>
      </w:r>
    </w:p>
    <w:p w14:paraId="09975F22" w14:textId="77777777" w:rsidR="00D5477A" w:rsidRDefault="00D5477A" w:rsidP="006E5B9E">
      <w:pPr>
        <w:pStyle w:val="EndNoteBibliography"/>
        <w:ind w:left="567" w:hanging="567"/>
        <w:rPr>
          <w:rFonts w:ascii="Garamond" w:hAnsi="Garamond"/>
          <w:sz w:val="24"/>
          <w:szCs w:val="24"/>
        </w:rPr>
      </w:pPr>
    </w:p>
    <w:p w14:paraId="0F2959C5" w14:textId="77777777" w:rsidR="00D5477A" w:rsidRDefault="00D5477A" w:rsidP="006E5B9E">
      <w:pPr>
        <w:pStyle w:val="EndNoteBibliography"/>
        <w:ind w:left="720" w:hanging="720"/>
        <w:rPr>
          <w:rFonts w:ascii="Garamond" w:hAnsi="Garamond"/>
          <w:sz w:val="24"/>
          <w:szCs w:val="24"/>
        </w:rPr>
      </w:pPr>
    </w:p>
    <w:p w14:paraId="4E01796F" w14:textId="77777777" w:rsidR="006E5B9E" w:rsidRDefault="006E5B9E" w:rsidP="006E5B9E">
      <w:pPr>
        <w:pStyle w:val="EndNoteBibliography"/>
        <w:ind w:left="720" w:hanging="720"/>
        <w:rPr>
          <w:rFonts w:ascii="Garamond" w:hAnsi="Garamond"/>
          <w:sz w:val="24"/>
          <w:szCs w:val="24"/>
          <w:lang w:val="en-AU"/>
        </w:rPr>
      </w:pPr>
      <w:r w:rsidRPr="001D7066">
        <w:rPr>
          <w:rFonts w:ascii="Garamond" w:hAnsi="Garamond"/>
          <w:sz w:val="24"/>
          <w:szCs w:val="24"/>
          <w:lang w:val="en-AU"/>
        </w:rPr>
        <w:t xml:space="preserve">Tegtmeier, E. (2014). ‘Temporal Succession and Tense.’ In L. Nathan Oaklander (ed.), </w:t>
      </w:r>
      <w:r w:rsidRPr="00F95A3A">
        <w:rPr>
          <w:rFonts w:ascii="Garamond" w:hAnsi="Garamond"/>
          <w:i/>
          <w:iCs/>
          <w:sz w:val="24"/>
          <w:szCs w:val="24"/>
          <w:lang w:val="en-AU"/>
        </w:rPr>
        <w:t xml:space="preserve">Debates in the Metaphysics of Time </w:t>
      </w:r>
      <w:r w:rsidRPr="001D7066">
        <w:rPr>
          <w:rFonts w:ascii="Garamond" w:hAnsi="Garamond"/>
          <w:sz w:val="24"/>
          <w:szCs w:val="24"/>
          <w:lang w:val="en-AU"/>
        </w:rPr>
        <w:t xml:space="preserve">(pp. 73-86). London: Bloomsbury. </w:t>
      </w:r>
    </w:p>
    <w:p w14:paraId="34086B4F" w14:textId="77777777" w:rsidR="00BD3FE8" w:rsidRDefault="00BD3FE8" w:rsidP="006E5B9E">
      <w:pPr>
        <w:pStyle w:val="EndNoteBibliography"/>
        <w:ind w:left="720" w:hanging="720"/>
        <w:rPr>
          <w:rFonts w:ascii="Garamond" w:hAnsi="Garamond"/>
          <w:sz w:val="24"/>
          <w:szCs w:val="24"/>
          <w:lang w:val="en-AU"/>
        </w:rPr>
      </w:pPr>
    </w:p>
    <w:p w14:paraId="00567B07" w14:textId="77777777" w:rsidR="00BD3FE8" w:rsidRPr="00E321D6" w:rsidRDefault="00BD3FE8" w:rsidP="00E321D6">
      <w:pPr>
        <w:widowControl w:val="0"/>
        <w:autoSpaceDE w:val="0"/>
        <w:autoSpaceDN w:val="0"/>
        <w:adjustRightInd w:val="0"/>
        <w:spacing w:after="0" w:line="360" w:lineRule="auto"/>
        <w:jc w:val="both"/>
        <w:rPr>
          <w:rFonts w:ascii="Garamond" w:eastAsia="Times New Roman" w:hAnsi="Garamond" w:cs="Times New Roman"/>
          <w:lang w:eastAsia="en-US"/>
        </w:rPr>
      </w:pPr>
      <w:r w:rsidRPr="00E321D6">
        <w:rPr>
          <w:rFonts w:ascii="Garamond" w:hAnsi="Garamond" w:cs="Times-Bold"/>
          <w:bCs/>
          <w:lang w:val="en-US"/>
        </w:rPr>
        <w:t xml:space="preserve">Trogdon, K. (2013). “An Introduction to Grounding” </w:t>
      </w:r>
      <w:r w:rsidRPr="00E321D6">
        <w:rPr>
          <w:rFonts w:ascii="Garamond" w:hAnsi="Garamond"/>
        </w:rPr>
        <w:t xml:space="preserve"> </w:t>
      </w:r>
      <w:r w:rsidRPr="00E321D6">
        <w:rPr>
          <w:rFonts w:ascii="Garamond" w:eastAsia="Times New Roman" w:hAnsi="Garamond" w:cs="Times New Roman"/>
          <w:lang w:eastAsia="en-US"/>
        </w:rPr>
        <w:t>In Miguel Hoeltje, Benjamin Schnieder &amp; Alex Steinberg (eds.), </w:t>
      </w:r>
      <w:hyperlink r:id="rId15" w:history="1">
        <w:r w:rsidRPr="00E321D6">
          <w:rPr>
            <w:rFonts w:ascii="Garamond" w:eastAsia="Times New Roman" w:hAnsi="Garamond" w:cs="Times New Roman"/>
            <w:i/>
            <w:iCs/>
            <w:lang w:eastAsia="en-US"/>
          </w:rPr>
          <w:t>Varieties of Dependence: Ontological Dependence, Grounding, Supervenience, Response-Dependence (Basic Philosophical Concepts)</w:t>
        </w:r>
      </w:hyperlink>
      <w:r w:rsidRPr="00E321D6">
        <w:rPr>
          <w:rFonts w:ascii="Garamond" w:eastAsia="Times New Roman" w:hAnsi="Garamond" w:cs="Times New Roman"/>
          <w:lang w:eastAsia="en-US"/>
        </w:rPr>
        <w:t>. Philosophia Verlag. pp. 97-122.</w:t>
      </w:r>
    </w:p>
    <w:p w14:paraId="4209783C" w14:textId="77777777" w:rsidR="00BD3FE8" w:rsidRDefault="00BD3FE8" w:rsidP="006E5B9E">
      <w:pPr>
        <w:pStyle w:val="EndNoteBibliography"/>
        <w:ind w:left="720" w:hanging="720"/>
        <w:rPr>
          <w:rFonts w:ascii="Garamond" w:hAnsi="Garamond"/>
          <w:sz w:val="24"/>
          <w:szCs w:val="24"/>
          <w:lang w:val="en-AU"/>
        </w:rPr>
      </w:pPr>
    </w:p>
    <w:p w14:paraId="318E2C2D" w14:textId="77777777" w:rsidR="00B3785B" w:rsidRDefault="00B3785B" w:rsidP="006E5B9E">
      <w:pPr>
        <w:pStyle w:val="EndNoteBibliography"/>
        <w:ind w:left="720" w:hanging="720"/>
        <w:rPr>
          <w:rFonts w:ascii="Garamond" w:hAnsi="Garamond"/>
          <w:sz w:val="24"/>
          <w:szCs w:val="24"/>
        </w:rPr>
      </w:pPr>
    </w:p>
    <w:p w14:paraId="0AA5A0B8" w14:textId="77777777" w:rsidR="00B3785B" w:rsidRDefault="00B3785B" w:rsidP="00B3785B">
      <w:pPr>
        <w:pStyle w:val="Normal1"/>
        <w:widowControl w:val="0"/>
        <w:pBdr>
          <w:top w:val="none" w:sz="0" w:space="3" w:color="auto"/>
          <w:bottom w:val="none" w:sz="0" w:space="15" w:color="auto"/>
        </w:pBdr>
        <w:spacing w:after="0" w:line="360" w:lineRule="auto"/>
        <w:contextualSpacing/>
        <w:jc w:val="both"/>
        <w:rPr>
          <w:rFonts w:ascii="Garamond" w:hAnsi="Garamond"/>
        </w:rPr>
      </w:pPr>
      <w:r w:rsidRPr="00942198">
        <w:rPr>
          <w:rFonts w:ascii="Garamond" w:hAnsi="Garamond"/>
        </w:rPr>
        <w:t>van Inwagen, P. (2010). “Changing the past”, in </w:t>
      </w:r>
      <w:r w:rsidRPr="00942198">
        <w:rPr>
          <w:rFonts w:ascii="Garamond" w:hAnsi="Garamond"/>
          <w:i/>
          <w:iCs/>
        </w:rPr>
        <w:t>Oxford Studies in Metaphysics</w:t>
      </w:r>
      <w:r w:rsidRPr="00942198">
        <w:rPr>
          <w:rFonts w:ascii="Garamond" w:hAnsi="Garamond"/>
        </w:rPr>
        <w:t> (Volume 5), Dean W. Zimmerman (ed.), Oxford: Oxford University Press, 3–28.</w:t>
      </w:r>
    </w:p>
    <w:p w14:paraId="76D21DA1" w14:textId="77777777" w:rsidR="006E5B9E" w:rsidRPr="00942198" w:rsidRDefault="006E5B9E" w:rsidP="001523D8">
      <w:pPr>
        <w:pStyle w:val="Normal1"/>
        <w:widowControl w:val="0"/>
        <w:pBdr>
          <w:top w:val="none" w:sz="0" w:space="3" w:color="auto"/>
          <w:bottom w:val="none" w:sz="0" w:space="15" w:color="auto"/>
        </w:pBdr>
        <w:spacing w:after="0" w:line="360" w:lineRule="auto"/>
        <w:contextualSpacing/>
        <w:jc w:val="both"/>
        <w:rPr>
          <w:rFonts w:ascii="Garamond" w:hAnsi="Garamond"/>
        </w:rPr>
      </w:pPr>
    </w:p>
    <w:p w14:paraId="05334755" w14:textId="77777777" w:rsidR="001523D8" w:rsidRDefault="001523D8" w:rsidP="001523D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r w:rsidRPr="00942198">
        <w:rPr>
          <w:rFonts w:ascii="Garamond" w:hAnsi="Garamond"/>
          <w:lang w:val="en-US"/>
        </w:rPr>
        <w:t xml:space="preserve">Williamson, T. 2002. “Necessary Existents” in </w:t>
      </w:r>
      <w:r w:rsidRPr="00942198">
        <w:rPr>
          <w:rFonts w:ascii="Garamond" w:hAnsi="Garamond"/>
          <w:i/>
          <w:lang w:val="en-US"/>
        </w:rPr>
        <w:t>Royal Institute of Philosophy Supplement</w:t>
      </w:r>
      <w:r w:rsidRPr="00942198">
        <w:rPr>
          <w:rFonts w:ascii="Garamond" w:hAnsi="Garamond"/>
          <w:lang w:val="en-US"/>
        </w:rPr>
        <w:t>, edited by O’Hear. 269-287l. OUP.</w:t>
      </w:r>
    </w:p>
    <w:p w14:paraId="3E0E3A5E" w14:textId="77777777" w:rsidR="003C165E" w:rsidRDefault="003C165E" w:rsidP="001523D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p>
    <w:p w14:paraId="6030753B" w14:textId="2E4A2CFE" w:rsidR="003C165E" w:rsidRPr="007A36B3" w:rsidRDefault="003C165E" w:rsidP="007A36B3">
      <w:pPr>
        <w:pStyle w:val="Normal1"/>
        <w:widowControl w:val="0"/>
        <w:pBdr>
          <w:top w:val="none" w:sz="0" w:space="3" w:color="auto"/>
          <w:bottom w:val="none" w:sz="0" w:space="15" w:color="auto"/>
        </w:pBdr>
        <w:spacing w:after="0" w:line="360" w:lineRule="auto"/>
        <w:contextualSpacing/>
        <w:jc w:val="both"/>
        <w:rPr>
          <w:rFonts w:ascii="Garamond" w:hAnsi="Garamond"/>
          <w:lang w:val="en-US"/>
        </w:rPr>
      </w:pPr>
      <w:r>
        <w:rPr>
          <w:rFonts w:ascii="Garamond" w:hAnsi="Garamond"/>
          <w:lang w:val="en-US"/>
        </w:rPr>
        <w:t xml:space="preserve">Wilson, A. (2018). “Grounding Entails Counterpossible Non-Triviality.” </w:t>
      </w:r>
      <w:r w:rsidRPr="007A36B3">
        <w:rPr>
          <w:rFonts w:ascii="Garamond" w:eastAsia="Times New Roman" w:hAnsi="Garamond" w:cs="Times New Roman"/>
          <w:i/>
          <w:iCs/>
          <w:color w:val="555555"/>
        </w:rPr>
        <w:t>Philosophy and Phenomenological Research</w:t>
      </w:r>
      <w:r w:rsidRPr="007A36B3">
        <w:rPr>
          <w:rFonts w:ascii="Garamond" w:eastAsia="Times New Roman" w:hAnsi="Garamond" w:cs="Times New Roman"/>
          <w:color w:val="555555"/>
        </w:rPr>
        <w:t> 92 (3):716-728.</w:t>
      </w:r>
    </w:p>
    <w:p w14:paraId="1B99EB5D" w14:textId="77777777" w:rsidR="003C165E" w:rsidRDefault="003C165E" w:rsidP="001523D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p>
    <w:p w14:paraId="4B87C239" w14:textId="77777777" w:rsidR="00B3785B" w:rsidRPr="00942198" w:rsidRDefault="00B3785B" w:rsidP="001523D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p>
    <w:p w14:paraId="1B44319E" w14:textId="77777777" w:rsidR="001523D8" w:rsidRPr="00942198" w:rsidRDefault="001523D8" w:rsidP="001523D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rPr>
      </w:pPr>
      <w:r w:rsidRPr="00942198">
        <w:rPr>
          <w:rFonts w:ascii="Garamond" w:hAnsi="Garamond"/>
        </w:rPr>
        <w:t xml:space="preserve">Yehezkel, G. (2014). ‘Theories of Time and the Asymmetry in Human Attitudes.’ </w:t>
      </w:r>
      <w:r w:rsidRPr="00942198">
        <w:rPr>
          <w:rFonts w:ascii="Garamond" w:eastAsia="Times New Roman" w:hAnsi="Garamond"/>
          <w:i/>
          <w:iCs/>
        </w:rPr>
        <w:t>Ratio</w:t>
      </w:r>
      <w:r w:rsidRPr="00942198">
        <w:rPr>
          <w:rFonts w:ascii="Garamond" w:eastAsia="Times New Roman" w:hAnsi="Garamond"/>
        </w:rPr>
        <w:t> 27(1):68-83.</w:t>
      </w:r>
    </w:p>
    <w:p w14:paraId="003B2B71" w14:textId="77777777" w:rsidR="001523D8" w:rsidRDefault="001523D8" w:rsidP="00831308">
      <w:pPr>
        <w:spacing w:after="0" w:line="360" w:lineRule="auto"/>
        <w:jc w:val="both"/>
      </w:pPr>
    </w:p>
    <w:sectPr w:rsidR="001523D8" w:rsidSect="00402A88">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460B3" w15:done="0"/>
  <w15:commentEx w15:paraId="7F0E1513" w15:done="0"/>
  <w15:commentEx w15:paraId="6733BB01" w15:done="0"/>
  <w15:commentEx w15:paraId="34339B1B" w15:done="0"/>
  <w15:commentEx w15:paraId="69248677" w15:done="0"/>
  <w15:commentEx w15:paraId="20B263F7" w15:done="0"/>
  <w15:commentEx w15:paraId="70040F90" w15:paraIdParent="20B263F7" w15:done="0"/>
  <w15:commentEx w15:paraId="342187C8" w15:done="0"/>
  <w15:commentEx w15:paraId="06C51C33" w15:done="0"/>
  <w15:commentEx w15:paraId="1B32BAF6" w15:done="0"/>
  <w15:commentEx w15:paraId="0FDB672F" w15:done="0"/>
  <w15:commentEx w15:paraId="595BD750" w15:done="0"/>
  <w15:commentEx w15:paraId="5B6943E3" w15:done="0"/>
  <w15:commentEx w15:paraId="1E1563DC" w15:done="0"/>
  <w15:commentEx w15:paraId="28060249" w15:done="0"/>
  <w15:commentEx w15:paraId="543F526D" w15:done="0"/>
  <w15:commentEx w15:paraId="779C9DD9" w15:done="0"/>
  <w15:commentEx w15:paraId="4A1BFB3C" w15:done="0"/>
  <w15:commentEx w15:paraId="53DEFA71" w15:done="0"/>
  <w15:commentEx w15:paraId="1FCA18F3" w15:done="0"/>
  <w15:commentEx w15:paraId="6D795D5A" w15:done="0"/>
  <w15:commentEx w15:paraId="1218059D" w15:done="0"/>
  <w15:commentEx w15:paraId="18A48865" w15:done="0"/>
  <w15:commentEx w15:paraId="23597A5D" w15:done="0"/>
  <w15:commentEx w15:paraId="01EAA0BD" w15:done="0"/>
  <w15:commentEx w15:paraId="066705CD" w15:done="0"/>
  <w15:commentEx w15:paraId="43D85171" w15:paraIdParent="066705CD" w15:done="0"/>
  <w15:commentEx w15:paraId="192C65EE" w15:done="0"/>
  <w15:commentEx w15:paraId="6FEB441A" w15:done="0"/>
  <w15:commentEx w15:paraId="06FD0264" w15:done="0"/>
  <w15:commentEx w15:paraId="1FED5616" w15:done="0"/>
  <w15:commentEx w15:paraId="7B1EF5D3" w15:done="0"/>
  <w15:commentEx w15:paraId="3CDA5015" w15:done="0"/>
  <w15:commentEx w15:paraId="7F5DBC7C" w15:done="0"/>
  <w15:commentEx w15:paraId="560CFCDB" w15:done="0"/>
  <w15:commentEx w15:paraId="54C173B8" w15:done="0"/>
  <w15:commentEx w15:paraId="74C3974E" w15:paraIdParent="54C173B8" w15:done="0"/>
  <w15:commentEx w15:paraId="50EF7E5B" w15:done="0"/>
  <w15:commentEx w15:paraId="79B38F2A" w15:done="0"/>
  <w15:commentEx w15:paraId="0EB20A4B" w15:done="0"/>
  <w15:commentEx w15:paraId="7112BE71" w15:done="0"/>
  <w15:commentEx w15:paraId="68B6F720" w15:done="0"/>
  <w15:commentEx w15:paraId="0BAC4F44" w15:done="0"/>
  <w15:commentEx w15:paraId="290A0719" w15:done="0"/>
  <w15:commentEx w15:paraId="66E53F25" w15:done="0"/>
  <w15:commentEx w15:paraId="5C0CC3C3" w15:done="0"/>
  <w15:commentEx w15:paraId="21780300" w15:done="0"/>
  <w15:commentEx w15:paraId="556417F7" w15:done="0"/>
  <w15:commentEx w15:paraId="6A43CFEE" w15:done="0"/>
  <w15:commentEx w15:paraId="29D3A560" w15:done="0"/>
  <w15:commentEx w15:paraId="7A957B88" w15:done="0"/>
  <w15:commentEx w15:paraId="20A7051A" w15:done="0"/>
  <w15:commentEx w15:paraId="6ABB25BF" w15:done="0"/>
  <w15:commentEx w15:paraId="4149B768" w15:done="0"/>
  <w15:commentEx w15:paraId="6AC80B89" w15:done="0"/>
  <w15:commentEx w15:paraId="27622635" w15:done="0"/>
  <w15:commentEx w15:paraId="349222C8" w15:done="0"/>
  <w15:commentEx w15:paraId="2133E915" w15:done="0"/>
  <w15:commentEx w15:paraId="1459D0DD" w15:done="0"/>
  <w15:commentEx w15:paraId="6A4C668C" w15:done="0"/>
  <w15:commentEx w15:paraId="265BE8F7" w15:done="0"/>
  <w15:commentEx w15:paraId="55D71795" w15:done="0"/>
  <w15:commentEx w15:paraId="25C5A77F" w15:done="0"/>
  <w15:commentEx w15:paraId="4DDD77DE" w15:done="0"/>
  <w15:commentEx w15:paraId="66C4FF3C" w15:done="0"/>
  <w15:commentEx w15:paraId="719906C4" w15:done="0"/>
  <w15:commentEx w15:paraId="3E39B68B" w15:done="0"/>
  <w15:commentEx w15:paraId="6914E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D183" w16cex:dateUtc="2021-08-02T10:18:00Z"/>
  <w16cex:commentExtensible w16cex:durableId="24B6D3A8" w16cex:dateUtc="2021-08-05T11:16:00Z"/>
  <w16cex:commentExtensible w16cex:durableId="24B2DDC2" w16cex:dateUtc="2021-08-02T11:10:00Z"/>
  <w16cex:commentExtensible w16cex:durableId="24B3DB71" w16cex:dateUtc="2021-08-03T05:12:00Z"/>
  <w16cex:commentExtensible w16cex:durableId="24B3DC4B" w16cex:dateUtc="2021-08-03T05:16:00Z"/>
  <w16cex:commentExtensible w16cex:durableId="24B6D4A3" w16cex:dateUtc="2021-08-05T11:20:00Z"/>
  <w16cex:commentExtensible w16cex:durableId="24B3DCD7" w16cex:dateUtc="2021-08-03T05:18:00Z"/>
  <w16cex:commentExtensible w16cex:durableId="24B6D4F6" w16cex:dateUtc="2021-08-05T11:21:00Z"/>
  <w16cex:commentExtensible w16cex:durableId="24B6D5DF" w16cex:dateUtc="2021-08-05T11:25:00Z"/>
  <w16cex:commentExtensible w16cex:durableId="24B3DDB0" w16cex:dateUtc="2021-08-03T05:22:00Z"/>
  <w16cex:commentExtensible w16cex:durableId="24B3B648" w16cex:dateUtc="2021-08-03T02:34:00Z"/>
  <w16cex:commentExtensible w16cex:durableId="24B3DE68" w16cex:dateUtc="2021-08-03T05:25:00Z"/>
  <w16cex:commentExtensible w16cex:durableId="24B3B798" w16cex:dateUtc="2021-08-03T02:39:00Z"/>
  <w16cex:commentExtensible w16cex:durableId="24B3B85E" w16cex:dateUtc="2021-08-03T02:43:00Z"/>
  <w16cex:commentExtensible w16cex:durableId="24B3DF5D" w16cex:dateUtc="2021-08-03T05:29:00Z"/>
  <w16cex:commentExtensible w16cex:durableId="24B3DFEA" w16cex:dateUtc="2021-08-03T05:31:00Z"/>
  <w16cex:commentExtensible w16cex:durableId="24B3E100" w16cex:dateUtc="2021-08-03T05:36:00Z"/>
  <w16cex:commentExtensible w16cex:durableId="24B6D6A2" w16cex:dateUtc="2021-08-05T11:29:00Z"/>
  <w16cex:commentExtensible w16cex:durableId="24B3E08E" w16cex:dateUtc="2021-08-03T05:34:00Z"/>
  <w16cex:commentExtensible w16cex:durableId="24B3BEEA" w16cex:dateUtc="2021-08-03T03:11:00Z"/>
  <w16cex:commentExtensible w16cex:durableId="24B3BF71" w16cex:dateUtc="2021-08-03T03:13:00Z"/>
  <w16cex:commentExtensible w16cex:durableId="24B6D6E5" w16cex:dateUtc="2021-08-05T11:30:00Z"/>
  <w16cex:commentExtensible w16cex:durableId="24B3E215" w16cex:dateUtc="2021-08-03T05:41:00Z"/>
  <w16cex:commentExtensible w16cex:durableId="24B3C22C" w16cex:dateUtc="2021-08-03T03:25:00Z"/>
  <w16cex:commentExtensible w16cex:durableId="24B6E420" w16cex:dateUtc="2021-08-0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460B3" w16cid:durableId="24B2D183"/>
  <w16cid:commentId w16cid:paraId="6733BB01" w16cid:durableId="24B6D3A8"/>
  <w16cid:commentId w16cid:paraId="34339B1B" w16cid:durableId="24B2DDC2"/>
  <w16cid:commentId w16cid:paraId="69248677" w16cid:durableId="24B3DB71"/>
  <w16cid:commentId w16cid:paraId="342187C8" w16cid:durableId="24B3DC4B"/>
  <w16cid:commentId w16cid:paraId="1B32BAF6" w16cid:durableId="24B6D34E"/>
  <w16cid:commentId w16cid:paraId="595BD750" w16cid:durableId="24B6D34F"/>
  <w16cid:commentId w16cid:paraId="5B6943E3" w16cid:durableId="24B6D350"/>
  <w16cid:commentId w16cid:paraId="1E1563DC" w16cid:durableId="24B6D4A3"/>
  <w16cid:commentId w16cid:paraId="779C9DD9" w16cid:durableId="24B3DCD7"/>
  <w16cid:commentId w16cid:paraId="4A1BFB3C" w16cid:durableId="24B6D4F6"/>
  <w16cid:commentId w16cid:paraId="53DEFA71" w16cid:durableId="24B6D5DF"/>
  <w16cid:commentId w16cid:paraId="1FCA18F3" w16cid:durableId="24B3DDB0"/>
  <w16cid:commentId w16cid:paraId="1218059D" w16cid:durableId="24B3B648"/>
  <w16cid:commentId w16cid:paraId="18A48865" w16cid:durableId="24B3DE68"/>
  <w16cid:commentId w16cid:paraId="23597A5D" w16cid:durableId="24B3B798"/>
  <w16cid:commentId w16cid:paraId="01EAA0BD" w16cid:durableId="24B3B85E"/>
  <w16cid:commentId w16cid:paraId="066705CD" w16cid:durableId="24B3DF5D"/>
  <w16cid:commentId w16cid:paraId="06FD0264" w16cid:durableId="24B6D358"/>
  <w16cid:commentId w16cid:paraId="1FED5616" w16cid:durableId="24B3DFEA"/>
  <w16cid:commentId w16cid:paraId="7B1EF5D3" w16cid:durableId="24B2F4ED"/>
  <w16cid:commentId w16cid:paraId="3CDA5015" w16cid:durableId="24B31D8E"/>
  <w16cid:commentId w16cid:paraId="54C173B8" w16cid:durableId="24B3E100"/>
  <w16cid:commentId w16cid:paraId="74C3974E" w16cid:durableId="24B6D6A2"/>
  <w16cid:commentId w16cid:paraId="50EF7E5B" w16cid:durableId="24B3E08E"/>
  <w16cid:commentId w16cid:paraId="79B38F2A" w16cid:durableId="24B3BEEA"/>
  <w16cid:commentId w16cid:paraId="0EB20A4B" w16cid:durableId="24B6D35F"/>
  <w16cid:commentId w16cid:paraId="68B6F720" w16cid:durableId="24B3BF71"/>
  <w16cid:commentId w16cid:paraId="0BAC4F44" w16cid:durableId="24B6D6E5"/>
  <w16cid:commentId w16cid:paraId="5C0CC3C3" w16cid:durableId="24B31A22"/>
  <w16cid:commentId w16cid:paraId="556417F7" w16cid:durableId="24B3E215"/>
  <w16cid:commentId w16cid:paraId="6A43CFEE" w16cid:durableId="24B6D363"/>
  <w16cid:commentId w16cid:paraId="7A957B88" w16cid:durableId="24B304D7"/>
  <w16cid:commentId w16cid:paraId="20A7051A" w16cid:durableId="24B30F3D"/>
  <w16cid:commentId w16cid:paraId="6AC80B89" w16cid:durableId="24B6D366"/>
  <w16cid:commentId w16cid:paraId="349222C8" w16cid:durableId="24B6D367"/>
  <w16cid:commentId w16cid:paraId="2133E915" w16cid:durableId="24B3C22C"/>
  <w16cid:commentId w16cid:paraId="6A4C668C" w16cid:durableId="24B6D369"/>
  <w16cid:commentId w16cid:paraId="6914E981" w16cid:durableId="24B6E4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895E" w14:textId="77777777" w:rsidR="00204E2E" w:rsidRDefault="00204E2E" w:rsidP="003A1319">
      <w:pPr>
        <w:spacing w:after="0"/>
      </w:pPr>
      <w:r>
        <w:separator/>
      </w:r>
    </w:p>
  </w:endnote>
  <w:endnote w:type="continuationSeparator" w:id="0">
    <w:p w14:paraId="6C7FB3DE" w14:textId="77777777" w:rsidR="00204E2E" w:rsidRDefault="00204E2E" w:rsidP="003A1319">
      <w:pPr>
        <w:spacing w:after="0"/>
      </w:pPr>
      <w:r>
        <w:continuationSeparator/>
      </w:r>
    </w:p>
  </w:endnote>
  <w:endnote w:type="continuationNotice" w:id="1">
    <w:p w14:paraId="5BA75126" w14:textId="77777777" w:rsidR="00204E2E" w:rsidRDefault="00204E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473EE" w14:textId="77777777" w:rsidR="00204E2E" w:rsidRDefault="00204E2E" w:rsidP="003A1319">
      <w:pPr>
        <w:spacing w:after="0"/>
      </w:pPr>
      <w:r>
        <w:separator/>
      </w:r>
    </w:p>
  </w:footnote>
  <w:footnote w:type="continuationSeparator" w:id="0">
    <w:p w14:paraId="2FEF392B" w14:textId="77777777" w:rsidR="00204E2E" w:rsidRDefault="00204E2E" w:rsidP="003A1319">
      <w:pPr>
        <w:spacing w:after="0"/>
      </w:pPr>
      <w:r>
        <w:continuationSeparator/>
      </w:r>
    </w:p>
  </w:footnote>
  <w:footnote w:type="continuationNotice" w:id="1">
    <w:p w14:paraId="115FEC41" w14:textId="77777777" w:rsidR="00204E2E" w:rsidRDefault="00204E2E">
      <w:pPr>
        <w:spacing w:after="0"/>
      </w:pPr>
    </w:p>
  </w:footnote>
  <w:footnote w:id="2">
    <w:p w14:paraId="75804F83" w14:textId="7DE44A30" w:rsidR="00204E2E" w:rsidRPr="00AF116A" w:rsidRDefault="00204E2E">
      <w:pPr>
        <w:pStyle w:val="FootnoteText"/>
        <w:rPr>
          <w:rFonts w:ascii="Garamond" w:hAnsi="Garamond"/>
          <w:sz w:val="20"/>
          <w:szCs w:val="20"/>
          <w:lang w:val="en-US"/>
        </w:rPr>
      </w:pPr>
      <w:r w:rsidRPr="00AF116A">
        <w:rPr>
          <w:rStyle w:val="FootnoteReference"/>
          <w:rFonts w:ascii="Garamond" w:hAnsi="Garamond"/>
          <w:sz w:val="20"/>
          <w:szCs w:val="20"/>
        </w:rPr>
        <w:footnoteRef/>
      </w:r>
      <w:r w:rsidRPr="00AF116A">
        <w:rPr>
          <w:rFonts w:ascii="Garamond" w:hAnsi="Garamond"/>
          <w:sz w:val="20"/>
          <w:szCs w:val="20"/>
        </w:rPr>
        <w:t xml:space="preserve"> </w:t>
      </w:r>
      <w:r w:rsidRPr="00AF116A">
        <w:rPr>
          <w:rFonts w:ascii="Garamond" w:hAnsi="Garamond"/>
          <w:sz w:val="20"/>
          <w:szCs w:val="20"/>
          <w:lang w:val="en-US"/>
        </w:rPr>
        <w:t xml:space="preserve">With thanks to BLINDED for helpful discussion of these issues. </w:t>
      </w:r>
    </w:p>
  </w:footnote>
  <w:footnote w:id="3">
    <w:p w14:paraId="3FF53B19" w14:textId="579C1C19" w:rsidR="00204E2E" w:rsidRPr="006E5B9E" w:rsidRDefault="00204E2E" w:rsidP="006E5B9E">
      <w:pPr>
        <w:spacing w:after="0"/>
        <w:jc w:val="both"/>
        <w:rPr>
          <w:rFonts w:ascii="Garamond" w:hAnsi="Garamond"/>
          <w:sz w:val="20"/>
          <w:szCs w:val="20"/>
        </w:rPr>
      </w:pPr>
      <w:r w:rsidRPr="00A85336">
        <w:rPr>
          <w:rStyle w:val="FootnoteReference"/>
          <w:rFonts w:ascii="Garamond" w:hAnsi="Garamond"/>
          <w:sz w:val="20"/>
          <w:szCs w:val="20"/>
        </w:rPr>
        <w:footnoteRef/>
      </w:r>
      <w:r w:rsidRPr="00A85336">
        <w:rPr>
          <w:rFonts w:ascii="Garamond" w:hAnsi="Garamond"/>
          <w:sz w:val="20"/>
          <w:szCs w:val="20"/>
        </w:rPr>
        <w:t xml:space="preserve"> Recent empirical work supports the contention that people are positively </w:t>
      </w:r>
      <w:bookmarkStart w:id="1" w:name="_Hlk3022299"/>
      <w:r w:rsidRPr="00A85336">
        <w:rPr>
          <w:rFonts w:ascii="Garamond" w:hAnsi="Garamond"/>
          <w:sz w:val="20"/>
          <w:szCs w:val="20"/>
        </w:rPr>
        <w:t>hedonically future-biased: they prefer that, all things being equal, positive hedonic events be located in the future rather than the past. That work also supports the contention that people are negatively hedonically future-biased: they prefer that, all things being equal, negative hedonic events be located in the past rather than the future (Caruso, Gilbert and Wilson 2008; Greene</w:t>
      </w:r>
      <w:r>
        <w:rPr>
          <w:rFonts w:ascii="Garamond" w:hAnsi="Garamond"/>
          <w:sz w:val="20"/>
          <w:szCs w:val="20"/>
        </w:rPr>
        <w:t>, Latham, Miller and Norton 2021a</w:t>
      </w:r>
      <w:r w:rsidRPr="00A85336">
        <w:rPr>
          <w:rFonts w:ascii="Garamond" w:hAnsi="Garamond"/>
          <w:sz w:val="20"/>
          <w:szCs w:val="20"/>
        </w:rPr>
        <w:t>). Indeed, there has recently been a spate of empirical work exploring the conditions under which people exhibit future-bias. This work includes investigation of whether such preferences are limited only to hedonic events (Greene, Latham, Miller and Norton 202</w:t>
      </w:r>
      <w:r>
        <w:rPr>
          <w:rFonts w:ascii="Garamond" w:hAnsi="Garamond"/>
          <w:sz w:val="20"/>
          <w:szCs w:val="20"/>
        </w:rPr>
        <w:t>1a</w:t>
      </w:r>
      <w:r w:rsidRPr="00A85336">
        <w:rPr>
          <w:rFonts w:ascii="Garamond" w:hAnsi="Garamond"/>
          <w:sz w:val="20"/>
          <w:szCs w:val="20"/>
        </w:rPr>
        <w:t>), whether they are limited only to the first-person condition or also extend to third-person conditions (Caruso, Gilbert and Wilson 2008; Greene</w:t>
      </w:r>
      <w:r>
        <w:rPr>
          <w:rFonts w:ascii="Garamond" w:hAnsi="Garamond"/>
          <w:sz w:val="20"/>
          <w:szCs w:val="20"/>
        </w:rPr>
        <w:t>, Latham, Miller and Norton 2021a) and whether they only obtain in conditions of equality, or also obtain when the events have different utility depending on where in time they are located (Greene, Latham, Miller and Norton 2021b)</w:t>
      </w:r>
      <w:r w:rsidRPr="00A85336">
        <w:rPr>
          <w:rFonts w:ascii="Garamond" w:hAnsi="Garamond"/>
          <w:sz w:val="20"/>
          <w:szCs w:val="20"/>
        </w:rPr>
        <w:t xml:space="preserve">. </w:t>
      </w:r>
      <w:bookmarkEnd w:id="1"/>
    </w:p>
  </w:footnote>
  <w:footnote w:id="4">
    <w:p w14:paraId="57AF43FA" w14:textId="77777777" w:rsidR="00204E2E" w:rsidRPr="00A85336" w:rsidRDefault="00204E2E" w:rsidP="003F0B6F">
      <w:pPr>
        <w:pStyle w:val="FootnoteText"/>
        <w:rPr>
          <w:rFonts w:ascii="Garamond" w:hAnsi="Garamond"/>
          <w:sz w:val="20"/>
          <w:szCs w:val="20"/>
          <w:lang w:val="en-US"/>
        </w:rPr>
      </w:pPr>
      <w:r w:rsidRPr="00A85336">
        <w:rPr>
          <w:rStyle w:val="FootnoteReference"/>
          <w:rFonts w:ascii="Garamond" w:hAnsi="Garamond"/>
          <w:sz w:val="20"/>
          <w:szCs w:val="20"/>
        </w:rPr>
        <w:footnoteRef/>
      </w:r>
      <w:r w:rsidRPr="00A85336">
        <w:rPr>
          <w:rFonts w:ascii="Garamond" w:hAnsi="Garamond"/>
          <w:sz w:val="20"/>
          <w:szCs w:val="20"/>
        </w:rPr>
        <w:t xml:space="preserve">  See Hare 2007, 2013; Dougherty 2011, 2015; Greene &amp; Sullivan 2015; Sullivan 2018; Dorsey 2018; Brink 2011 for discussion. </w:t>
      </w:r>
    </w:p>
  </w:footnote>
  <w:footnote w:id="5">
    <w:p w14:paraId="6F2FD551" w14:textId="77777777" w:rsidR="00204E2E" w:rsidRPr="006E5B9E" w:rsidRDefault="00204E2E" w:rsidP="009C00B5">
      <w:pPr>
        <w:spacing w:after="0"/>
        <w:jc w:val="both"/>
        <w:rPr>
          <w:rFonts w:ascii="Garamond" w:hAnsi="Garamond"/>
          <w:sz w:val="20"/>
          <w:szCs w:val="20"/>
        </w:rPr>
      </w:pPr>
      <w:r w:rsidRPr="00A85336">
        <w:rPr>
          <w:rStyle w:val="FootnoteReference"/>
          <w:rFonts w:ascii="Garamond" w:hAnsi="Garamond"/>
          <w:sz w:val="20"/>
          <w:szCs w:val="20"/>
        </w:rPr>
        <w:footnoteRef/>
      </w:r>
      <w:r w:rsidRPr="00A85336">
        <w:rPr>
          <w:rFonts w:ascii="Garamond" w:hAnsi="Garamond"/>
          <w:sz w:val="20"/>
          <w:szCs w:val="20"/>
        </w:rPr>
        <w:t xml:space="preserve"> In this I follow Yehezkel (2013), who makes the case that it’s hard to see why the obtaining of tensed facts (partially) grounds certain attitudes being fitting and others not. The arguments I present are different, however, from those presented by Yehezkel.</w:t>
      </w:r>
    </w:p>
  </w:footnote>
  <w:footnote w:id="6">
    <w:p w14:paraId="78030FF8" w14:textId="2B73220F" w:rsidR="00204E2E" w:rsidRPr="00753E4C" w:rsidRDefault="00204E2E">
      <w:pPr>
        <w:pStyle w:val="FootnoteText"/>
        <w:rPr>
          <w:rFonts w:ascii="Garamond" w:hAnsi="Garamond"/>
          <w:sz w:val="20"/>
          <w:szCs w:val="20"/>
          <w:lang w:val="en-US"/>
        </w:rPr>
      </w:pPr>
      <w:r w:rsidRPr="00753E4C">
        <w:rPr>
          <w:rStyle w:val="FootnoteReference"/>
          <w:rFonts w:ascii="Garamond" w:hAnsi="Garamond"/>
          <w:sz w:val="20"/>
          <w:szCs w:val="20"/>
        </w:rPr>
        <w:footnoteRef/>
      </w:r>
      <w:r w:rsidRPr="00753E4C">
        <w:rPr>
          <w:rFonts w:ascii="Garamond" w:hAnsi="Garamond"/>
          <w:sz w:val="20"/>
          <w:szCs w:val="20"/>
        </w:rPr>
        <w:t xml:space="preserve"> </w:t>
      </w:r>
      <w:r w:rsidRPr="00753E4C">
        <w:rPr>
          <w:rFonts w:ascii="Garamond" w:hAnsi="Garamond"/>
          <w:sz w:val="20"/>
          <w:szCs w:val="20"/>
          <w:lang w:val="en-US"/>
        </w:rPr>
        <w:t xml:space="preserve">One might think one can direct an </w:t>
      </w:r>
      <w:r w:rsidRPr="00441039">
        <w:rPr>
          <w:rFonts w:ascii="Garamond" w:hAnsi="Garamond"/>
          <w:sz w:val="20"/>
          <w:szCs w:val="20"/>
          <w:lang w:val="en-US"/>
        </w:rPr>
        <w:t>attitude</w:t>
      </w:r>
      <w:r w:rsidRPr="00753E4C">
        <w:rPr>
          <w:rFonts w:ascii="Garamond" w:hAnsi="Garamond"/>
          <w:sz w:val="20"/>
          <w:szCs w:val="20"/>
          <w:lang w:val="en-US"/>
        </w:rPr>
        <w:t xml:space="preserve"> of relief towards a </w:t>
      </w:r>
      <w:r w:rsidRPr="00753E4C">
        <w:rPr>
          <w:rFonts w:ascii="Garamond" w:hAnsi="Garamond"/>
          <w:i/>
          <w:sz w:val="20"/>
          <w:szCs w:val="20"/>
          <w:lang w:val="en-US"/>
        </w:rPr>
        <w:t>future</w:t>
      </w:r>
      <w:r w:rsidRPr="00753E4C">
        <w:rPr>
          <w:rFonts w:ascii="Garamond" w:hAnsi="Garamond"/>
          <w:sz w:val="20"/>
          <w:szCs w:val="20"/>
          <w:lang w:val="en-US"/>
        </w:rPr>
        <w:t xml:space="preserve"> dental surgery by, say, being relieved </w:t>
      </w:r>
      <w:r>
        <w:rPr>
          <w:rFonts w:ascii="Garamond" w:hAnsi="Garamond"/>
          <w:sz w:val="20"/>
          <w:szCs w:val="20"/>
          <w:lang w:val="en-US"/>
        </w:rPr>
        <w:t>that</w:t>
      </w:r>
      <w:r w:rsidRPr="00753E4C">
        <w:rPr>
          <w:rFonts w:ascii="Garamond" w:hAnsi="Garamond"/>
          <w:sz w:val="20"/>
          <w:szCs w:val="20"/>
          <w:lang w:val="en-US"/>
        </w:rPr>
        <w:t xml:space="preserve"> it is scheduled (if o</w:t>
      </w:r>
      <w:r>
        <w:rPr>
          <w:rFonts w:ascii="Garamond" w:hAnsi="Garamond"/>
          <w:sz w:val="20"/>
          <w:szCs w:val="20"/>
          <w:lang w:val="en-US"/>
        </w:rPr>
        <w:t>n</w:t>
      </w:r>
      <w:r w:rsidRPr="00753E4C">
        <w:rPr>
          <w:rFonts w:ascii="Garamond" w:hAnsi="Garamond"/>
          <w:sz w:val="20"/>
          <w:szCs w:val="20"/>
          <w:lang w:val="en-US"/>
        </w:rPr>
        <w:t xml:space="preserve">e is in pain) or by being relieved that the </w:t>
      </w:r>
      <w:r w:rsidRPr="00441039">
        <w:rPr>
          <w:rFonts w:ascii="Garamond" w:hAnsi="Garamond"/>
          <w:sz w:val="20"/>
          <w:szCs w:val="20"/>
          <w:lang w:val="en-US"/>
        </w:rPr>
        <w:t>surgery</w:t>
      </w:r>
      <w:r w:rsidRPr="00753E4C">
        <w:rPr>
          <w:rFonts w:ascii="Garamond" w:hAnsi="Garamond"/>
          <w:sz w:val="20"/>
          <w:szCs w:val="20"/>
          <w:lang w:val="en-US"/>
        </w:rPr>
        <w:t xml:space="preserve"> is temporally </w:t>
      </w:r>
      <w:r>
        <w:rPr>
          <w:rFonts w:ascii="Garamond" w:hAnsi="Garamond"/>
          <w:sz w:val="20"/>
          <w:szCs w:val="20"/>
          <w:lang w:val="en-US"/>
        </w:rPr>
        <w:t>further</w:t>
      </w:r>
      <w:r w:rsidRPr="00753E4C">
        <w:rPr>
          <w:rFonts w:ascii="Garamond" w:hAnsi="Garamond"/>
          <w:sz w:val="20"/>
          <w:szCs w:val="20"/>
          <w:lang w:val="en-US"/>
        </w:rPr>
        <w:t xml:space="preserve"> away rather </w:t>
      </w:r>
      <w:r>
        <w:rPr>
          <w:rFonts w:ascii="Garamond" w:hAnsi="Garamond"/>
          <w:sz w:val="20"/>
          <w:szCs w:val="20"/>
          <w:lang w:val="en-US"/>
        </w:rPr>
        <w:t>than temporally near</w:t>
      </w:r>
      <w:r w:rsidRPr="00753E4C">
        <w:rPr>
          <w:rFonts w:ascii="Garamond" w:hAnsi="Garamond"/>
          <w:sz w:val="20"/>
          <w:szCs w:val="20"/>
          <w:lang w:val="en-US"/>
        </w:rPr>
        <w:t xml:space="preserve"> (</w:t>
      </w:r>
      <w:r>
        <w:rPr>
          <w:rFonts w:ascii="Garamond" w:hAnsi="Garamond"/>
          <w:sz w:val="20"/>
          <w:szCs w:val="20"/>
          <w:lang w:val="en-US"/>
        </w:rPr>
        <w:t>if one fears the surgery</w:t>
      </w:r>
      <w:r w:rsidRPr="00753E4C">
        <w:rPr>
          <w:rFonts w:ascii="Garamond" w:hAnsi="Garamond"/>
          <w:sz w:val="20"/>
          <w:szCs w:val="20"/>
          <w:lang w:val="en-US"/>
        </w:rPr>
        <w:t xml:space="preserve">) or relieved </w:t>
      </w:r>
      <w:r>
        <w:rPr>
          <w:rFonts w:ascii="Garamond" w:hAnsi="Garamond"/>
          <w:sz w:val="20"/>
          <w:szCs w:val="20"/>
          <w:lang w:val="en-US"/>
        </w:rPr>
        <w:t xml:space="preserve">that </w:t>
      </w:r>
      <w:r w:rsidRPr="00753E4C">
        <w:rPr>
          <w:rFonts w:ascii="Garamond" w:hAnsi="Garamond"/>
          <w:sz w:val="20"/>
          <w:szCs w:val="20"/>
          <w:lang w:val="en-US"/>
        </w:rPr>
        <w:t xml:space="preserve">it is </w:t>
      </w:r>
      <w:r>
        <w:rPr>
          <w:rFonts w:ascii="Garamond" w:hAnsi="Garamond"/>
          <w:sz w:val="20"/>
          <w:szCs w:val="20"/>
          <w:lang w:val="en-US"/>
        </w:rPr>
        <w:t xml:space="preserve">temporally closer rather than temporally further </w:t>
      </w:r>
      <w:r w:rsidRPr="00753E4C">
        <w:rPr>
          <w:rFonts w:ascii="Garamond" w:hAnsi="Garamond"/>
          <w:sz w:val="20"/>
          <w:szCs w:val="20"/>
          <w:lang w:val="en-US"/>
        </w:rPr>
        <w:t xml:space="preserve"> (if one wants to get it over </w:t>
      </w:r>
      <w:r>
        <w:rPr>
          <w:rFonts w:ascii="Garamond" w:hAnsi="Garamond"/>
          <w:sz w:val="20"/>
          <w:szCs w:val="20"/>
          <w:lang w:val="en-US"/>
        </w:rPr>
        <w:t>and</w:t>
      </w:r>
      <w:r w:rsidRPr="00753E4C">
        <w:rPr>
          <w:rFonts w:ascii="Garamond" w:hAnsi="Garamond"/>
          <w:sz w:val="20"/>
          <w:szCs w:val="20"/>
          <w:lang w:val="en-US"/>
        </w:rPr>
        <w:t xml:space="preserve"> done with</w:t>
      </w:r>
      <w:r>
        <w:rPr>
          <w:rFonts w:ascii="Garamond" w:hAnsi="Garamond"/>
          <w:sz w:val="20"/>
          <w:szCs w:val="20"/>
          <w:lang w:val="en-US"/>
        </w:rPr>
        <w:t xml:space="preserve"> and one is in pain</w:t>
      </w:r>
      <w:r w:rsidRPr="00753E4C">
        <w:rPr>
          <w:rFonts w:ascii="Garamond" w:hAnsi="Garamond"/>
          <w:sz w:val="20"/>
          <w:szCs w:val="20"/>
          <w:lang w:val="en-US"/>
        </w:rPr>
        <w:t xml:space="preserve">). </w:t>
      </w:r>
      <w:r>
        <w:rPr>
          <w:rFonts w:ascii="Garamond" w:hAnsi="Garamond"/>
          <w:sz w:val="20"/>
          <w:szCs w:val="20"/>
          <w:lang w:val="en-US"/>
        </w:rPr>
        <w:t>In</w:t>
      </w:r>
      <w:r w:rsidRPr="00753E4C">
        <w:rPr>
          <w:rFonts w:ascii="Garamond" w:hAnsi="Garamond"/>
          <w:sz w:val="20"/>
          <w:szCs w:val="20"/>
          <w:lang w:val="en-US"/>
        </w:rPr>
        <w:t xml:space="preserve"> what follows I will just talk of </w:t>
      </w:r>
      <w:r w:rsidRPr="00753E4C">
        <w:rPr>
          <w:rFonts w:ascii="Garamond" w:hAnsi="Garamond"/>
          <w:i/>
          <w:sz w:val="20"/>
          <w:szCs w:val="20"/>
          <w:lang w:val="en-US"/>
        </w:rPr>
        <w:t>relief</w:t>
      </w:r>
      <w:r w:rsidRPr="00753E4C">
        <w:rPr>
          <w:rFonts w:ascii="Garamond" w:hAnsi="Garamond"/>
          <w:sz w:val="20"/>
          <w:szCs w:val="20"/>
          <w:lang w:val="en-US"/>
        </w:rPr>
        <w:t xml:space="preserve">, but I intend this to be the special sort of relief that the event is over </w:t>
      </w:r>
      <w:r w:rsidRPr="007F02FA">
        <w:rPr>
          <w:rFonts w:ascii="Garamond" w:hAnsi="Garamond"/>
          <w:sz w:val="20"/>
          <w:szCs w:val="20"/>
          <w:lang w:val="en-US"/>
        </w:rPr>
        <w:t>and</w:t>
      </w:r>
      <w:r w:rsidRPr="00D55E3F">
        <w:rPr>
          <w:rFonts w:ascii="Garamond" w:hAnsi="Garamond"/>
          <w:sz w:val="20"/>
          <w:szCs w:val="20"/>
          <w:lang w:val="en-US"/>
        </w:rPr>
        <w:t xml:space="preserve"> done with, that can </w:t>
      </w:r>
      <w:r>
        <w:rPr>
          <w:rFonts w:ascii="Garamond" w:hAnsi="Garamond"/>
          <w:sz w:val="20"/>
          <w:szCs w:val="20"/>
          <w:lang w:val="en-US"/>
        </w:rPr>
        <w:t xml:space="preserve">(apparently) </w:t>
      </w:r>
      <w:r w:rsidRPr="00D55E3F">
        <w:rPr>
          <w:rFonts w:ascii="Garamond" w:hAnsi="Garamond"/>
          <w:sz w:val="20"/>
          <w:szCs w:val="20"/>
          <w:lang w:val="en-US"/>
        </w:rPr>
        <w:t xml:space="preserve">only </w:t>
      </w:r>
      <w:r>
        <w:rPr>
          <w:rFonts w:ascii="Garamond" w:hAnsi="Garamond"/>
          <w:sz w:val="20"/>
          <w:szCs w:val="20"/>
          <w:lang w:val="en-US"/>
        </w:rPr>
        <w:t>fittingly be</w:t>
      </w:r>
      <w:r w:rsidRPr="00D55E3F">
        <w:rPr>
          <w:rFonts w:ascii="Garamond" w:hAnsi="Garamond"/>
          <w:sz w:val="20"/>
          <w:szCs w:val="20"/>
          <w:lang w:val="en-US"/>
        </w:rPr>
        <w:t xml:space="preserve"> directed towards past events. </w:t>
      </w:r>
    </w:p>
  </w:footnote>
  <w:footnote w:id="7">
    <w:p w14:paraId="6E3907DB" w14:textId="77777777" w:rsidR="00204E2E" w:rsidRPr="00A85336" w:rsidRDefault="00204E2E" w:rsidP="00EC6D46">
      <w:pPr>
        <w:pStyle w:val="FootnoteText"/>
        <w:rPr>
          <w:rFonts w:ascii="Garamond" w:hAnsi="Garamond"/>
          <w:sz w:val="20"/>
          <w:szCs w:val="20"/>
          <w:lang w:val="en-US"/>
        </w:rPr>
      </w:pPr>
      <w:r w:rsidRPr="00A85336">
        <w:rPr>
          <w:rStyle w:val="FootnoteReference"/>
          <w:rFonts w:ascii="Garamond" w:hAnsi="Garamond"/>
          <w:sz w:val="20"/>
          <w:szCs w:val="20"/>
        </w:rPr>
        <w:footnoteRef/>
      </w:r>
      <w:r w:rsidRPr="00A85336">
        <w:rPr>
          <w:rFonts w:ascii="Garamond" w:hAnsi="Garamond"/>
          <w:sz w:val="20"/>
          <w:szCs w:val="20"/>
        </w:rPr>
        <w:t xml:space="preserve"> </w:t>
      </w:r>
      <w:r w:rsidRPr="00A85336">
        <w:rPr>
          <w:rFonts w:ascii="Garamond" w:hAnsi="Garamond"/>
          <w:sz w:val="20"/>
          <w:szCs w:val="20"/>
          <w:lang w:val="en-US"/>
        </w:rPr>
        <w:t xml:space="preserve">I talk of robust passage since some B-theorists argue that there is a kind of anodyne temporal passage (succession) on the B-theory. See Deng </w:t>
      </w:r>
      <w:r>
        <w:rPr>
          <w:rFonts w:ascii="Garamond" w:hAnsi="Garamond"/>
          <w:sz w:val="20"/>
          <w:szCs w:val="20"/>
          <w:lang w:val="en-US"/>
        </w:rPr>
        <w:t xml:space="preserve">2013, </w:t>
      </w:r>
      <w:r w:rsidRPr="00A85336">
        <w:rPr>
          <w:rFonts w:ascii="Garamond" w:hAnsi="Garamond"/>
          <w:sz w:val="20"/>
          <w:szCs w:val="20"/>
          <w:lang w:val="en-US"/>
        </w:rPr>
        <w:t xml:space="preserve">Leininger </w:t>
      </w:r>
      <w:r>
        <w:rPr>
          <w:rFonts w:ascii="Garamond" w:hAnsi="Garamond"/>
          <w:sz w:val="20"/>
          <w:szCs w:val="20"/>
          <w:lang w:val="en-US"/>
        </w:rPr>
        <w:t>2021</w:t>
      </w:r>
      <w:r w:rsidRPr="00A85336">
        <w:rPr>
          <w:rFonts w:ascii="Garamond" w:hAnsi="Garamond"/>
          <w:sz w:val="20"/>
          <w:szCs w:val="20"/>
          <w:lang w:val="en-US"/>
        </w:rPr>
        <w:t xml:space="preserve"> and Oaklander </w:t>
      </w:r>
      <w:r>
        <w:rPr>
          <w:rFonts w:ascii="Garamond" w:hAnsi="Garamond"/>
          <w:sz w:val="20"/>
          <w:szCs w:val="20"/>
          <w:lang w:val="en-US"/>
        </w:rPr>
        <w:t>2012</w:t>
      </w:r>
      <w:r w:rsidRPr="00A85336">
        <w:rPr>
          <w:rFonts w:ascii="Garamond" w:hAnsi="Garamond"/>
          <w:sz w:val="20"/>
          <w:szCs w:val="20"/>
          <w:lang w:val="en-US"/>
        </w:rPr>
        <w:t>.</w:t>
      </w:r>
    </w:p>
  </w:footnote>
  <w:footnote w:id="8">
    <w:p w14:paraId="0C501972" w14:textId="77777777" w:rsidR="00204E2E" w:rsidRPr="00762A3E" w:rsidRDefault="00204E2E" w:rsidP="00ED0403">
      <w:pPr>
        <w:pStyle w:val="FootnoteText"/>
        <w:rPr>
          <w:rFonts w:ascii="Garamond" w:hAnsi="Garamond"/>
          <w:sz w:val="20"/>
          <w:szCs w:val="20"/>
          <w:lang w:val="en-US"/>
        </w:rPr>
      </w:pPr>
      <w:r w:rsidRPr="00F97B78">
        <w:rPr>
          <w:rStyle w:val="FootnoteReference"/>
          <w:rFonts w:ascii="Garamond" w:hAnsi="Garamond"/>
          <w:sz w:val="20"/>
          <w:szCs w:val="20"/>
        </w:rPr>
        <w:footnoteRef/>
      </w:r>
      <w:r w:rsidRPr="00FE37C6">
        <w:rPr>
          <w:rFonts w:ascii="Garamond" w:hAnsi="Garamond"/>
          <w:sz w:val="20"/>
          <w:szCs w:val="20"/>
        </w:rPr>
        <w:t xml:space="preserve"> </w:t>
      </w:r>
      <w:r w:rsidRPr="00542574">
        <w:rPr>
          <w:rFonts w:ascii="Garamond" w:hAnsi="Garamond"/>
          <w:sz w:val="20"/>
          <w:szCs w:val="20"/>
          <w:lang w:val="en-US"/>
        </w:rPr>
        <w:t xml:space="preserve">For explication and defense of presentist versions of the A-theory see Deasy (2017), Ingram (2016), Pezet (2017), Tallant (2012), </w:t>
      </w:r>
      <w:r w:rsidRPr="00762A3E">
        <w:rPr>
          <w:rFonts w:ascii="Garamond" w:hAnsi="Garamond"/>
          <w:sz w:val="20"/>
          <w:szCs w:val="20"/>
          <w:lang w:val="en-US"/>
        </w:rPr>
        <w:t>Crisp (2003), Bourne (2006).</w:t>
      </w:r>
    </w:p>
  </w:footnote>
  <w:footnote w:id="9">
    <w:p w14:paraId="77ECE993" w14:textId="5F75415B" w:rsidR="00204E2E" w:rsidRPr="00762A3E" w:rsidRDefault="00204E2E" w:rsidP="00817652">
      <w:pPr>
        <w:pStyle w:val="FootnoteText"/>
        <w:rPr>
          <w:rFonts w:ascii="Garamond" w:hAnsi="Garamond"/>
          <w:sz w:val="20"/>
          <w:szCs w:val="20"/>
          <w:lang w:val="en-US"/>
        </w:rPr>
      </w:pPr>
      <w:r w:rsidRPr="00762A3E">
        <w:rPr>
          <w:rStyle w:val="FootnoteReference"/>
          <w:rFonts w:ascii="Garamond" w:hAnsi="Garamond"/>
          <w:sz w:val="20"/>
          <w:szCs w:val="20"/>
        </w:rPr>
        <w:footnoteRef/>
      </w:r>
      <w:r w:rsidRPr="00762A3E">
        <w:rPr>
          <w:rFonts w:ascii="Garamond" w:hAnsi="Garamond"/>
          <w:sz w:val="20"/>
          <w:szCs w:val="20"/>
        </w:rPr>
        <w:t xml:space="preserve"> </w:t>
      </w:r>
      <w:r w:rsidRPr="00762A3E">
        <w:rPr>
          <w:rFonts w:ascii="Garamond" w:hAnsi="Garamond"/>
          <w:sz w:val="20"/>
          <w:szCs w:val="20"/>
          <w:lang w:val="en-US"/>
        </w:rPr>
        <w:t>For explication and defense of variants of the growing block view see Rosen</w:t>
      </w:r>
      <w:r>
        <w:rPr>
          <w:rFonts w:ascii="Garamond" w:hAnsi="Garamond"/>
          <w:sz w:val="20"/>
          <w:szCs w:val="20"/>
          <w:lang w:val="en-US"/>
        </w:rPr>
        <w:t>k</w:t>
      </w:r>
      <w:r w:rsidRPr="00762A3E">
        <w:rPr>
          <w:rFonts w:ascii="Garamond" w:hAnsi="Garamond"/>
          <w:sz w:val="20"/>
          <w:szCs w:val="20"/>
          <w:lang w:val="en-US"/>
        </w:rPr>
        <w:t>ranz and Correia (2018), Forbes (2016), Forbes and Briggs (2017), Tooley (1997), Forrest (2006), Button (20007).</w:t>
      </w:r>
    </w:p>
  </w:footnote>
  <w:footnote w:id="10">
    <w:p w14:paraId="56C9B153" w14:textId="77777777" w:rsidR="00204E2E" w:rsidRPr="00762A3E" w:rsidRDefault="00204E2E" w:rsidP="00ED0403">
      <w:pPr>
        <w:pStyle w:val="FootnoteText"/>
        <w:rPr>
          <w:rFonts w:ascii="Garamond" w:hAnsi="Garamond"/>
          <w:sz w:val="20"/>
          <w:szCs w:val="20"/>
          <w:lang w:val="en-US"/>
        </w:rPr>
      </w:pPr>
      <w:r w:rsidRPr="00762A3E">
        <w:rPr>
          <w:rStyle w:val="FootnoteReference"/>
          <w:rFonts w:ascii="Garamond" w:hAnsi="Garamond"/>
          <w:sz w:val="20"/>
          <w:szCs w:val="20"/>
        </w:rPr>
        <w:footnoteRef/>
      </w:r>
      <w:r w:rsidRPr="00762A3E">
        <w:rPr>
          <w:rFonts w:ascii="Garamond" w:hAnsi="Garamond"/>
          <w:sz w:val="20"/>
          <w:szCs w:val="20"/>
        </w:rPr>
        <w:t xml:space="preserve"> </w:t>
      </w:r>
      <w:r w:rsidRPr="00762A3E">
        <w:rPr>
          <w:rFonts w:ascii="Garamond" w:hAnsi="Garamond"/>
          <w:sz w:val="20"/>
          <w:szCs w:val="20"/>
          <w:lang w:val="en-US"/>
        </w:rPr>
        <w:t>For explication and defense of variants of the moving spotlight view see Cameron (2015), Skow (2015), Deasy (2015), Miller (2019).</w:t>
      </w:r>
    </w:p>
  </w:footnote>
  <w:footnote w:id="11">
    <w:p w14:paraId="1CEF612F" w14:textId="18862082" w:rsidR="00204E2E" w:rsidRPr="00F44E26" w:rsidRDefault="00204E2E" w:rsidP="00EC6D46">
      <w:pPr>
        <w:pStyle w:val="FootnoteText"/>
        <w:rPr>
          <w:rFonts w:ascii="Garamond" w:hAnsi="Garamond"/>
          <w:sz w:val="20"/>
          <w:szCs w:val="20"/>
          <w:lang w:val="en-US"/>
        </w:rPr>
      </w:pPr>
      <w:r w:rsidRPr="00F44E26">
        <w:rPr>
          <w:rStyle w:val="FootnoteReference"/>
          <w:rFonts w:ascii="Garamond" w:hAnsi="Garamond"/>
          <w:sz w:val="20"/>
          <w:szCs w:val="20"/>
        </w:rPr>
        <w:footnoteRef/>
      </w:r>
      <w:r w:rsidRPr="00F44E26">
        <w:rPr>
          <w:rFonts w:ascii="Garamond" w:hAnsi="Garamond"/>
          <w:sz w:val="20"/>
          <w:szCs w:val="20"/>
        </w:rPr>
        <w:t xml:space="preserve"> There are still </w:t>
      </w:r>
      <w:r>
        <w:rPr>
          <w:rFonts w:ascii="Garamond" w:hAnsi="Garamond"/>
          <w:sz w:val="20"/>
          <w:szCs w:val="20"/>
        </w:rPr>
        <w:t xml:space="preserve">facts </w:t>
      </w:r>
      <w:r w:rsidRPr="00F44E26">
        <w:rPr>
          <w:rFonts w:ascii="Garamond" w:hAnsi="Garamond"/>
          <w:sz w:val="20"/>
          <w:szCs w:val="20"/>
        </w:rPr>
        <w:t>about which events are past, present, and future, but these are merely relational facts about where events are, relative to a speaker or a time.</w:t>
      </w:r>
    </w:p>
  </w:footnote>
  <w:footnote w:id="12">
    <w:p w14:paraId="5AA2F77E" w14:textId="77777777" w:rsidR="00204E2E" w:rsidRPr="006E5B9E" w:rsidRDefault="00204E2E" w:rsidP="00ED0403">
      <w:pPr>
        <w:pStyle w:val="FootnoteText"/>
        <w:rPr>
          <w:rFonts w:ascii="Garamond" w:hAnsi="Garamond"/>
          <w:sz w:val="20"/>
          <w:szCs w:val="20"/>
        </w:rPr>
      </w:pPr>
      <w:r w:rsidRPr="006E5B9E">
        <w:rPr>
          <w:rFonts w:ascii="Garamond" w:eastAsia="Garamond" w:hAnsi="Garamond" w:cs="Garamond"/>
          <w:sz w:val="20"/>
          <w:szCs w:val="20"/>
          <w:vertAlign w:val="superscript"/>
        </w:rPr>
        <w:footnoteRef/>
      </w:r>
      <w:r w:rsidRPr="006E5B9E">
        <w:rPr>
          <w:rFonts w:ascii="Garamond" w:hAnsi="Garamond"/>
          <w:sz w:val="20"/>
          <w:szCs w:val="20"/>
        </w:rPr>
        <w:t xml:space="preserve"> See Maudlin 2007, Oaklander 2012, Mellor 1998; Le Poidevin 1991; Tegtmeier (</w:t>
      </w:r>
      <w:r>
        <w:rPr>
          <w:rFonts w:ascii="Garamond" w:hAnsi="Garamond"/>
          <w:sz w:val="20"/>
          <w:szCs w:val="20"/>
        </w:rPr>
        <w:t xml:space="preserve">1996; 2014); Kajimoto (2019) </w:t>
      </w:r>
      <w:r w:rsidRPr="006E5B9E">
        <w:rPr>
          <w:rFonts w:ascii="Garamond" w:hAnsi="Garamond"/>
          <w:sz w:val="20"/>
          <w:szCs w:val="20"/>
        </w:rPr>
        <w:t>and Norton</w:t>
      </w:r>
      <w:r>
        <w:rPr>
          <w:rFonts w:ascii="Garamond" w:hAnsi="Garamond"/>
          <w:sz w:val="20"/>
          <w:szCs w:val="20"/>
        </w:rPr>
        <w:t xml:space="preserve"> (2020); Bardon (2013)</w:t>
      </w:r>
      <w:r w:rsidRPr="006E5B9E">
        <w:rPr>
          <w:rFonts w:ascii="Garamond" w:hAnsi="Garamond"/>
          <w:sz w:val="20"/>
          <w:szCs w:val="20"/>
        </w:rPr>
        <w:t>.</w:t>
      </w:r>
    </w:p>
  </w:footnote>
  <w:footnote w:id="13">
    <w:p w14:paraId="38FD7F61" w14:textId="1EE06B70" w:rsidR="00204E2E" w:rsidRPr="00EE4E71" w:rsidRDefault="00204E2E" w:rsidP="00ED0403">
      <w:pPr>
        <w:pStyle w:val="FootnoteText"/>
        <w:rPr>
          <w:rFonts w:ascii="Garamond" w:hAnsi="Garamond"/>
        </w:rPr>
      </w:pPr>
      <w:r w:rsidRPr="006E5B9E">
        <w:rPr>
          <w:rFonts w:ascii="Garamond" w:eastAsia="Garamond" w:hAnsi="Garamond" w:cs="Garamond"/>
          <w:sz w:val="20"/>
          <w:szCs w:val="20"/>
          <w:vertAlign w:val="superscript"/>
        </w:rPr>
        <w:footnoteRef/>
      </w:r>
      <w:r w:rsidRPr="006E5B9E">
        <w:rPr>
          <w:rFonts w:ascii="Garamond" w:hAnsi="Garamond"/>
          <w:sz w:val="20"/>
          <w:szCs w:val="20"/>
        </w:rPr>
        <w:t xml:space="preserve"> See Price 1996; Farr 2012, 2018; Callender 2017.</w:t>
      </w:r>
      <w:r>
        <w:rPr>
          <w:rFonts w:ascii="Garamond" w:hAnsi="Garamond"/>
        </w:rPr>
        <w:t xml:space="preserve"> </w:t>
      </w:r>
    </w:p>
  </w:footnote>
  <w:footnote w:id="14">
    <w:p w14:paraId="1D1CE791" w14:textId="49F57928" w:rsidR="00204E2E" w:rsidRPr="006132C0" w:rsidRDefault="00204E2E" w:rsidP="006132C0">
      <w:pPr>
        <w:spacing w:after="0"/>
        <w:jc w:val="both"/>
        <w:rPr>
          <w:rFonts w:ascii="Garamond" w:hAnsi="Garamond"/>
          <w:sz w:val="20"/>
          <w:szCs w:val="20"/>
        </w:rPr>
      </w:pPr>
      <w:r w:rsidRPr="006132C0">
        <w:rPr>
          <w:rStyle w:val="FootnoteReference"/>
          <w:rFonts w:ascii="Garamond" w:hAnsi="Garamond"/>
          <w:sz w:val="20"/>
          <w:szCs w:val="20"/>
        </w:rPr>
        <w:footnoteRef/>
      </w:r>
      <w:r w:rsidRPr="006132C0">
        <w:rPr>
          <w:rFonts w:ascii="Garamond" w:hAnsi="Garamond"/>
          <w:sz w:val="20"/>
          <w:szCs w:val="20"/>
        </w:rPr>
        <w:t xml:space="preserve"> I intend ‘grounds’ to be a fairly neutral term that can be read as ‘explains’ or ‘is the thing in virtue of which’. It is therefore consistent with my usage that one thinks of grounding as a metaphysically substantive relation that obtains between objects or facts (i.e. states of affairs) as do Schaffer (2009) and Cameron (2008). Equally, however, it is consistent with my usage that ‘x grounds y’ should simply be read as ‘y in virtue of x,’ or ‘x explains y’. </w:t>
      </w:r>
    </w:p>
    <w:p w14:paraId="2222523D" w14:textId="03DF0058" w:rsidR="00204E2E" w:rsidRPr="006132C0" w:rsidRDefault="00204E2E">
      <w:pPr>
        <w:pStyle w:val="FootnoteText"/>
        <w:rPr>
          <w:lang w:val="en-US"/>
        </w:rPr>
      </w:pPr>
    </w:p>
  </w:footnote>
  <w:footnote w:id="15">
    <w:p w14:paraId="27CC9889" w14:textId="769CE09D" w:rsidR="00204E2E" w:rsidRPr="00A85336" w:rsidRDefault="00204E2E" w:rsidP="002151E6">
      <w:pPr>
        <w:pStyle w:val="FootnoteText"/>
        <w:rPr>
          <w:rFonts w:ascii="Garamond" w:hAnsi="Garamond"/>
          <w:sz w:val="20"/>
          <w:szCs w:val="20"/>
          <w:lang w:val="en-US"/>
        </w:rPr>
      </w:pPr>
      <w:r w:rsidRPr="00A85336">
        <w:rPr>
          <w:rStyle w:val="FootnoteReference"/>
          <w:rFonts w:ascii="Garamond" w:hAnsi="Garamond"/>
          <w:sz w:val="20"/>
          <w:szCs w:val="20"/>
        </w:rPr>
        <w:footnoteRef/>
      </w:r>
      <w:r w:rsidRPr="00A85336">
        <w:rPr>
          <w:rFonts w:ascii="Garamond" w:hAnsi="Garamond"/>
          <w:sz w:val="20"/>
          <w:szCs w:val="20"/>
        </w:rPr>
        <w:t xml:space="preserve"> </w:t>
      </w:r>
      <w:r w:rsidRPr="00A85336">
        <w:rPr>
          <w:rFonts w:ascii="Garamond" w:hAnsi="Garamond"/>
          <w:sz w:val="20"/>
          <w:szCs w:val="20"/>
          <w:lang w:val="en-US"/>
        </w:rPr>
        <w:t xml:space="preserve">Pearson </w:t>
      </w:r>
      <w:r>
        <w:rPr>
          <w:rFonts w:ascii="Garamond" w:hAnsi="Garamond"/>
          <w:sz w:val="20"/>
          <w:szCs w:val="20"/>
          <w:lang w:val="en-US"/>
        </w:rPr>
        <w:t xml:space="preserve">sometimes </w:t>
      </w:r>
      <w:r w:rsidRPr="00A85336">
        <w:rPr>
          <w:rFonts w:ascii="Garamond" w:hAnsi="Garamond"/>
          <w:sz w:val="20"/>
          <w:szCs w:val="20"/>
          <w:lang w:val="en-US"/>
        </w:rPr>
        <w:t xml:space="preserve">seems to allow that there </w:t>
      </w:r>
      <w:r w:rsidRPr="00A85336">
        <w:rPr>
          <w:rFonts w:ascii="Garamond" w:hAnsi="Garamond"/>
          <w:i/>
          <w:sz w:val="20"/>
          <w:szCs w:val="20"/>
          <w:lang w:val="en-US"/>
        </w:rPr>
        <w:t>might</w:t>
      </w:r>
      <w:r w:rsidRPr="00A85336">
        <w:rPr>
          <w:rFonts w:ascii="Garamond" w:hAnsi="Garamond"/>
          <w:sz w:val="20"/>
          <w:szCs w:val="20"/>
          <w:lang w:val="en-US"/>
        </w:rPr>
        <w:t xml:space="preserve"> be other grounds for the fittingness of the relevant attitudes, but he certainly makes the case that tensed facts are the best such grounds, and some of what he says suggests that there are (and could be) no other grounds. </w:t>
      </w:r>
    </w:p>
  </w:footnote>
  <w:footnote w:id="16">
    <w:p w14:paraId="2769ED4F" w14:textId="77777777" w:rsidR="00204E2E" w:rsidRPr="002050B5" w:rsidRDefault="00204E2E" w:rsidP="002050B5">
      <w:pPr>
        <w:spacing w:after="0"/>
        <w:jc w:val="both"/>
        <w:rPr>
          <w:rFonts w:ascii="Garamond" w:hAnsi="Garamond"/>
          <w:sz w:val="20"/>
          <w:szCs w:val="20"/>
        </w:rPr>
      </w:pPr>
      <w:r w:rsidRPr="002050B5">
        <w:rPr>
          <w:rStyle w:val="FootnoteReference"/>
          <w:sz w:val="20"/>
          <w:szCs w:val="20"/>
        </w:rPr>
        <w:footnoteRef/>
      </w:r>
      <w:r w:rsidRPr="002050B5">
        <w:rPr>
          <w:sz w:val="20"/>
          <w:szCs w:val="20"/>
        </w:rPr>
        <w:t xml:space="preserve"> </w:t>
      </w:r>
      <w:r w:rsidRPr="002050B5">
        <w:rPr>
          <w:rFonts w:ascii="Garamond" w:hAnsi="Garamond"/>
          <w:sz w:val="20"/>
          <w:szCs w:val="20"/>
        </w:rPr>
        <w:t xml:space="preserve">Notice that necessitarianism does not entail that if x/y, then necessarily, if y, then x/y. Necessitarianism does not rule out that y might have multiple different grounds. It just says that if x/y then, necessarily, if x, then x/y.  So </w:t>
      </w:r>
      <w:r w:rsidRPr="002050B5">
        <w:rPr>
          <w:rFonts w:ascii="Garamond" w:hAnsi="Garamond"/>
          <w:smallCaps/>
          <w:sz w:val="20"/>
          <w:szCs w:val="20"/>
        </w:rPr>
        <w:t xml:space="preserve">Necessary Ground </w:t>
      </w:r>
      <w:r w:rsidRPr="002050B5">
        <w:rPr>
          <w:rFonts w:ascii="Garamond" w:hAnsi="Garamond"/>
          <w:sz w:val="20"/>
          <w:szCs w:val="20"/>
        </w:rPr>
        <w:t xml:space="preserve">does not follow from </w:t>
      </w:r>
      <w:r w:rsidRPr="002050B5">
        <w:rPr>
          <w:rFonts w:ascii="Garamond" w:hAnsi="Garamond"/>
          <w:smallCaps/>
          <w:sz w:val="20"/>
          <w:szCs w:val="20"/>
        </w:rPr>
        <w:t>Ground</w:t>
      </w:r>
      <w:r w:rsidRPr="002050B5">
        <w:rPr>
          <w:rFonts w:ascii="Garamond" w:hAnsi="Garamond"/>
          <w:sz w:val="20"/>
          <w:szCs w:val="20"/>
        </w:rPr>
        <w:t>, in conjunction with necessitarianism.</w:t>
      </w:r>
    </w:p>
    <w:p w14:paraId="25C1BB01" w14:textId="77777777" w:rsidR="00204E2E" w:rsidRPr="0006569F" w:rsidRDefault="00204E2E" w:rsidP="008E7F96">
      <w:pPr>
        <w:pStyle w:val="FootnoteText"/>
        <w:rPr>
          <w:lang w:val="en-US"/>
        </w:rPr>
      </w:pPr>
    </w:p>
  </w:footnote>
  <w:footnote w:id="17">
    <w:p w14:paraId="071C500A" w14:textId="54F324C5" w:rsidR="00204E2E" w:rsidRPr="0006569F" w:rsidRDefault="00204E2E" w:rsidP="00F85E17">
      <w:pPr>
        <w:spacing w:after="0"/>
        <w:jc w:val="both"/>
        <w:rPr>
          <w:rFonts w:ascii="Calibri" w:hAnsi="Calibri"/>
          <w:sz w:val="20"/>
          <w:szCs w:val="20"/>
        </w:rPr>
      </w:pPr>
      <w:r w:rsidRPr="00E95158">
        <w:rPr>
          <w:rStyle w:val="FootnoteReference"/>
          <w:rFonts w:ascii="Garamond" w:hAnsi="Garamond"/>
          <w:sz w:val="20"/>
          <w:szCs w:val="20"/>
        </w:rPr>
        <w:footnoteRef/>
      </w:r>
      <w:r w:rsidRPr="00E95158">
        <w:rPr>
          <w:rFonts w:ascii="Garamond" w:hAnsi="Garamond"/>
          <w:sz w:val="20"/>
          <w:szCs w:val="20"/>
        </w:rPr>
        <w:t xml:space="preserve"> </w:t>
      </w:r>
      <w:r w:rsidRPr="00E95158">
        <w:rPr>
          <w:rFonts w:ascii="Garamond" w:hAnsi="Garamond"/>
          <w:sz w:val="20"/>
          <w:szCs w:val="20"/>
          <w:lang w:val="en-US"/>
        </w:rPr>
        <w:t xml:space="preserve">See for instance </w:t>
      </w:r>
      <w:r w:rsidRPr="00E95158">
        <w:rPr>
          <w:rFonts w:ascii="Garamond" w:hAnsi="Garamond"/>
          <w:sz w:val="20"/>
          <w:szCs w:val="20"/>
        </w:rPr>
        <w:t>McTaggart (1908); Markosian (2004) and Bigelow (1996</w:t>
      </w:r>
      <w:r>
        <w:rPr>
          <w:rFonts w:ascii="Calibri" w:hAnsi="Calibri"/>
          <w:sz w:val="20"/>
          <w:szCs w:val="20"/>
        </w:rPr>
        <w:t xml:space="preserve">) </w:t>
      </w:r>
      <w:r w:rsidRPr="007A36B3">
        <w:rPr>
          <w:rFonts w:ascii="Garamond" w:hAnsi="Garamond"/>
          <w:sz w:val="20"/>
          <w:szCs w:val="20"/>
        </w:rPr>
        <w:t>who deny it, though see also</w:t>
      </w:r>
      <w:r>
        <w:rPr>
          <w:rFonts w:ascii="Calibri" w:hAnsi="Calibri"/>
          <w:sz w:val="20"/>
          <w:szCs w:val="20"/>
        </w:rPr>
        <w:t xml:space="preserve"> </w:t>
      </w:r>
      <w:r w:rsidRPr="00E95158">
        <w:rPr>
          <w:rFonts w:ascii="Garamond" w:hAnsi="Garamond"/>
          <w:sz w:val="20"/>
          <w:szCs w:val="20"/>
        </w:rPr>
        <w:t>Bourne (2006), Balaguer (2014) and Le Bihan (2014) who defend the contingency of time’s being tensed.</w:t>
      </w:r>
    </w:p>
  </w:footnote>
  <w:footnote w:id="18">
    <w:p w14:paraId="1DC6008D" w14:textId="00302114" w:rsidR="00204E2E" w:rsidRPr="00A85336" w:rsidRDefault="00204E2E" w:rsidP="00180171">
      <w:pPr>
        <w:pStyle w:val="FootnoteText"/>
        <w:rPr>
          <w:rFonts w:ascii="Garamond" w:hAnsi="Garamond"/>
          <w:sz w:val="20"/>
          <w:szCs w:val="20"/>
          <w:lang w:val="en-US"/>
        </w:rPr>
      </w:pPr>
      <w:r w:rsidRPr="00A85336">
        <w:rPr>
          <w:rStyle w:val="FootnoteReference"/>
          <w:rFonts w:ascii="Garamond" w:hAnsi="Garamond"/>
          <w:sz w:val="20"/>
          <w:szCs w:val="20"/>
        </w:rPr>
        <w:footnoteRef/>
      </w:r>
      <w:r w:rsidRPr="00A85336">
        <w:rPr>
          <w:rFonts w:ascii="Garamond" w:hAnsi="Garamond"/>
          <w:sz w:val="20"/>
          <w:szCs w:val="20"/>
        </w:rPr>
        <w:t xml:space="preserve"> </w:t>
      </w:r>
      <w:r>
        <w:rPr>
          <w:rFonts w:ascii="Garamond" w:hAnsi="Garamond"/>
          <w:sz w:val="20"/>
          <w:szCs w:val="20"/>
          <w:lang w:val="en-US"/>
        </w:rPr>
        <w:t xml:space="preserve">See Van Inwagen (2010) and Bernstein </w:t>
      </w:r>
      <w:r w:rsidRPr="00A85336">
        <w:rPr>
          <w:rFonts w:ascii="Garamond" w:hAnsi="Garamond"/>
          <w:sz w:val="20"/>
          <w:szCs w:val="20"/>
          <w:lang w:val="en-US"/>
        </w:rPr>
        <w:t>(201</w:t>
      </w:r>
      <w:r>
        <w:rPr>
          <w:rFonts w:ascii="Garamond" w:hAnsi="Garamond"/>
          <w:sz w:val="20"/>
          <w:szCs w:val="20"/>
          <w:lang w:val="en-US"/>
        </w:rPr>
        <w:t>7</w:t>
      </w:r>
      <w:r w:rsidRPr="00A85336">
        <w:rPr>
          <w:rFonts w:ascii="Garamond" w:hAnsi="Garamond"/>
          <w:sz w:val="20"/>
          <w:szCs w:val="20"/>
          <w:lang w:val="en-US"/>
        </w:rPr>
        <w:t xml:space="preserve">). </w:t>
      </w:r>
    </w:p>
  </w:footnote>
  <w:footnote w:id="19">
    <w:p w14:paraId="07927847" w14:textId="693DCF5B" w:rsidR="00204E2E" w:rsidRPr="009109BD" w:rsidRDefault="00204E2E">
      <w:pPr>
        <w:pStyle w:val="FootnoteText"/>
        <w:rPr>
          <w:rFonts w:ascii="Garamond" w:hAnsi="Garamond"/>
          <w:sz w:val="20"/>
          <w:szCs w:val="20"/>
          <w:lang w:val="en-US"/>
        </w:rPr>
      </w:pPr>
      <w:r w:rsidRPr="00B743FD">
        <w:rPr>
          <w:rStyle w:val="FootnoteReference"/>
          <w:rFonts w:ascii="Garamond" w:hAnsi="Garamond"/>
          <w:sz w:val="20"/>
          <w:szCs w:val="20"/>
        </w:rPr>
        <w:footnoteRef/>
      </w:r>
      <w:r w:rsidRPr="00B743FD">
        <w:rPr>
          <w:rFonts w:ascii="Garamond" w:hAnsi="Garamond"/>
          <w:sz w:val="20"/>
          <w:szCs w:val="20"/>
        </w:rPr>
        <w:t xml:space="preserve"> </w:t>
      </w:r>
      <w:r w:rsidRPr="00B743FD">
        <w:rPr>
          <w:rFonts w:ascii="Garamond" w:hAnsi="Garamond"/>
          <w:sz w:val="20"/>
          <w:szCs w:val="20"/>
          <w:lang w:val="en-US"/>
        </w:rPr>
        <w:t xml:space="preserve">See for </w:t>
      </w:r>
      <w:r w:rsidRPr="009109BD">
        <w:rPr>
          <w:rFonts w:ascii="Garamond" w:hAnsi="Garamond"/>
          <w:sz w:val="20"/>
          <w:szCs w:val="20"/>
          <w:lang w:val="en-US"/>
        </w:rPr>
        <w:t>instance Sider (2005)</w:t>
      </w:r>
    </w:p>
  </w:footnote>
  <w:footnote w:id="20">
    <w:p w14:paraId="4B95F199" w14:textId="77777777" w:rsidR="00204E2E" w:rsidRPr="00A85336" w:rsidRDefault="00204E2E" w:rsidP="00A85336">
      <w:pPr>
        <w:pStyle w:val="FootnoteText"/>
        <w:rPr>
          <w:rFonts w:ascii="Garamond" w:hAnsi="Garamond"/>
          <w:sz w:val="20"/>
          <w:szCs w:val="20"/>
          <w:lang w:val="en-US"/>
        </w:rPr>
      </w:pPr>
      <w:r w:rsidRPr="00A85336">
        <w:rPr>
          <w:rStyle w:val="FootnoteReference"/>
          <w:rFonts w:ascii="Garamond" w:hAnsi="Garamond"/>
          <w:sz w:val="20"/>
          <w:szCs w:val="20"/>
        </w:rPr>
        <w:footnoteRef/>
      </w:r>
      <w:r w:rsidRPr="00A85336">
        <w:rPr>
          <w:rFonts w:ascii="Garamond" w:hAnsi="Garamond"/>
          <w:sz w:val="20"/>
          <w:szCs w:val="20"/>
        </w:rPr>
        <w:t xml:space="preserve"> </w:t>
      </w:r>
      <w:r w:rsidRPr="00A85336">
        <w:rPr>
          <w:rFonts w:ascii="Garamond" w:hAnsi="Garamond"/>
          <w:sz w:val="20"/>
          <w:szCs w:val="20"/>
          <w:lang w:val="en-US"/>
        </w:rPr>
        <w:t>For arguments of this kind see Miller (2005), Miller (2008), Sider (2005), Slater (2005) and Hales (2010).</w:t>
      </w:r>
    </w:p>
  </w:footnote>
  <w:footnote w:id="21">
    <w:p w14:paraId="52626A39" w14:textId="77777777" w:rsidR="00204E2E" w:rsidRPr="00A85336" w:rsidRDefault="00204E2E" w:rsidP="00A85336">
      <w:pPr>
        <w:pStyle w:val="FootnoteText"/>
        <w:rPr>
          <w:rFonts w:ascii="Garamond" w:hAnsi="Garamond"/>
          <w:sz w:val="20"/>
          <w:szCs w:val="20"/>
          <w:lang w:val="en-US"/>
        </w:rPr>
      </w:pPr>
      <w:r w:rsidRPr="00A85336">
        <w:rPr>
          <w:rStyle w:val="FootnoteReference"/>
          <w:rFonts w:ascii="Garamond" w:hAnsi="Garamond"/>
          <w:sz w:val="20"/>
          <w:szCs w:val="20"/>
        </w:rPr>
        <w:footnoteRef/>
      </w:r>
      <w:r w:rsidRPr="00A85336">
        <w:rPr>
          <w:rFonts w:ascii="Garamond" w:hAnsi="Garamond"/>
          <w:sz w:val="20"/>
          <w:szCs w:val="20"/>
        </w:rPr>
        <w:t xml:space="preserve"> </w:t>
      </w:r>
      <w:r w:rsidRPr="00A85336">
        <w:rPr>
          <w:rFonts w:ascii="Garamond" w:hAnsi="Garamond"/>
          <w:sz w:val="20"/>
          <w:szCs w:val="20"/>
          <w:lang w:val="en-US"/>
        </w:rPr>
        <w:t>For arguments to the conclusion that time-travel is consistent with robust passage see Monton (2003), Daniels (2012) Keller and Nelson (2001) and Hall (2014) and Van Inwagen (2010) (though the kind of time-travel that is at issue in van Inwagen’s case is rather different).</w:t>
      </w:r>
    </w:p>
  </w:footnote>
  <w:footnote w:id="22">
    <w:p w14:paraId="1996CA10" w14:textId="74085A53" w:rsidR="00204E2E" w:rsidRPr="00A85336" w:rsidRDefault="00204E2E" w:rsidP="00A85336">
      <w:pPr>
        <w:pStyle w:val="FootnoteText"/>
        <w:rPr>
          <w:rFonts w:ascii="Garamond" w:hAnsi="Garamond"/>
          <w:sz w:val="20"/>
          <w:szCs w:val="20"/>
          <w:lang w:val="en-US"/>
        </w:rPr>
      </w:pPr>
      <w:r w:rsidRPr="00A85336">
        <w:rPr>
          <w:rStyle w:val="FootnoteReference"/>
          <w:rFonts w:ascii="Garamond" w:hAnsi="Garamond"/>
          <w:sz w:val="20"/>
          <w:szCs w:val="20"/>
        </w:rPr>
        <w:footnoteRef/>
      </w:r>
      <w:r w:rsidRPr="00A85336">
        <w:rPr>
          <w:rFonts w:ascii="Garamond" w:hAnsi="Garamond"/>
          <w:sz w:val="20"/>
          <w:szCs w:val="20"/>
        </w:rPr>
        <w:t xml:space="preserve"> </w:t>
      </w:r>
      <w:r w:rsidRPr="00A85336">
        <w:rPr>
          <w:rFonts w:ascii="Garamond" w:hAnsi="Garamond"/>
          <w:sz w:val="20"/>
          <w:szCs w:val="20"/>
          <w:lang w:val="en-US"/>
        </w:rPr>
        <w:t>T</w:t>
      </w:r>
      <w:r>
        <w:rPr>
          <w:rFonts w:ascii="Garamond" w:hAnsi="Garamond"/>
          <w:sz w:val="20"/>
          <w:szCs w:val="20"/>
          <w:lang w:val="en-US"/>
        </w:rPr>
        <w:t xml:space="preserve">his case could </w:t>
      </w:r>
      <w:r w:rsidRPr="00A85336">
        <w:rPr>
          <w:rFonts w:ascii="Garamond" w:hAnsi="Garamond"/>
          <w:sz w:val="20"/>
          <w:szCs w:val="20"/>
          <w:lang w:val="en-US"/>
        </w:rPr>
        <w:t xml:space="preserve">just as easily be specified by appealing to a moving spotlight world. </w:t>
      </w:r>
    </w:p>
  </w:footnote>
  <w:footnote w:id="23">
    <w:p w14:paraId="76B58584" w14:textId="77777777" w:rsidR="00204E2E" w:rsidRPr="004312DB" w:rsidRDefault="00204E2E" w:rsidP="00EC4B76">
      <w:pPr>
        <w:pStyle w:val="FootnoteText"/>
        <w:rPr>
          <w:rFonts w:ascii="Garamond" w:hAnsi="Garamond"/>
          <w:sz w:val="20"/>
          <w:szCs w:val="20"/>
          <w:lang w:val="en-US"/>
        </w:rPr>
      </w:pPr>
      <w:r w:rsidRPr="004312DB">
        <w:rPr>
          <w:rStyle w:val="FootnoteReference"/>
          <w:rFonts w:ascii="Garamond" w:hAnsi="Garamond"/>
          <w:sz w:val="20"/>
          <w:szCs w:val="20"/>
        </w:rPr>
        <w:footnoteRef/>
      </w:r>
      <w:r w:rsidRPr="004312DB">
        <w:rPr>
          <w:rFonts w:ascii="Garamond" w:hAnsi="Garamond"/>
          <w:sz w:val="20"/>
          <w:szCs w:val="20"/>
        </w:rPr>
        <w:t xml:space="preserve"> </w:t>
      </w:r>
      <w:r w:rsidRPr="004312DB">
        <w:rPr>
          <w:rFonts w:ascii="Garamond" w:hAnsi="Garamond"/>
          <w:sz w:val="20"/>
          <w:szCs w:val="20"/>
          <w:lang w:val="en-US"/>
        </w:rPr>
        <w:t xml:space="preserve">I take </w:t>
      </w:r>
      <w:r w:rsidRPr="004312DB">
        <w:rPr>
          <w:rFonts w:ascii="Garamond" w:hAnsi="Garamond"/>
          <w:sz w:val="20"/>
          <w:szCs w:val="20"/>
        </w:rPr>
        <w:t xml:space="preserve">Correia and Rosenkranz 2020 to advocate a view of this kind. </w:t>
      </w:r>
    </w:p>
  </w:footnote>
  <w:footnote w:id="24">
    <w:p w14:paraId="3C49386F" w14:textId="69E535A3" w:rsidR="00204E2E" w:rsidRPr="00234557" w:rsidRDefault="00204E2E">
      <w:pPr>
        <w:pStyle w:val="FootnoteText"/>
        <w:rPr>
          <w:rFonts w:ascii="Garamond" w:hAnsi="Garamond"/>
          <w:sz w:val="20"/>
          <w:szCs w:val="20"/>
          <w:lang w:val="en-US"/>
        </w:rPr>
      </w:pPr>
      <w:r w:rsidRPr="00234557">
        <w:rPr>
          <w:rStyle w:val="FootnoteReference"/>
          <w:rFonts w:ascii="Garamond" w:hAnsi="Garamond"/>
          <w:sz w:val="20"/>
          <w:szCs w:val="20"/>
        </w:rPr>
        <w:footnoteRef/>
      </w:r>
      <w:r w:rsidRPr="00234557">
        <w:rPr>
          <w:rFonts w:ascii="Garamond" w:hAnsi="Garamond"/>
          <w:sz w:val="20"/>
          <w:szCs w:val="20"/>
        </w:rPr>
        <w:t xml:space="preserve"> </w:t>
      </w:r>
      <w:r w:rsidRPr="00234557">
        <w:rPr>
          <w:rFonts w:ascii="Garamond" w:hAnsi="Garamond"/>
          <w:sz w:val="20"/>
          <w:szCs w:val="20"/>
          <w:lang w:val="en-US"/>
        </w:rPr>
        <w:t xml:space="preserve">Clearly, of course, presentists will not say any such thing. They might well take tensed facts to be fundamental, and not to be grounded in anything further. </w:t>
      </w:r>
    </w:p>
  </w:footnote>
  <w:footnote w:id="25">
    <w:p w14:paraId="6299B37C" w14:textId="4FF5E1F0" w:rsidR="00204E2E" w:rsidRPr="00FD0569" w:rsidRDefault="00204E2E">
      <w:pPr>
        <w:pStyle w:val="FootnoteText"/>
        <w:rPr>
          <w:rFonts w:ascii="Garamond" w:hAnsi="Garamond"/>
          <w:sz w:val="20"/>
          <w:szCs w:val="20"/>
          <w:lang w:val="en-US"/>
        </w:rPr>
      </w:pPr>
      <w:r w:rsidRPr="00FD0569">
        <w:rPr>
          <w:rStyle w:val="FootnoteReference"/>
          <w:rFonts w:ascii="Garamond" w:hAnsi="Garamond"/>
          <w:sz w:val="20"/>
          <w:szCs w:val="20"/>
        </w:rPr>
        <w:footnoteRef/>
      </w:r>
      <w:r w:rsidRPr="00FD0569">
        <w:rPr>
          <w:rFonts w:ascii="Garamond" w:hAnsi="Garamond"/>
          <w:sz w:val="20"/>
          <w:szCs w:val="20"/>
        </w:rPr>
        <w:t xml:space="preserve"> </w:t>
      </w:r>
      <w:r w:rsidRPr="00FD0569">
        <w:rPr>
          <w:rFonts w:ascii="Garamond" w:hAnsi="Garamond"/>
          <w:sz w:val="20"/>
          <w:szCs w:val="20"/>
          <w:lang w:val="en-US"/>
        </w:rPr>
        <w:t xml:space="preserve">For discussion see Miller (2018). </w:t>
      </w:r>
    </w:p>
  </w:footnote>
  <w:footnote w:id="26">
    <w:p w14:paraId="345B8882" w14:textId="4EEA1A2C" w:rsidR="00204E2E" w:rsidRPr="00021C02" w:rsidRDefault="00204E2E">
      <w:pPr>
        <w:pStyle w:val="FootnoteText"/>
        <w:rPr>
          <w:rFonts w:ascii="Garamond" w:hAnsi="Garamond"/>
          <w:sz w:val="20"/>
          <w:szCs w:val="20"/>
          <w:lang w:val="en-US"/>
        </w:rPr>
      </w:pPr>
      <w:r w:rsidRPr="00CD05F0">
        <w:rPr>
          <w:rStyle w:val="FootnoteReference"/>
          <w:rFonts w:ascii="Garamond" w:hAnsi="Garamond"/>
          <w:sz w:val="20"/>
          <w:szCs w:val="20"/>
        </w:rPr>
        <w:footnoteRef/>
      </w:r>
      <w:r w:rsidRPr="00CD05F0">
        <w:rPr>
          <w:rFonts w:ascii="Garamond" w:hAnsi="Garamond"/>
          <w:sz w:val="20"/>
          <w:szCs w:val="20"/>
        </w:rPr>
        <w:t xml:space="preserve"> </w:t>
      </w:r>
      <w:r w:rsidRPr="00CD05F0">
        <w:rPr>
          <w:rFonts w:ascii="Garamond" w:hAnsi="Garamond"/>
          <w:sz w:val="20"/>
          <w:szCs w:val="20"/>
          <w:lang w:val="en-US"/>
        </w:rPr>
        <w:t xml:space="preserve">For discussion of worlds like this see </w:t>
      </w:r>
      <w:r w:rsidRPr="007A36B3">
        <w:rPr>
          <w:rFonts w:ascii="Garamond" w:hAnsi="Garamond"/>
          <w:sz w:val="20"/>
          <w:szCs w:val="20"/>
          <w:lang w:val="en-US"/>
        </w:rPr>
        <w:t>Price (1996).</w:t>
      </w:r>
      <w:r w:rsidRPr="00021C02">
        <w:rPr>
          <w:rFonts w:ascii="Garamond" w:hAnsi="Garamond"/>
          <w:lang w:val="en-US"/>
        </w:rPr>
        <w:t xml:space="preserve"> </w:t>
      </w:r>
    </w:p>
  </w:footnote>
  <w:footnote w:id="27">
    <w:p w14:paraId="4F5C2C3F" w14:textId="77777777" w:rsidR="00204E2E" w:rsidRPr="006B707D" w:rsidRDefault="00204E2E" w:rsidP="0018739C">
      <w:pPr>
        <w:pStyle w:val="FootnoteText"/>
        <w:rPr>
          <w:rFonts w:ascii="Garamond" w:hAnsi="Garamond"/>
          <w:sz w:val="20"/>
          <w:szCs w:val="20"/>
          <w:lang w:val="en-US"/>
        </w:rPr>
      </w:pPr>
      <w:r w:rsidRPr="006B707D">
        <w:rPr>
          <w:rStyle w:val="FootnoteReference"/>
          <w:rFonts w:ascii="Garamond" w:hAnsi="Garamond"/>
          <w:sz w:val="20"/>
          <w:szCs w:val="20"/>
        </w:rPr>
        <w:footnoteRef/>
      </w:r>
      <w:r w:rsidRPr="006B707D">
        <w:rPr>
          <w:rFonts w:ascii="Garamond" w:hAnsi="Garamond"/>
          <w:sz w:val="20"/>
          <w:szCs w:val="20"/>
        </w:rPr>
        <w:t xml:space="preserve"> </w:t>
      </w:r>
      <w:r w:rsidRPr="006B707D">
        <w:rPr>
          <w:rFonts w:ascii="Garamond" w:hAnsi="Garamond"/>
          <w:sz w:val="20"/>
          <w:szCs w:val="20"/>
          <w:lang w:val="en-US"/>
        </w:rPr>
        <w:t xml:space="preserve">This is, after all, what happens in deterministic worlds with time travel.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9E46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04244D"/>
    <w:multiLevelType w:val="hybridMultilevel"/>
    <w:tmpl w:val="27AE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B5107"/>
    <w:multiLevelType w:val="hybridMultilevel"/>
    <w:tmpl w:val="A8EE448A"/>
    <w:lvl w:ilvl="0" w:tplc="856AB17E">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62B4A"/>
    <w:multiLevelType w:val="hybridMultilevel"/>
    <w:tmpl w:val="F0AA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D2733"/>
    <w:multiLevelType w:val="multilevel"/>
    <w:tmpl w:val="8780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E4D1D"/>
    <w:multiLevelType w:val="hybridMultilevel"/>
    <w:tmpl w:val="27AE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E2E40"/>
    <w:multiLevelType w:val="hybridMultilevel"/>
    <w:tmpl w:val="27AE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F170E"/>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E5951"/>
    <w:multiLevelType w:val="hybridMultilevel"/>
    <w:tmpl w:val="27AE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C22FC"/>
    <w:multiLevelType w:val="multilevel"/>
    <w:tmpl w:val="8780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F730E3"/>
    <w:multiLevelType w:val="hybridMultilevel"/>
    <w:tmpl w:val="F0AA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902F6"/>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75C41"/>
    <w:multiLevelType w:val="hybridMultilevel"/>
    <w:tmpl w:val="27AE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8670C"/>
    <w:multiLevelType w:val="hybridMultilevel"/>
    <w:tmpl w:val="E274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6"/>
  </w:num>
  <w:num w:numId="5">
    <w:abstractNumId w:val="5"/>
  </w:num>
  <w:num w:numId="6">
    <w:abstractNumId w:val="13"/>
  </w:num>
  <w:num w:numId="7">
    <w:abstractNumId w:val="7"/>
  </w:num>
  <w:num w:numId="8">
    <w:abstractNumId w:val="3"/>
  </w:num>
  <w:num w:numId="9">
    <w:abstractNumId w:val="10"/>
  </w:num>
  <w:num w:numId="10">
    <w:abstractNumId w:val="0"/>
  </w:num>
  <w:num w:numId="11">
    <w:abstractNumId w:val="11"/>
  </w:num>
  <w:num w:numId="12">
    <w:abstractNumId w:val="9"/>
  </w:num>
  <w:num w:numId="13">
    <w:abstractNumId w:val="4"/>
  </w:num>
  <w:num w:numId="1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lee-tory">
    <w15:presenceInfo w15:providerId="Windows Live" w15:userId="9f4adadf219a5f59"/>
  </w15:person>
  <w15:person w15:author="brigitteclairee@gmail.com">
    <w15:presenceInfo w15:providerId="Windows Live" w15:userId="4575686daced4158"/>
  </w15:person>
  <w15:person w15:author="Andrew James Latham">
    <w15:presenceInfo w15:providerId="Windows Live" w15:userId="1387ec25f70cb111"/>
  </w15:person>
  <w15:person w15:author="Has Tea">
    <w15:presenceInfo w15:providerId="Windows Live" w15:userId="b5c3fc530d686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19"/>
    <w:rsid w:val="00000BB8"/>
    <w:rsid w:val="00000F4C"/>
    <w:rsid w:val="00001D1F"/>
    <w:rsid w:val="0000275B"/>
    <w:rsid w:val="00003B75"/>
    <w:rsid w:val="00003E19"/>
    <w:rsid w:val="00003E62"/>
    <w:rsid w:val="000042A9"/>
    <w:rsid w:val="00004730"/>
    <w:rsid w:val="00004D6B"/>
    <w:rsid w:val="00004F1F"/>
    <w:rsid w:val="00006B74"/>
    <w:rsid w:val="00007DD6"/>
    <w:rsid w:val="00010A27"/>
    <w:rsid w:val="00011781"/>
    <w:rsid w:val="00013E1C"/>
    <w:rsid w:val="00017315"/>
    <w:rsid w:val="00020131"/>
    <w:rsid w:val="000204B2"/>
    <w:rsid w:val="00020609"/>
    <w:rsid w:val="0002076E"/>
    <w:rsid w:val="00020BEB"/>
    <w:rsid w:val="000216F6"/>
    <w:rsid w:val="00021C02"/>
    <w:rsid w:val="00021FA1"/>
    <w:rsid w:val="0002327B"/>
    <w:rsid w:val="00023487"/>
    <w:rsid w:val="00024353"/>
    <w:rsid w:val="00024C37"/>
    <w:rsid w:val="00024EE8"/>
    <w:rsid w:val="000264FB"/>
    <w:rsid w:val="00026923"/>
    <w:rsid w:val="00031197"/>
    <w:rsid w:val="00032F83"/>
    <w:rsid w:val="00035131"/>
    <w:rsid w:val="000356ED"/>
    <w:rsid w:val="00035AC8"/>
    <w:rsid w:val="00035AFD"/>
    <w:rsid w:val="00036110"/>
    <w:rsid w:val="00036DEF"/>
    <w:rsid w:val="00041BD9"/>
    <w:rsid w:val="00041FB1"/>
    <w:rsid w:val="000425ED"/>
    <w:rsid w:val="000429A9"/>
    <w:rsid w:val="000436E2"/>
    <w:rsid w:val="00044AE0"/>
    <w:rsid w:val="00046B5A"/>
    <w:rsid w:val="000503D7"/>
    <w:rsid w:val="0005088E"/>
    <w:rsid w:val="00053716"/>
    <w:rsid w:val="0005390C"/>
    <w:rsid w:val="00054001"/>
    <w:rsid w:val="00054754"/>
    <w:rsid w:val="000547FD"/>
    <w:rsid w:val="00060A16"/>
    <w:rsid w:val="00061FB1"/>
    <w:rsid w:val="000628E3"/>
    <w:rsid w:val="00062B44"/>
    <w:rsid w:val="00062FF7"/>
    <w:rsid w:val="000634EF"/>
    <w:rsid w:val="00063639"/>
    <w:rsid w:val="00063DA5"/>
    <w:rsid w:val="00065372"/>
    <w:rsid w:val="00065B9C"/>
    <w:rsid w:val="00070514"/>
    <w:rsid w:val="000708B9"/>
    <w:rsid w:val="00070E06"/>
    <w:rsid w:val="0007103D"/>
    <w:rsid w:val="000713F9"/>
    <w:rsid w:val="00071C7D"/>
    <w:rsid w:val="00071DD2"/>
    <w:rsid w:val="0007202E"/>
    <w:rsid w:val="00074497"/>
    <w:rsid w:val="00075297"/>
    <w:rsid w:val="000803B3"/>
    <w:rsid w:val="00080484"/>
    <w:rsid w:val="00081BC1"/>
    <w:rsid w:val="00083C43"/>
    <w:rsid w:val="00083F61"/>
    <w:rsid w:val="00084A06"/>
    <w:rsid w:val="000856E5"/>
    <w:rsid w:val="000871FE"/>
    <w:rsid w:val="000873A6"/>
    <w:rsid w:val="00087491"/>
    <w:rsid w:val="00087F7D"/>
    <w:rsid w:val="00091285"/>
    <w:rsid w:val="000919C3"/>
    <w:rsid w:val="00092274"/>
    <w:rsid w:val="000922E7"/>
    <w:rsid w:val="000925E9"/>
    <w:rsid w:val="00093B6D"/>
    <w:rsid w:val="00094E37"/>
    <w:rsid w:val="00095474"/>
    <w:rsid w:val="000971D6"/>
    <w:rsid w:val="00097B24"/>
    <w:rsid w:val="00097D1C"/>
    <w:rsid w:val="000A0AD2"/>
    <w:rsid w:val="000A1186"/>
    <w:rsid w:val="000A2917"/>
    <w:rsid w:val="000A2BCA"/>
    <w:rsid w:val="000A39FA"/>
    <w:rsid w:val="000A4BE9"/>
    <w:rsid w:val="000A5688"/>
    <w:rsid w:val="000A5715"/>
    <w:rsid w:val="000A7F88"/>
    <w:rsid w:val="000B0677"/>
    <w:rsid w:val="000B0952"/>
    <w:rsid w:val="000B0FF6"/>
    <w:rsid w:val="000B10E1"/>
    <w:rsid w:val="000B1DD7"/>
    <w:rsid w:val="000B248B"/>
    <w:rsid w:val="000B34EC"/>
    <w:rsid w:val="000B400E"/>
    <w:rsid w:val="000B43BF"/>
    <w:rsid w:val="000B4B6C"/>
    <w:rsid w:val="000B54C0"/>
    <w:rsid w:val="000B594C"/>
    <w:rsid w:val="000B5F0B"/>
    <w:rsid w:val="000B695F"/>
    <w:rsid w:val="000B7640"/>
    <w:rsid w:val="000C0495"/>
    <w:rsid w:val="000C0508"/>
    <w:rsid w:val="000C06BA"/>
    <w:rsid w:val="000C0999"/>
    <w:rsid w:val="000C10DD"/>
    <w:rsid w:val="000C13FA"/>
    <w:rsid w:val="000C302A"/>
    <w:rsid w:val="000C5965"/>
    <w:rsid w:val="000C6187"/>
    <w:rsid w:val="000C61F4"/>
    <w:rsid w:val="000C6C3C"/>
    <w:rsid w:val="000C72EB"/>
    <w:rsid w:val="000C7770"/>
    <w:rsid w:val="000C7BBF"/>
    <w:rsid w:val="000D0DA1"/>
    <w:rsid w:val="000D1597"/>
    <w:rsid w:val="000D1A26"/>
    <w:rsid w:val="000D1C06"/>
    <w:rsid w:val="000D1EFE"/>
    <w:rsid w:val="000D2032"/>
    <w:rsid w:val="000D2ED5"/>
    <w:rsid w:val="000D2EF9"/>
    <w:rsid w:val="000D3FFD"/>
    <w:rsid w:val="000D46DC"/>
    <w:rsid w:val="000D5AAE"/>
    <w:rsid w:val="000D5C37"/>
    <w:rsid w:val="000D6131"/>
    <w:rsid w:val="000D71F3"/>
    <w:rsid w:val="000D7799"/>
    <w:rsid w:val="000D77AC"/>
    <w:rsid w:val="000E0228"/>
    <w:rsid w:val="000E043A"/>
    <w:rsid w:val="000E165E"/>
    <w:rsid w:val="000E317A"/>
    <w:rsid w:val="000E35BC"/>
    <w:rsid w:val="000E5FB2"/>
    <w:rsid w:val="000F0D58"/>
    <w:rsid w:val="000F4131"/>
    <w:rsid w:val="000F419F"/>
    <w:rsid w:val="000F479B"/>
    <w:rsid w:val="000F48C4"/>
    <w:rsid w:val="000F5535"/>
    <w:rsid w:val="000F7198"/>
    <w:rsid w:val="000F73F9"/>
    <w:rsid w:val="000F7ED9"/>
    <w:rsid w:val="00100736"/>
    <w:rsid w:val="0010262B"/>
    <w:rsid w:val="00102D82"/>
    <w:rsid w:val="00103359"/>
    <w:rsid w:val="0010458F"/>
    <w:rsid w:val="00104986"/>
    <w:rsid w:val="00105BBA"/>
    <w:rsid w:val="00106A96"/>
    <w:rsid w:val="001079A2"/>
    <w:rsid w:val="00107C92"/>
    <w:rsid w:val="00111EBB"/>
    <w:rsid w:val="001123C4"/>
    <w:rsid w:val="00112DEB"/>
    <w:rsid w:val="001179CD"/>
    <w:rsid w:val="00120DD9"/>
    <w:rsid w:val="00122B45"/>
    <w:rsid w:val="00123AE0"/>
    <w:rsid w:val="00123C4E"/>
    <w:rsid w:val="00124958"/>
    <w:rsid w:val="00124DF4"/>
    <w:rsid w:val="00125059"/>
    <w:rsid w:val="00127AF8"/>
    <w:rsid w:val="001301D9"/>
    <w:rsid w:val="001319FA"/>
    <w:rsid w:val="00132ED9"/>
    <w:rsid w:val="001333D6"/>
    <w:rsid w:val="0013356C"/>
    <w:rsid w:val="00133E7F"/>
    <w:rsid w:val="00134417"/>
    <w:rsid w:val="00134E93"/>
    <w:rsid w:val="00135981"/>
    <w:rsid w:val="00136AD1"/>
    <w:rsid w:val="001373F6"/>
    <w:rsid w:val="00137ED3"/>
    <w:rsid w:val="00137FA3"/>
    <w:rsid w:val="00141BAA"/>
    <w:rsid w:val="00141C03"/>
    <w:rsid w:val="00142021"/>
    <w:rsid w:val="001421DD"/>
    <w:rsid w:val="00143928"/>
    <w:rsid w:val="00143BAD"/>
    <w:rsid w:val="001440C8"/>
    <w:rsid w:val="00145ABA"/>
    <w:rsid w:val="001464EF"/>
    <w:rsid w:val="00150C4B"/>
    <w:rsid w:val="001512F3"/>
    <w:rsid w:val="00151A3A"/>
    <w:rsid w:val="001523D8"/>
    <w:rsid w:val="001526C9"/>
    <w:rsid w:val="001529CA"/>
    <w:rsid w:val="00152E1B"/>
    <w:rsid w:val="0015311B"/>
    <w:rsid w:val="00153916"/>
    <w:rsid w:val="001548B3"/>
    <w:rsid w:val="00154A60"/>
    <w:rsid w:val="00154E17"/>
    <w:rsid w:val="001550D3"/>
    <w:rsid w:val="0015559F"/>
    <w:rsid w:val="001555EC"/>
    <w:rsid w:val="00155E20"/>
    <w:rsid w:val="0015652A"/>
    <w:rsid w:val="00156A72"/>
    <w:rsid w:val="00156E31"/>
    <w:rsid w:val="00161B80"/>
    <w:rsid w:val="00161D96"/>
    <w:rsid w:val="00162176"/>
    <w:rsid w:val="001635BC"/>
    <w:rsid w:val="00164D53"/>
    <w:rsid w:val="0016533B"/>
    <w:rsid w:val="00173382"/>
    <w:rsid w:val="00173DC5"/>
    <w:rsid w:val="00173E4E"/>
    <w:rsid w:val="0017418E"/>
    <w:rsid w:val="0017433B"/>
    <w:rsid w:val="00174C23"/>
    <w:rsid w:val="001759DB"/>
    <w:rsid w:val="0017683A"/>
    <w:rsid w:val="001776F4"/>
    <w:rsid w:val="00177ADD"/>
    <w:rsid w:val="00180171"/>
    <w:rsid w:val="00180614"/>
    <w:rsid w:val="00182782"/>
    <w:rsid w:val="00182BDD"/>
    <w:rsid w:val="0018306E"/>
    <w:rsid w:val="001837E2"/>
    <w:rsid w:val="0018454D"/>
    <w:rsid w:val="00184563"/>
    <w:rsid w:val="00184719"/>
    <w:rsid w:val="001864D1"/>
    <w:rsid w:val="00186878"/>
    <w:rsid w:val="00186D26"/>
    <w:rsid w:val="001870FB"/>
    <w:rsid w:val="0018739C"/>
    <w:rsid w:val="001910B7"/>
    <w:rsid w:val="00191B90"/>
    <w:rsid w:val="001922C8"/>
    <w:rsid w:val="00192480"/>
    <w:rsid w:val="00194B8E"/>
    <w:rsid w:val="00195505"/>
    <w:rsid w:val="00195B52"/>
    <w:rsid w:val="001970A5"/>
    <w:rsid w:val="001972C5"/>
    <w:rsid w:val="001A125E"/>
    <w:rsid w:val="001A1810"/>
    <w:rsid w:val="001A1C8F"/>
    <w:rsid w:val="001A2603"/>
    <w:rsid w:val="001A4193"/>
    <w:rsid w:val="001A4833"/>
    <w:rsid w:val="001A4878"/>
    <w:rsid w:val="001A7F7B"/>
    <w:rsid w:val="001A7F81"/>
    <w:rsid w:val="001B11D9"/>
    <w:rsid w:val="001B13AF"/>
    <w:rsid w:val="001B1C25"/>
    <w:rsid w:val="001B1DA1"/>
    <w:rsid w:val="001B20D2"/>
    <w:rsid w:val="001B2B73"/>
    <w:rsid w:val="001B3363"/>
    <w:rsid w:val="001B3C5E"/>
    <w:rsid w:val="001B475B"/>
    <w:rsid w:val="001B68B7"/>
    <w:rsid w:val="001B79EF"/>
    <w:rsid w:val="001B7EFB"/>
    <w:rsid w:val="001C2259"/>
    <w:rsid w:val="001C22C7"/>
    <w:rsid w:val="001C46BC"/>
    <w:rsid w:val="001C4754"/>
    <w:rsid w:val="001C57D3"/>
    <w:rsid w:val="001C7DA3"/>
    <w:rsid w:val="001D22C5"/>
    <w:rsid w:val="001D327B"/>
    <w:rsid w:val="001D385F"/>
    <w:rsid w:val="001D4166"/>
    <w:rsid w:val="001D4175"/>
    <w:rsid w:val="001D47B9"/>
    <w:rsid w:val="001D6349"/>
    <w:rsid w:val="001D7E48"/>
    <w:rsid w:val="001E2427"/>
    <w:rsid w:val="001E26DA"/>
    <w:rsid w:val="001E27DF"/>
    <w:rsid w:val="001E319E"/>
    <w:rsid w:val="001E477B"/>
    <w:rsid w:val="001E47B3"/>
    <w:rsid w:val="001E4E23"/>
    <w:rsid w:val="001E5D95"/>
    <w:rsid w:val="001E6501"/>
    <w:rsid w:val="001E799C"/>
    <w:rsid w:val="001F0EA1"/>
    <w:rsid w:val="001F1E6B"/>
    <w:rsid w:val="001F20DA"/>
    <w:rsid w:val="001F3296"/>
    <w:rsid w:val="001F5910"/>
    <w:rsid w:val="001F5D15"/>
    <w:rsid w:val="001F645D"/>
    <w:rsid w:val="001F70D3"/>
    <w:rsid w:val="001F7B47"/>
    <w:rsid w:val="00200607"/>
    <w:rsid w:val="002018E5"/>
    <w:rsid w:val="00201CF9"/>
    <w:rsid w:val="00203571"/>
    <w:rsid w:val="00204E2E"/>
    <w:rsid w:val="002050B5"/>
    <w:rsid w:val="00205D72"/>
    <w:rsid w:val="00206052"/>
    <w:rsid w:val="002061B8"/>
    <w:rsid w:val="002066C0"/>
    <w:rsid w:val="00207074"/>
    <w:rsid w:val="00207FCE"/>
    <w:rsid w:val="00207FEF"/>
    <w:rsid w:val="002102EF"/>
    <w:rsid w:val="0021147D"/>
    <w:rsid w:val="00211A1C"/>
    <w:rsid w:val="00211C02"/>
    <w:rsid w:val="00212701"/>
    <w:rsid w:val="0021273F"/>
    <w:rsid w:val="00212C94"/>
    <w:rsid w:val="00213333"/>
    <w:rsid w:val="00213AAA"/>
    <w:rsid w:val="00214D61"/>
    <w:rsid w:val="00214FCF"/>
    <w:rsid w:val="002151E6"/>
    <w:rsid w:val="0021580E"/>
    <w:rsid w:val="002159E1"/>
    <w:rsid w:val="0022251D"/>
    <w:rsid w:val="0022270F"/>
    <w:rsid w:val="00222EC8"/>
    <w:rsid w:val="002237F5"/>
    <w:rsid w:val="00224043"/>
    <w:rsid w:val="00224618"/>
    <w:rsid w:val="002252D0"/>
    <w:rsid w:val="00226F83"/>
    <w:rsid w:val="00227CCB"/>
    <w:rsid w:val="00227F2E"/>
    <w:rsid w:val="0023134F"/>
    <w:rsid w:val="0023273D"/>
    <w:rsid w:val="00233713"/>
    <w:rsid w:val="00233BD0"/>
    <w:rsid w:val="00234049"/>
    <w:rsid w:val="002341CC"/>
    <w:rsid w:val="00234557"/>
    <w:rsid w:val="002369F7"/>
    <w:rsid w:val="0023798F"/>
    <w:rsid w:val="002405A5"/>
    <w:rsid w:val="00241DF4"/>
    <w:rsid w:val="00242152"/>
    <w:rsid w:val="00243D05"/>
    <w:rsid w:val="00243F8C"/>
    <w:rsid w:val="00243F9B"/>
    <w:rsid w:val="00245E42"/>
    <w:rsid w:val="00245EF7"/>
    <w:rsid w:val="002460A7"/>
    <w:rsid w:val="00247352"/>
    <w:rsid w:val="002474BE"/>
    <w:rsid w:val="00247500"/>
    <w:rsid w:val="0025265C"/>
    <w:rsid w:val="00252974"/>
    <w:rsid w:val="00253436"/>
    <w:rsid w:val="002539E7"/>
    <w:rsid w:val="0025430D"/>
    <w:rsid w:val="002547C4"/>
    <w:rsid w:val="002562FB"/>
    <w:rsid w:val="00256B63"/>
    <w:rsid w:val="00257F1C"/>
    <w:rsid w:val="0026039A"/>
    <w:rsid w:val="00260CCF"/>
    <w:rsid w:val="00262377"/>
    <w:rsid w:val="00263A7A"/>
    <w:rsid w:val="0026522C"/>
    <w:rsid w:val="0026527E"/>
    <w:rsid w:val="002670CA"/>
    <w:rsid w:val="002678D7"/>
    <w:rsid w:val="002705BA"/>
    <w:rsid w:val="0027092A"/>
    <w:rsid w:val="00271E65"/>
    <w:rsid w:val="002728D8"/>
    <w:rsid w:val="00274B0B"/>
    <w:rsid w:val="00274D7B"/>
    <w:rsid w:val="00274E5E"/>
    <w:rsid w:val="002772F2"/>
    <w:rsid w:val="002779E4"/>
    <w:rsid w:val="00277D7C"/>
    <w:rsid w:val="00277FB6"/>
    <w:rsid w:val="002818DB"/>
    <w:rsid w:val="00283883"/>
    <w:rsid w:val="00283986"/>
    <w:rsid w:val="00284564"/>
    <w:rsid w:val="00284BE8"/>
    <w:rsid w:val="00285CE6"/>
    <w:rsid w:val="00286D2F"/>
    <w:rsid w:val="0028784B"/>
    <w:rsid w:val="00287B78"/>
    <w:rsid w:val="00290791"/>
    <w:rsid w:val="00290AD2"/>
    <w:rsid w:val="00290D69"/>
    <w:rsid w:val="00291A62"/>
    <w:rsid w:val="00292D20"/>
    <w:rsid w:val="002932EE"/>
    <w:rsid w:val="00293AEF"/>
    <w:rsid w:val="00294377"/>
    <w:rsid w:val="002948AC"/>
    <w:rsid w:val="00294D39"/>
    <w:rsid w:val="0029612A"/>
    <w:rsid w:val="00296167"/>
    <w:rsid w:val="00296B77"/>
    <w:rsid w:val="0029729D"/>
    <w:rsid w:val="002972EB"/>
    <w:rsid w:val="00297B93"/>
    <w:rsid w:val="002A1164"/>
    <w:rsid w:val="002A14C1"/>
    <w:rsid w:val="002A16E0"/>
    <w:rsid w:val="002A1BCF"/>
    <w:rsid w:val="002A2C63"/>
    <w:rsid w:val="002A2CC0"/>
    <w:rsid w:val="002A32D8"/>
    <w:rsid w:val="002A3D15"/>
    <w:rsid w:val="002A4F16"/>
    <w:rsid w:val="002A51A2"/>
    <w:rsid w:val="002A77FF"/>
    <w:rsid w:val="002A7E75"/>
    <w:rsid w:val="002A7EBA"/>
    <w:rsid w:val="002B01AB"/>
    <w:rsid w:val="002B07F6"/>
    <w:rsid w:val="002B134D"/>
    <w:rsid w:val="002B18E1"/>
    <w:rsid w:val="002B2E04"/>
    <w:rsid w:val="002B3639"/>
    <w:rsid w:val="002B3EB5"/>
    <w:rsid w:val="002B46C3"/>
    <w:rsid w:val="002B511E"/>
    <w:rsid w:val="002B6728"/>
    <w:rsid w:val="002B6F57"/>
    <w:rsid w:val="002B7216"/>
    <w:rsid w:val="002C0305"/>
    <w:rsid w:val="002C09A5"/>
    <w:rsid w:val="002C134A"/>
    <w:rsid w:val="002C17AF"/>
    <w:rsid w:val="002C2EFE"/>
    <w:rsid w:val="002C36AA"/>
    <w:rsid w:val="002C3A05"/>
    <w:rsid w:val="002C3E56"/>
    <w:rsid w:val="002C4751"/>
    <w:rsid w:val="002C506E"/>
    <w:rsid w:val="002C5B74"/>
    <w:rsid w:val="002D190B"/>
    <w:rsid w:val="002D1CDD"/>
    <w:rsid w:val="002D2AEE"/>
    <w:rsid w:val="002D2BE9"/>
    <w:rsid w:val="002D44B9"/>
    <w:rsid w:val="002D460D"/>
    <w:rsid w:val="002D58FD"/>
    <w:rsid w:val="002D5A55"/>
    <w:rsid w:val="002D6B71"/>
    <w:rsid w:val="002D6F7E"/>
    <w:rsid w:val="002D7114"/>
    <w:rsid w:val="002D7413"/>
    <w:rsid w:val="002D753F"/>
    <w:rsid w:val="002E0350"/>
    <w:rsid w:val="002E035A"/>
    <w:rsid w:val="002E0806"/>
    <w:rsid w:val="002E0CDF"/>
    <w:rsid w:val="002E10CB"/>
    <w:rsid w:val="002E180C"/>
    <w:rsid w:val="002E2297"/>
    <w:rsid w:val="002E3DEC"/>
    <w:rsid w:val="002E3EE6"/>
    <w:rsid w:val="002E5D9B"/>
    <w:rsid w:val="002E5FAB"/>
    <w:rsid w:val="002E6062"/>
    <w:rsid w:val="002E74EB"/>
    <w:rsid w:val="002E775A"/>
    <w:rsid w:val="002F20AA"/>
    <w:rsid w:val="002F459F"/>
    <w:rsid w:val="002F5955"/>
    <w:rsid w:val="002F60C1"/>
    <w:rsid w:val="002F6211"/>
    <w:rsid w:val="002F63E1"/>
    <w:rsid w:val="003007A7"/>
    <w:rsid w:val="00300F32"/>
    <w:rsid w:val="0030158F"/>
    <w:rsid w:val="003018A7"/>
    <w:rsid w:val="0030221D"/>
    <w:rsid w:val="00302D1B"/>
    <w:rsid w:val="00306039"/>
    <w:rsid w:val="0030612C"/>
    <w:rsid w:val="003063BE"/>
    <w:rsid w:val="00311A83"/>
    <w:rsid w:val="00311E92"/>
    <w:rsid w:val="00312AF2"/>
    <w:rsid w:val="0031336A"/>
    <w:rsid w:val="003146F2"/>
    <w:rsid w:val="00315274"/>
    <w:rsid w:val="00315B11"/>
    <w:rsid w:val="00316546"/>
    <w:rsid w:val="00321039"/>
    <w:rsid w:val="00321C18"/>
    <w:rsid w:val="00321C4C"/>
    <w:rsid w:val="00321E30"/>
    <w:rsid w:val="00323008"/>
    <w:rsid w:val="00323182"/>
    <w:rsid w:val="00323FD3"/>
    <w:rsid w:val="003244D6"/>
    <w:rsid w:val="00325FD7"/>
    <w:rsid w:val="00326F76"/>
    <w:rsid w:val="00330C54"/>
    <w:rsid w:val="00332729"/>
    <w:rsid w:val="00332B34"/>
    <w:rsid w:val="00333345"/>
    <w:rsid w:val="0033407D"/>
    <w:rsid w:val="0033647F"/>
    <w:rsid w:val="00336ACD"/>
    <w:rsid w:val="00336E9B"/>
    <w:rsid w:val="003377EA"/>
    <w:rsid w:val="003405BE"/>
    <w:rsid w:val="00340730"/>
    <w:rsid w:val="00340D7B"/>
    <w:rsid w:val="0034116C"/>
    <w:rsid w:val="003416BD"/>
    <w:rsid w:val="003417D0"/>
    <w:rsid w:val="003418F5"/>
    <w:rsid w:val="00341B85"/>
    <w:rsid w:val="00341C01"/>
    <w:rsid w:val="00342209"/>
    <w:rsid w:val="00342FB0"/>
    <w:rsid w:val="00343306"/>
    <w:rsid w:val="00343951"/>
    <w:rsid w:val="00346A80"/>
    <w:rsid w:val="0035103A"/>
    <w:rsid w:val="00352A6F"/>
    <w:rsid w:val="0035437A"/>
    <w:rsid w:val="00354558"/>
    <w:rsid w:val="00354D2D"/>
    <w:rsid w:val="00355BE8"/>
    <w:rsid w:val="0035650D"/>
    <w:rsid w:val="00362CED"/>
    <w:rsid w:val="00363A11"/>
    <w:rsid w:val="00363FEB"/>
    <w:rsid w:val="0036427B"/>
    <w:rsid w:val="00364DEA"/>
    <w:rsid w:val="00364DF3"/>
    <w:rsid w:val="0037014F"/>
    <w:rsid w:val="00370935"/>
    <w:rsid w:val="0037180A"/>
    <w:rsid w:val="003730EC"/>
    <w:rsid w:val="00373471"/>
    <w:rsid w:val="00374A98"/>
    <w:rsid w:val="00375172"/>
    <w:rsid w:val="00376A8D"/>
    <w:rsid w:val="003810B6"/>
    <w:rsid w:val="0038184F"/>
    <w:rsid w:val="003823E9"/>
    <w:rsid w:val="003826F4"/>
    <w:rsid w:val="00382846"/>
    <w:rsid w:val="0038355C"/>
    <w:rsid w:val="00383E98"/>
    <w:rsid w:val="003875BF"/>
    <w:rsid w:val="0039033D"/>
    <w:rsid w:val="00391175"/>
    <w:rsid w:val="003912CD"/>
    <w:rsid w:val="00392A65"/>
    <w:rsid w:val="00392E0C"/>
    <w:rsid w:val="00392EED"/>
    <w:rsid w:val="00393ABA"/>
    <w:rsid w:val="00394C69"/>
    <w:rsid w:val="003970F5"/>
    <w:rsid w:val="00397A98"/>
    <w:rsid w:val="00397B17"/>
    <w:rsid w:val="003A038D"/>
    <w:rsid w:val="003A0696"/>
    <w:rsid w:val="003A1272"/>
    <w:rsid w:val="003A1319"/>
    <w:rsid w:val="003A1546"/>
    <w:rsid w:val="003A24C5"/>
    <w:rsid w:val="003A2656"/>
    <w:rsid w:val="003A29CA"/>
    <w:rsid w:val="003A3676"/>
    <w:rsid w:val="003A3981"/>
    <w:rsid w:val="003A45FB"/>
    <w:rsid w:val="003A4660"/>
    <w:rsid w:val="003A544B"/>
    <w:rsid w:val="003A7339"/>
    <w:rsid w:val="003B090B"/>
    <w:rsid w:val="003B1773"/>
    <w:rsid w:val="003B1C73"/>
    <w:rsid w:val="003B27DC"/>
    <w:rsid w:val="003B2B89"/>
    <w:rsid w:val="003B4622"/>
    <w:rsid w:val="003B506F"/>
    <w:rsid w:val="003B55C8"/>
    <w:rsid w:val="003B57FE"/>
    <w:rsid w:val="003B787B"/>
    <w:rsid w:val="003B7DD8"/>
    <w:rsid w:val="003C045F"/>
    <w:rsid w:val="003C0712"/>
    <w:rsid w:val="003C0771"/>
    <w:rsid w:val="003C0874"/>
    <w:rsid w:val="003C0966"/>
    <w:rsid w:val="003C104A"/>
    <w:rsid w:val="003C165E"/>
    <w:rsid w:val="003C246C"/>
    <w:rsid w:val="003C31FB"/>
    <w:rsid w:val="003C3382"/>
    <w:rsid w:val="003C44A1"/>
    <w:rsid w:val="003C4A1D"/>
    <w:rsid w:val="003C5381"/>
    <w:rsid w:val="003C5E6F"/>
    <w:rsid w:val="003C6961"/>
    <w:rsid w:val="003C6B24"/>
    <w:rsid w:val="003C6BBE"/>
    <w:rsid w:val="003C71F6"/>
    <w:rsid w:val="003D0D0E"/>
    <w:rsid w:val="003D1A3F"/>
    <w:rsid w:val="003D1CDE"/>
    <w:rsid w:val="003D2C77"/>
    <w:rsid w:val="003D30F5"/>
    <w:rsid w:val="003D3360"/>
    <w:rsid w:val="003D3E95"/>
    <w:rsid w:val="003D433F"/>
    <w:rsid w:val="003D4415"/>
    <w:rsid w:val="003D44AC"/>
    <w:rsid w:val="003D4BC0"/>
    <w:rsid w:val="003D6A98"/>
    <w:rsid w:val="003D6E06"/>
    <w:rsid w:val="003E00CF"/>
    <w:rsid w:val="003E0AAF"/>
    <w:rsid w:val="003E1389"/>
    <w:rsid w:val="003E1D6C"/>
    <w:rsid w:val="003E20AE"/>
    <w:rsid w:val="003E27E4"/>
    <w:rsid w:val="003E37FD"/>
    <w:rsid w:val="003E391C"/>
    <w:rsid w:val="003E5694"/>
    <w:rsid w:val="003E5EAF"/>
    <w:rsid w:val="003E60E0"/>
    <w:rsid w:val="003E642C"/>
    <w:rsid w:val="003E7074"/>
    <w:rsid w:val="003F05DD"/>
    <w:rsid w:val="003F0AE8"/>
    <w:rsid w:val="003F0B6F"/>
    <w:rsid w:val="003F211B"/>
    <w:rsid w:val="003F3E34"/>
    <w:rsid w:val="003F58FA"/>
    <w:rsid w:val="003F66EC"/>
    <w:rsid w:val="003F7780"/>
    <w:rsid w:val="003F7910"/>
    <w:rsid w:val="00401205"/>
    <w:rsid w:val="0040144C"/>
    <w:rsid w:val="00401FA6"/>
    <w:rsid w:val="00402404"/>
    <w:rsid w:val="00402A88"/>
    <w:rsid w:val="00402E98"/>
    <w:rsid w:val="0040334A"/>
    <w:rsid w:val="00403435"/>
    <w:rsid w:val="00405920"/>
    <w:rsid w:val="00410B7A"/>
    <w:rsid w:val="00410EB9"/>
    <w:rsid w:val="00411D09"/>
    <w:rsid w:val="00411E0C"/>
    <w:rsid w:val="00413C58"/>
    <w:rsid w:val="004166E4"/>
    <w:rsid w:val="004173E6"/>
    <w:rsid w:val="00417490"/>
    <w:rsid w:val="00417C3F"/>
    <w:rsid w:val="00420229"/>
    <w:rsid w:val="00420D1D"/>
    <w:rsid w:val="0042158E"/>
    <w:rsid w:val="004217D0"/>
    <w:rsid w:val="00424927"/>
    <w:rsid w:val="0042632A"/>
    <w:rsid w:val="00427601"/>
    <w:rsid w:val="00427899"/>
    <w:rsid w:val="00427CEF"/>
    <w:rsid w:val="00427EC8"/>
    <w:rsid w:val="00427F46"/>
    <w:rsid w:val="004300ED"/>
    <w:rsid w:val="00430823"/>
    <w:rsid w:val="004312DB"/>
    <w:rsid w:val="004313BB"/>
    <w:rsid w:val="00432264"/>
    <w:rsid w:val="004377F7"/>
    <w:rsid w:val="00441039"/>
    <w:rsid w:val="0044192E"/>
    <w:rsid w:val="004426F3"/>
    <w:rsid w:val="00442773"/>
    <w:rsid w:val="00442B80"/>
    <w:rsid w:val="0044383E"/>
    <w:rsid w:val="00444ED7"/>
    <w:rsid w:val="00445127"/>
    <w:rsid w:val="004455C6"/>
    <w:rsid w:val="00446917"/>
    <w:rsid w:val="00446AF1"/>
    <w:rsid w:val="00447DCC"/>
    <w:rsid w:val="0045077A"/>
    <w:rsid w:val="004510DE"/>
    <w:rsid w:val="004513EC"/>
    <w:rsid w:val="004519FB"/>
    <w:rsid w:val="004527FA"/>
    <w:rsid w:val="004528F1"/>
    <w:rsid w:val="00452F43"/>
    <w:rsid w:val="004541C6"/>
    <w:rsid w:val="00454902"/>
    <w:rsid w:val="00454B43"/>
    <w:rsid w:val="00454C38"/>
    <w:rsid w:val="004550AE"/>
    <w:rsid w:val="00456352"/>
    <w:rsid w:val="004571AC"/>
    <w:rsid w:val="00460681"/>
    <w:rsid w:val="004607D6"/>
    <w:rsid w:val="00461556"/>
    <w:rsid w:val="004616AD"/>
    <w:rsid w:val="00461BAB"/>
    <w:rsid w:val="0046275A"/>
    <w:rsid w:val="0046338E"/>
    <w:rsid w:val="00463516"/>
    <w:rsid w:val="00463556"/>
    <w:rsid w:val="00465964"/>
    <w:rsid w:val="0046656F"/>
    <w:rsid w:val="004666BD"/>
    <w:rsid w:val="00466C5D"/>
    <w:rsid w:val="004706C7"/>
    <w:rsid w:val="00470C93"/>
    <w:rsid w:val="00470CC6"/>
    <w:rsid w:val="00470FFB"/>
    <w:rsid w:val="0047154F"/>
    <w:rsid w:val="00471899"/>
    <w:rsid w:val="00471F97"/>
    <w:rsid w:val="004727E2"/>
    <w:rsid w:val="00473CF5"/>
    <w:rsid w:val="00473F02"/>
    <w:rsid w:val="00474833"/>
    <w:rsid w:val="00475C99"/>
    <w:rsid w:val="004768FB"/>
    <w:rsid w:val="00476C5B"/>
    <w:rsid w:val="00477A8A"/>
    <w:rsid w:val="00480F47"/>
    <w:rsid w:val="004811B9"/>
    <w:rsid w:val="00481BE7"/>
    <w:rsid w:val="00482A6E"/>
    <w:rsid w:val="0048302B"/>
    <w:rsid w:val="004833EA"/>
    <w:rsid w:val="0048435F"/>
    <w:rsid w:val="00485221"/>
    <w:rsid w:val="00485482"/>
    <w:rsid w:val="00485579"/>
    <w:rsid w:val="00485A90"/>
    <w:rsid w:val="004861E7"/>
    <w:rsid w:val="00487186"/>
    <w:rsid w:val="0049154D"/>
    <w:rsid w:val="00492C75"/>
    <w:rsid w:val="00496924"/>
    <w:rsid w:val="00497153"/>
    <w:rsid w:val="00497429"/>
    <w:rsid w:val="00497FF7"/>
    <w:rsid w:val="004A0910"/>
    <w:rsid w:val="004A1A65"/>
    <w:rsid w:val="004A1D64"/>
    <w:rsid w:val="004A317C"/>
    <w:rsid w:val="004A320A"/>
    <w:rsid w:val="004A3926"/>
    <w:rsid w:val="004A4555"/>
    <w:rsid w:val="004A4CAE"/>
    <w:rsid w:val="004A59B0"/>
    <w:rsid w:val="004A5FF4"/>
    <w:rsid w:val="004B0C9D"/>
    <w:rsid w:val="004B27DC"/>
    <w:rsid w:val="004B4672"/>
    <w:rsid w:val="004B468C"/>
    <w:rsid w:val="004B4AFF"/>
    <w:rsid w:val="004B5689"/>
    <w:rsid w:val="004B570A"/>
    <w:rsid w:val="004B619A"/>
    <w:rsid w:val="004B774C"/>
    <w:rsid w:val="004B79AE"/>
    <w:rsid w:val="004C036E"/>
    <w:rsid w:val="004C0C3D"/>
    <w:rsid w:val="004C284F"/>
    <w:rsid w:val="004C6E52"/>
    <w:rsid w:val="004C7255"/>
    <w:rsid w:val="004D0510"/>
    <w:rsid w:val="004D093B"/>
    <w:rsid w:val="004D1DF5"/>
    <w:rsid w:val="004D1FB6"/>
    <w:rsid w:val="004D3D23"/>
    <w:rsid w:val="004D402E"/>
    <w:rsid w:val="004D49A2"/>
    <w:rsid w:val="004D529E"/>
    <w:rsid w:val="004D62B1"/>
    <w:rsid w:val="004D6462"/>
    <w:rsid w:val="004D6EFC"/>
    <w:rsid w:val="004D72E4"/>
    <w:rsid w:val="004E0380"/>
    <w:rsid w:val="004E0577"/>
    <w:rsid w:val="004E1079"/>
    <w:rsid w:val="004E1808"/>
    <w:rsid w:val="004E188E"/>
    <w:rsid w:val="004E2ECE"/>
    <w:rsid w:val="004E38EB"/>
    <w:rsid w:val="004E4695"/>
    <w:rsid w:val="004E5992"/>
    <w:rsid w:val="004E5A60"/>
    <w:rsid w:val="004E7F84"/>
    <w:rsid w:val="004F066D"/>
    <w:rsid w:val="004F296E"/>
    <w:rsid w:val="004F313B"/>
    <w:rsid w:val="004F32BD"/>
    <w:rsid w:val="004F3558"/>
    <w:rsid w:val="004F5128"/>
    <w:rsid w:val="004F5419"/>
    <w:rsid w:val="004F5665"/>
    <w:rsid w:val="004F56BA"/>
    <w:rsid w:val="004F6184"/>
    <w:rsid w:val="004F6D7F"/>
    <w:rsid w:val="004F72E9"/>
    <w:rsid w:val="004F799B"/>
    <w:rsid w:val="004F7BC0"/>
    <w:rsid w:val="004F7E65"/>
    <w:rsid w:val="00500016"/>
    <w:rsid w:val="00500AB3"/>
    <w:rsid w:val="00501383"/>
    <w:rsid w:val="0050186C"/>
    <w:rsid w:val="00501FFC"/>
    <w:rsid w:val="00502B84"/>
    <w:rsid w:val="00505F33"/>
    <w:rsid w:val="005065F1"/>
    <w:rsid w:val="00506711"/>
    <w:rsid w:val="00506B49"/>
    <w:rsid w:val="00507EA5"/>
    <w:rsid w:val="0051077F"/>
    <w:rsid w:val="00510F14"/>
    <w:rsid w:val="00511006"/>
    <w:rsid w:val="00511485"/>
    <w:rsid w:val="005114E4"/>
    <w:rsid w:val="00511C10"/>
    <w:rsid w:val="00511DE6"/>
    <w:rsid w:val="00512E6F"/>
    <w:rsid w:val="005133D7"/>
    <w:rsid w:val="00513B12"/>
    <w:rsid w:val="005141AD"/>
    <w:rsid w:val="00517093"/>
    <w:rsid w:val="0051727F"/>
    <w:rsid w:val="00517842"/>
    <w:rsid w:val="005179E5"/>
    <w:rsid w:val="00521989"/>
    <w:rsid w:val="00521EEA"/>
    <w:rsid w:val="00521F87"/>
    <w:rsid w:val="00522086"/>
    <w:rsid w:val="00522331"/>
    <w:rsid w:val="00522716"/>
    <w:rsid w:val="00522A2B"/>
    <w:rsid w:val="00522A8A"/>
    <w:rsid w:val="00524C04"/>
    <w:rsid w:val="00524E71"/>
    <w:rsid w:val="00525917"/>
    <w:rsid w:val="00525E33"/>
    <w:rsid w:val="00526192"/>
    <w:rsid w:val="0052668A"/>
    <w:rsid w:val="00526747"/>
    <w:rsid w:val="00526C15"/>
    <w:rsid w:val="0052703D"/>
    <w:rsid w:val="00531535"/>
    <w:rsid w:val="00532559"/>
    <w:rsid w:val="00532F58"/>
    <w:rsid w:val="00533087"/>
    <w:rsid w:val="00533716"/>
    <w:rsid w:val="00533B4F"/>
    <w:rsid w:val="005342D2"/>
    <w:rsid w:val="00534DEA"/>
    <w:rsid w:val="00534FE3"/>
    <w:rsid w:val="00535197"/>
    <w:rsid w:val="005359B8"/>
    <w:rsid w:val="0053798A"/>
    <w:rsid w:val="00537A3D"/>
    <w:rsid w:val="00537B9B"/>
    <w:rsid w:val="00541FAC"/>
    <w:rsid w:val="00543998"/>
    <w:rsid w:val="00543F91"/>
    <w:rsid w:val="005457FB"/>
    <w:rsid w:val="005474F1"/>
    <w:rsid w:val="00551568"/>
    <w:rsid w:val="00551796"/>
    <w:rsid w:val="00552785"/>
    <w:rsid w:val="00552C58"/>
    <w:rsid w:val="00554240"/>
    <w:rsid w:val="00554820"/>
    <w:rsid w:val="005555A2"/>
    <w:rsid w:val="00556297"/>
    <w:rsid w:val="005565C7"/>
    <w:rsid w:val="00557640"/>
    <w:rsid w:val="00557C87"/>
    <w:rsid w:val="00557E84"/>
    <w:rsid w:val="005601C5"/>
    <w:rsid w:val="00562588"/>
    <w:rsid w:val="00563256"/>
    <w:rsid w:val="0056364C"/>
    <w:rsid w:val="00563CCF"/>
    <w:rsid w:val="005642DE"/>
    <w:rsid w:val="00565484"/>
    <w:rsid w:val="005669D2"/>
    <w:rsid w:val="00572149"/>
    <w:rsid w:val="005728CD"/>
    <w:rsid w:val="00574440"/>
    <w:rsid w:val="00574591"/>
    <w:rsid w:val="005773C8"/>
    <w:rsid w:val="005778CD"/>
    <w:rsid w:val="00577E27"/>
    <w:rsid w:val="0058068A"/>
    <w:rsid w:val="005806DD"/>
    <w:rsid w:val="0058160F"/>
    <w:rsid w:val="0058168B"/>
    <w:rsid w:val="00581947"/>
    <w:rsid w:val="0058198D"/>
    <w:rsid w:val="00581CFA"/>
    <w:rsid w:val="00582AF6"/>
    <w:rsid w:val="00582F08"/>
    <w:rsid w:val="00583807"/>
    <w:rsid w:val="00583880"/>
    <w:rsid w:val="005854D2"/>
    <w:rsid w:val="0058606C"/>
    <w:rsid w:val="00586543"/>
    <w:rsid w:val="005879F0"/>
    <w:rsid w:val="005913FC"/>
    <w:rsid w:val="00593442"/>
    <w:rsid w:val="00596269"/>
    <w:rsid w:val="00596C1A"/>
    <w:rsid w:val="00597E0C"/>
    <w:rsid w:val="005A16B8"/>
    <w:rsid w:val="005A34DF"/>
    <w:rsid w:val="005A3DF5"/>
    <w:rsid w:val="005A52B6"/>
    <w:rsid w:val="005A55E6"/>
    <w:rsid w:val="005A5D36"/>
    <w:rsid w:val="005A64A4"/>
    <w:rsid w:val="005A6C80"/>
    <w:rsid w:val="005B1680"/>
    <w:rsid w:val="005B2068"/>
    <w:rsid w:val="005B2268"/>
    <w:rsid w:val="005B334A"/>
    <w:rsid w:val="005B3B24"/>
    <w:rsid w:val="005B523B"/>
    <w:rsid w:val="005B608A"/>
    <w:rsid w:val="005B6BD1"/>
    <w:rsid w:val="005B7254"/>
    <w:rsid w:val="005B73F7"/>
    <w:rsid w:val="005B7681"/>
    <w:rsid w:val="005C00E1"/>
    <w:rsid w:val="005C01A9"/>
    <w:rsid w:val="005C1773"/>
    <w:rsid w:val="005C2EC6"/>
    <w:rsid w:val="005C315D"/>
    <w:rsid w:val="005C366B"/>
    <w:rsid w:val="005C390A"/>
    <w:rsid w:val="005C3FCD"/>
    <w:rsid w:val="005C4955"/>
    <w:rsid w:val="005C4E0A"/>
    <w:rsid w:val="005C4E5F"/>
    <w:rsid w:val="005C5D84"/>
    <w:rsid w:val="005C6054"/>
    <w:rsid w:val="005C72BA"/>
    <w:rsid w:val="005C7C5B"/>
    <w:rsid w:val="005C7CAE"/>
    <w:rsid w:val="005D01C3"/>
    <w:rsid w:val="005D157B"/>
    <w:rsid w:val="005D337F"/>
    <w:rsid w:val="005D3537"/>
    <w:rsid w:val="005D43EB"/>
    <w:rsid w:val="005D7C6E"/>
    <w:rsid w:val="005E18CE"/>
    <w:rsid w:val="005E190B"/>
    <w:rsid w:val="005E22EB"/>
    <w:rsid w:val="005E5187"/>
    <w:rsid w:val="005E7997"/>
    <w:rsid w:val="005F0967"/>
    <w:rsid w:val="005F11E4"/>
    <w:rsid w:val="005F1AF5"/>
    <w:rsid w:val="005F230C"/>
    <w:rsid w:val="005F2A91"/>
    <w:rsid w:val="005F3662"/>
    <w:rsid w:val="005F55A3"/>
    <w:rsid w:val="005F61A1"/>
    <w:rsid w:val="005F6E9A"/>
    <w:rsid w:val="005F7E4F"/>
    <w:rsid w:val="00600EDD"/>
    <w:rsid w:val="00600FE5"/>
    <w:rsid w:val="00601363"/>
    <w:rsid w:val="00601478"/>
    <w:rsid w:val="00601E68"/>
    <w:rsid w:val="00601FDF"/>
    <w:rsid w:val="00602CA7"/>
    <w:rsid w:val="00604D1D"/>
    <w:rsid w:val="006069F8"/>
    <w:rsid w:val="0060788E"/>
    <w:rsid w:val="00610467"/>
    <w:rsid w:val="00610C2C"/>
    <w:rsid w:val="00611D21"/>
    <w:rsid w:val="00612F21"/>
    <w:rsid w:val="00612FE6"/>
    <w:rsid w:val="006132C0"/>
    <w:rsid w:val="006134C3"/>
    <w:rsid w:val="00613B85"/>
    <w:rsid w:val="006157FB"/>
    <w:rsid w:val="00616CC7"/>
    <w:rsid w:val="00616DAF"/>
    <w:rsid w:val="00616FE8"/>
    <w:rsid w:val="006173F6"/>
    <w:rsid w:val="00622BCF"/>
    <w:rsid w:val="006236F9"/>
    <w:rsid w:val="006238E3"/>
    <w:rsid w:val="006254A7"/>
    <w:rsid w:val="00626D08"/>
    <w:rsid w:val="00627814"/>
    <w:rsid w:val="0063052E"/>
    <w:rsid w:val="00631898"/>
    <w:rsid w:val="00632163"/>
    <w:rsid w:val="00633174"/>
    <w:rsid w:val="00634145"/>
    <w:rsid w:val="00637483"/>
    <w:rsid w:val="00637F42"/>
    <w:rsid w:val="00640121"/>
    <w:rsid w:val="00640F93"/>
    <w:rsid w:val="00642695"/>
    <w:rsid w:val="00642ABB"/>
    <w:rsid w:val="00642EFC"/>
    <w:rsid w:val="00643696"/>
    <w:rsid w:val="00644730"/>
    <w:rsid w:val="00644DEA"/>
    <w:rsid w:val="0064555D"/>
    <w:rsid w:val="00645715"/>
    <w:rsid w:val="00645C33"/>
    <w:rsid w:val="006461DA"/>
    <w:rsid w:val="006476B8"/>
    <w:rsid w:val="00651105"/>
    <w:rsid w:val="0065185C"/>
    <w:rsid w:val="00651B26"/>
    <w:rsid w:val="00652983"/>
    <w:rsid w:val="00652BA6"/>
    <w:rsid w:val="00652BE8"/>
    <w:rsid w:val="00656514"/>
    <w:rsid w:val="00660573"/>
    <w:rsid w:val="00660690"/>
    <w:rsid w:val="00660AA8"/>
    <w:rsid w:val="00663035"/>
    <w:rsid w:val="00663C34"/>
    <w:rsid w:val="00664238"/>
    <w:rsid w:val="00665A7F"/>
    <w:rsid w:val="0066645A"/>
    <w:rsid w:val="006667C6"/>
    <w:rsid w:val="0066690B"/>
    <w:rsid w:val="00671705"/>
    <w:rsid w:val="006720FB"/>
    <w:rsid w:val="006732C3"/>
    <w:rsid w:val="00674A65"/>
    <w:rsid w:val="00675A46"/>
    <w:rsid w:val="00675EBE"/>
    <w:rsid w:val="0067703C"/>
    <w:rsid w:val="0068093E"/>
    <w:rsid w:val="006815A6"/>
    <w:rsid w:val="00681687"/>
    <w:rsid w:val="00682116"/>
    <w:rsid w:val="00682A8A"/>
    <w:rsid w:val="006839B8"/>
    <w:rsid w:val="00683EA9"/>
    <w:rsid w:val="006872F2"/>
    <w:rsid w:val="00687327"/>
    <w:rsid w:val="00687460"/>
    <w:rsid w:val="006904A9"/>
    <w:rsid w:val="00692705"/>
    <w:rsid w:val="00695C04"/>
    <w:rsid w:val="00696713"/>
    <w:rsid w:val="00696BA6"/>
    <w:rsid w:val="00697F11"/>
    <w:rsid w:val="00697FCC"/>
    <w:rsid w:val="006A062A"/>
    <w:rsid w:val="006A1D08"/>
    <w:rsid w:val="006A1EF2"/>
    <w:rsid w:val="006A21E2"/>
    <w:rsid w:val="006A33C8"/>
    <w:rsid w:val="006A689E"/>
    <w:rsid w:val="006A6923"/>
    <w:rsid w:val="006A6B7E"/>
    <w:rsid w:val="006A7395"/>
    <w:rsid w:val="006A7BB0"/>
    <w:rsid w:val="006A7C08"/>
    <w:rsid w:val="006B0E42"/>
    <w:rsid w:val="006B281E"/>
    <w:rsid w:val="006B2A6E"/>
    <w:rsid w:val="006B44F6"/>
    <w:rsid w:val="006B484B"/>
    <w:rsid w:val="006B5D3F"/>
    <w:rsid w:val="006B6242"/>
    <w:rsid w:val="006B707D"/>
    <w:rsid w:val="006C0583"/>
    <w:rsid w:val="006C17CF"/>
    <w:rsid w:val="006C2C2D"/>
    <w:rsid w:val="006C3016"/>
    <w:rsid w:val="006C383B"/>
    <w:rsid w:val="006C63EE"/>
    <w:rsid w:val="006C7704"/>
    <w:rsid w:val="006D0E42"/>
    <w:rsid w:val="006D192C"/>
    <w:rsid w:val="006D4B4F"/>
    <w:rsid w:val="006D50D2"/>
    <w:rsid w:val="006D54BB"/>
    <w:rsid w:val="006D6FEF"/>
    <w:rsid w:val="006D7531"/>
    <w:rsid w:val="006D7BFB"/>
    <w:rsid w:val="006E0CBD"/>
    <w:rsid w:val="006E2301"/>
    <w:rsid w:val="006E3064"/>
    <w:rsid w:val="006E420E"/>
    <w:rsid w:val="006E4D0E"/>
    <w:rsid w:val="006E551D"/>
    <w:rsid w:val="006E5B9E"/>
    <w:rsid w:val="006E5C73"/>
    <w:rsid w:val="006E736E"/>
    <w:rsid w:val="006E7801"/>
    <w:rsid w:val="006E7A57"/>
    <w:rsid w:val="006F0369"/>
    <w:rsid w:val="006F0654"/>
    <w:rsid w:val="006F0754"/>
    <w:rsid w:val="006F0E4B"/>
    <w:rsid w:val="006F1B9E"/>
    <w:rsid w:val="006F1CF8"/>
    <w:rsid w:val="006F1E26"/>
    <w:rsid w:val="006F2101"/>
    <w:rsid w:val="006F2131"/>
    <w:rsid w:val="006F3C32"/>
    <w:rsid w:val="006F3E7C"/>
    <w:rsid w:val="006F468E"/>
    <w:rsid w:val="006F6D87"/>
    <w:rsid w:val="00700125"/>
    <w:rsid w:val="00700D22"/>
    <w:rsid w:val="007015FA"/>
    <w:rsid w:val="00701C71"/>
    <w:rsid w:val="007032F1"/>
    <w:rsid w:val="00703C04"/>
    <w:rsid w:val="007044A9"/>
    <w:rsid w:val="00705137"/>
    <w:rsid w:val="00707490"/>
    <w:rsid w:val="00707ABD"/>
    <w:rsid w:val="0071022A"/>
    <w:rsid w:val="0071037E"/>
    <w:rsid w:val="007106A1"/>
    <w:rsid w:val="00712D91"/>
    <w:rsid w:val="00713B0E"/>
    <w:rsid w:val="00713CE7"/>
    <w:rsid w:val="0071550A"/>
    <w:rsid w:val="00715627"/>
    <w:rsid w:val="00715901"/>
    <w:rsid w:val="007214A0"/>
    <w:rsid w:val="00721527"/>
    <w:rsid w:val="007231A7"/>
    <w:rsid w:val="00724190"/>
    <w:rsid w:val="007246FA"/>
    <w:rsid w:val="0072586B"/>
    <w:rsid w:val="00726AD5"/>
    <w:rsid w:val="0072750E"/>
    <w:rsid w:val="0073073B"/>
    <w:rsid w:val="00730896"/>
    <w:rsid w:val="007308AC"/>
    <w:rsid w:val="007351C9"/>
    <w:rsid w:val="00736271"/>
    <w:rsid w:val="00737B2E"/>
    <w:rsid w:val="007421C4"/>
    <w:rsid w:val="007427D2"/>
    <w:rsid w:val="00744E04"/>
    <w:rsid w:val="007458A1"/>
    <w:rsid w:val="00746B48"/>
    <w:rsid w:val="007505EA"/>
    <w:rsid w:val="0075078D"/>
    <w:rsid w:val="00750BC3"/>
    <w:rsid w:val="0075162C"/>
    <w:rsid w:val="00751C63"/>
    <w:rsid w:val="00752830"/>
    <w:rsid w:val="00752D1C"/>
    <w:rsid w:val="0075355F"/>
    <w:rsid w:val="00753745"/>
    <w:rsid w:val="00753755"/>
    <w:rsid w:val="00753A81"/>
    <w:rsid w:val="00753B2E"/>
    <w:rsid w:val="00753BAC"/>
    <w:rsid w:val="00753E4C"/>
    <w:rsid w:val="0075423E"/>
    <w:rsid w:val="00754C17"/>
    <w:rsid w:val="007550B4"/>
    <w:rsid w:val="007560EC"/>
    <w:rsid w:val="00761073"/>
    <w:rsid w:val="007617EA"/>
    <w:rsid w:val="00761C79"/>
    <w:rsid w:val="00763548"/>
    <w:rsid w:val="00764635"/>
    <w:rsid w:val="007650B8"/>
    <w:rsid w:val="007657D4"/>
    <w:rsid w:val="00765B9D"/>
    <w:rsid w:val="007660BB"/>
    <w:rsid w:val="0076769C"/>
    <w:rsid w:val="00767D24"/>
    <w:rsid w:val="00770448"/>
    <w:rsid w:val="00771FF7"/>
    <w:rsid w:val="0077224D"/>
    <w:rsid w:val="0077242E"/>
    <w:rsid w:val="0077251D"/>
    <w:rsid w:val="00772723"/>
    <w:rsid w:val="0077298B"/>
    <w:rsid w:val="00772EE8"/>
    <w:rsid w:val="007744AB"/>
    <w:rsid w:val="0077538F"/>
    <w:rsid w:val="0077543F"/>
    <w:rsid w:val="00780065"/>
    <w:rsid w:val="00780590"/>
    <w:rsid w:val="00781C11"/>
    <w:rsid w:val="0078395F"/>
    <w:rsid w:val="00783C89"/>
    <w:rsid w:val="00784A51"/>
    <w:rsid w:val="0078578A"/>
    <w:rsid w:val="00786478"/>
    <w:rsid w:val="00787435"/>
    <w:rsid w:val="00790EAB"/>
    <w:rsid w:val="0079188D"/>
    <w:rsid w:val="00791D8E"/>
    <w:rsid w:val="00792699"/>
    <w:rsid w:val="00793615"/>
    <w:rsid w:val="00794455"/>
    <w:rsid w:val="00794603"/>
    <w:rsid w:val="0079465B"/>
    <w:rsid w:val="00794AB4"/>
    <w:rsid w:val="00795C2E"/>
    <w:rsid w:val="00796239"/>
    <w:rsid w:val="0079646D"/>
    <w:rsid w:val="00797393"/>
    <w:rsid w:val="007979CA"/>
    <w:rsid w:val="007A0253"/>
    <w:rsid w:val="007A0F71"/>
    <w:rsid w:val="007A19B2"/>
    <w:rsid w:val="007A2071"/>
    <w:rsid w:val="007A2AD5"/>
    <w:rsid w:val="007A35C8"/>
    <w:rsid w:val="007A36B3"/>
    <w:rsid w:val="007A3A6C"/>
    <w:rsid w:val="007A48DE"/>
    <w:rsid w:val="007A7E15"/>
    <w:rsid w:val="007B08EB"/>
    <w:rsid w:val="007B094E"/>
    <w:rsid w:val="007B22BA"/>
    <w:rsid w:val="007B25BD"/>
    <w:rsid w:val="007B348E"/>
    <w:rsid w:val="007B4180"/>
    <w:rsid w:val="007B49A9"/>
    <w:rsid w:val="007B5146"/>
    <w:rsid w:val="007B5C39"/>
    <w:rsid w:val="007B6017"/>
    <w:rsid w:val="007B6FBA"/>
    <w:rsid w:val="007B783C"/>
    <w:rsid w:val="007B7D59"/>
    <w:rsid w:val="007C02DB"/>
    <w:rsid w:val="007C0809"/>
    <w:rsid w:val="007C0A9B"/>
    <w:rsid w:val="007C0B3C"/>
    <w:rsid w:val="007C16BF"/>
    <w:rsid w:val="007C1760"/>
    <w:rsid w:val="007C4C37"/>
    <w:rsid w:val="007C4C40"/>
    <w:rsid w:val="007C60A7"/>
    <w:rsid w:val="007C739A"/>
    <w:rsid w:val="007D0114"/>
    <w:rsid w:val="007D38F6"/>
    <w:rsid w:val="007D5015"/>
    <w:rsid w:val="007D6D9B"/>
    <w:rsid w:val="007D7E46"/>
    <w:rsid w:val="007E25D1"/>
    <w:rsid w:val="007E4187"/>
    <w:rsid w:val="007E4F40"/>
    <w:rsid w:val="007E78CC"/>
    <w:rsid w:val="007F02FA"/>
    <w:rsid w:val="007F1150"/>
    <w:rsid w:val="007F133B"/>
    <w:rsid w:val="007F31F6"/>
    <w:rsid w:val="007F3529"/>
    <w:rsid w:val="007F3981"/>
    <w:rsid w:val="007F3D7C"/>
    <w:rsid w:val="007F467D"/>
    <w:rsid w:val="007F4CA0"/>
    <w:rsid w:val="007F68A8"/>
    <w:rsid w:val="007F7710"/>
    <w:rsid w:val="007F7F8A"/>
    <w:rsid w:val="008018E7"/>
    <w:rsid w:val="00801D99"/>
    <w:rsid w:val="00801E35"/>
    <w:rsid w:val="00804F68"/>
    <w:rsid w:val="008054E1"/>
    <w:rsid w:val="008117E7"/>
    <w:rsid w:val="00812937"/>
    <w:rsid w:val="008132F2"/>
    <w:rsid w:val="00814D5E"/>
    <w:rsid w:val="00815238"/>
    <w:rsid w:val="00815D8D"/>
    <w:rsid w:val="008168BA"/>
    <w:rsid w:val="00816C5A"/>
    <w:rsid w:val="00817625"/>
    <w:rsid w:val="00817652"/>
    <w:rsid w:val="00821B8A"/>
    <w:rsid w:val="00822C8E"/>
    <w:rsid w:val="00823AEA"/>
    <w:rsid w:val="00823B07"/>
    <w:rsid w:val="008240B3"/>
    <w:rsid w:val="0082414E"/>
    <w:rsid w:val="008248C6"/>
    <w:rsid w:val="00825243"/>
    <w:rsid w:val="00825692"/>
    <w:rsid w:val="0082597C"/>
    <w:rsid w:val="00827E3E"/>
    <w:rsid w:val="00831308"/>
    <w:rsid w:val="00831BFA"/>
    <w:rsid w:val="00832116"/>
    <w:rsid w:val="008334E5"/>
    <w:rsid w:val="008338B6"/>
    <w:rsid w:val="008351EB"/>
    <w:rsid w:val="00842383"/>
    <w:rsid w:val="008429BC"/>
    <w:rsid w:val="00843D9A"/>
    <w:rsid w:val="0084434B"/>
    <w:rsid w:val="008447CE"/>
    <w:rsid w:val="008452EE"/>
    <w:rsid w:val="0084577F"/>
    <w:rsid w:val="0084675A"/>
    <w:rsid w:val="00851197"/>
    <w:rsid w:val="00852E6C"/>
    <w:rsid w:val="00854A94"/>
    <w:rsid w:val="00860CC3"/>
    <w:rsid w:val="00861877"/>
    <w:rsid w:val="008627FB"/>
    <w:rsid w:val="0086573D"/>
    <w:rsid w:val="00865989"/>
    <w:rsid w:val="0086600C"/>
    <w:rsid w:val="008711DB"/>
    <w:rsid w:val="008712E2"/>
    <w:rsid w:val="008731F0"/>
    <w:rsid w:val="00874CA0"/>
    <w:rsid w:val="00875432"/>
    <w:rsid w:val="00876AEC"/>
    <w:rsid w:val="0087700A"/>
    <w:rsid w:val="00877A90"/>
    <w:rsid w:val="0088243D"/>
    <w:rsid w:val="008826DD"/>
    <w:rsid w:val="008827A1"/>
    <w:rsid w:val="0088459F"/>
    <w:rsid w:val="00884696"/>
    <w:rsid w:val="00885711"/>
    <w:rsid w:val="00885912"/>
    <w:rsid w:val="00887199"/>
    <w:rsid w:val="008874A8"/>
    <w:rsid w:val="008875D3"/>
    <w:rsid w:val="00890990"/>
    <w:rsid w:val="008918D9"/>
    <w:rsid w:val="00892D65"/>
    <w:rsid w:val="00893522"/>
    <w:rsid w:val="0089354F"/>
    <w:rsid w:val="00893D66"/>
    <w:rsid w:val="0089544F"/>
    <w:rsid w:val="00896A4C"/>
    <w:rsid w:val="00897EDF"/>
    <w:rsid w:val="008A037D"/>
    <w:rsid w:val="008A09E4"/>
    <w:rsid w:val="008A0F6A"/>
    <w:rsid w:val="008A45DE"/>
    <w:rsid w:val="008B0A17"/>
    <w:rsid w:val="008B0B12"/>
    <w:rsid w:val="008B0B48"/>
    <w:rsid w:val="008B1CD4"/>
    <w:rsid w:val="008B2483"/>
    <w:rsid w:val="008B364E"/>
    <w:rsid w:val="008B40C8"/>
    <w:rsid w:val="008B47EA"/>
    <w:rsid w:val="008B4EFA"/>
    <w:rsid w:val="008B50D6"/>
    <w:rsid w:val="008B6154"/>
    <w:rsid w:val="008C1259"/>
    <w:rsid w:val="008C3036"/>
    <w:rsid w:val="008C344A"/>
    <w:rsid w:val="008C3B1A"/>
    <w:rsid w:val="008C54BB"/>
    <w:rsid w:val="008C5A1E"/>
    <w:rsid w:val="008C68BC"/>
    <w:rsid w:val="008C6968"/>
    <w:rsid w:val="008C6BA7"/>
    <w:rsid w:val="008C72C2"/>
    <w:rsid w:val="008C7300"/>
    <w:rsid w:val="008C765F"/>
    <w:rsid w:val="008C7912"/>
    <w:rsid w:val="008D030C"/>
    <w:rsid w:val="008D180C"/>
    <w:rsid w:val="008D1C63"/>
    <w:rsid w:val="008D219A"/>
    <w:rsid w:val="008D2551"/>
    <w:rsid w:val="008D2F41"/>
    <w:rsid w:val="008D3623"/>
    <w:rsid w:val="008D46DF"/>
    <w:rsid w:val="008D679A"/>
    <w:rsid w:val="008D6905"/>
    <w:rsid w:val="008D6A0F"/>
    <w:rsid w:val="008E0ECD"/>
    <w:rsid w:val="008E12E6"/>
    <w:rsid w:val="008E24BC"/>
    <w:rsid w:val="008E3C94"/>
    <w:rsid w:val="008E56D9"/>
    <w:rsid w:val="008E788A"/>
    <w:rsid w:val="008E7CAF"/>
    <w:rsid w:val="008E7F96"/>
    <w:rsid w:val="008F1F3A"/>
    <w:rsid w:val="008F308D"/>
    <w:rsid w:val="008F5FD6"/>
    <w:rsid w:val="008F669C"/>
    <w:rsid w:val="00901271"/>
    <w:rsid w:val="009024EC"/>
    <w:rsid w:val="009027DC"/>
    <w:rsid w:val="00902E3C"/>
    <w:rsid w:val="00902EE2"/>
    <w:rsid w:val="009033A6"/>
    <w:rsid w:val="00904BBB"/>
    <w:rsid w:val="009053BD"/>
    <w:rsid w:val="00906000"/>
    <w:rsid w:val="009062B3"/>
    <w:rsid w:val="009109BD"/>
    <w:rsid w:val="009110E5"/>
    <w:rsid w:val="00912E44"/>
    <w:rsid w:val="00913699"/>
    <w:rsid w:val="00914D95"/>
    <w:rsid w:val="00915F42"/>
    <w:rsid w:val="009169B5"/>
    <w:rsid w:val="00916EA6"/>
    <w:rsid w:val="00920D62"/>
    <w:rsid w:val="00921497"/>
    <w:rsid w:val="00921838"/>
    <w:rsid w:val="00921958"/>
    <w:rsid w:val="00923F4A"/>
    <w:rsid w:val="00926C70"/>
    <w:rsid w:val="0092788F"/>
    <w:rsid w:val="00932E88"/>
    <w:rsid w:val="00936402"/>
    <w:rsid w:val="00937AC1"/>
    <w:rsid w:val="00937F23"/>
    <w:rsid w:val="00940C83"/>
    <w:rsid w:val="00941510"/>
    <w:rsid w:val="00942745"/>
    <w:rsid w:val="0094347E"/>
    <w:rsid w:val="00944177"/>
    <w:rsid w:val="009442D1"/>
    <w:rsid w:val="00944802"/>
    <w:rsid w:val="009468F6"/>
    <w:rsid w:val="00947774"/>
    <w:rsid w:val="00950209"/>
    <w:rsid w:val="009507A9"/>
    <w:rsid w:val="00953A6C"/>
    <w:rsid w:val="00953D91"/>
    <w:rsid w:val="00954352"/>
    <w:rsid w:val="00954CDA"/>
    <w:rsid w:val="00955238"/>
    <w:rsid w:val="0095594C"/>
    <w:rsid w:val="0095610E"/>
    <w:rsid w:val="00956144"/>
    <w:rsid w:val="009569B2"/>
    <w:rsid w:val="00956E76"/>
    <w:rsid w:val="00961111"/>
    <w:rsid w:val="00961F06"/>
    <w:rsid w:val="009627F8"/>
    <w:rsid w:val="00962EB6"/>
    <w:rsid w:val="00963DFB"/>
    <w:rsid w:val="00966BB2"/>
    <w:rsid w:val="00967132"/>
    <w:rsid w:val="00967E0A"/>
    <w:rsid w:val="0097019B"/>
    <w:rsid w:val="009714FB"/>
    <w:rsid w:val="00971AD9"/>
    <w:rsid w:val="009722F7"/>
    <w:rsid w:val="00972315"/>
    <w:rsid w:val="00972704"/>
    <w:rsid w:val="0097360A"/>
    <w:rsid w:val="0097392C"/>
    <w:rsid w:val="009748C0"/>
    <w:rsid w:val="00974AA1"/>
    <w:rsid w:val="00975A26"/>
    <w:rsid w:val="009771D1"/>
    <w:rsid w:val="0098040A"/>
    <w:rsid w:val="00982F45"/>
    <w:rsid w:val="0098313F"/>
    <w:rsid w:val="0098370E"/>
    <w:rsid w:val="00983FFA"/>
    <w:rsid w:val="00984E26"/>
    <w:rsid w:val="00986D5B"/>
    <w:rsid w:val="00986E3F"/>
    <w:rsid w:val="00986FFA"/>
    <w:rsid w:val="00991667"/>
    <w:rsid w:val="009958D9"/>
    <w:rsid w:val="00995F3C"/>
    <w:rsid w:val="009A058E"/>
    <w:rsid w:val="009A0A76"/>
    <w:rsid w:val="009A1038"/>
    <w:rsid w:val="009A11E4"/>
    <w:rsid w:val="009A1276"/>
    <w:rsid w:val="009A21E9"/>
    <w:rsid w:val="009A278E"/>
    <w:rsid w:val="009A3ED2"/>
    <w:rsid w:val="009A462D"/>
    <w:rsid w:val="009A59E1"/>
    <w:rsid w:val="009A6ABA"/>
    <w:rsid w:val="009A6DEE"/>
    <w:rsid w:val="009A7BDE"/>
    <w:rsid w:val="009A7F97"/>
    <w:rsid w:val="009B03F7"/>
    <w:rsid w:val="009B076F"/>
    <w:rsid w:val="009B09FC"/>
    <w:rsid w:val="009B19E1"/>
    <w:rsid w:val="009B3DC5"/>
    <w:rsid w:val="009B42DC"/>
    <w:rsid w:val="009B45FE"/>
    <w:rsid w:val="009B53C2"/>
    <w:rsid w:val="009B5551"/>
    <w:rsid w:val="009B60BF"/>
    <w:rsid w:val="009B6573"/>
    <w:rsid w:val="009B718B"/>
    <w:rsid w:val="009C00B5"/>
    <w:rsid w:val="009C0A93"/>
    <w:rsid w:val="009C1591"/>
    <w:rsid w:val="009C2ACC"/>
    <w:rsid w:val="009C3671"/>
    <w:rsid w:val="009C3D10"/>
    <w:rsid w:val="009C6A5C"/>
    <w:rsid w:val="009D0B47"/>
    <w:rsid w:val="009D1258"/>
    <w:rsid w:val="009D12E0"/>
    <w:rsid w:val="009D214D"/>
    <w:rsid w:val="009D23F3"/>
    <w:rsid w:val="009D4C4A"/>
    <w:rsid w:val="009D4F07"/>
    <w:rsid w:val="009D56DB"/>
    <w:rsid w:val="009D57B4"/>
    <w:rsid w:val="009D73C6"/>
    <w:rsid w:val="009E0DB7"/>
    <w:rsid w:val="009E120B"/>
    <w:rsid w:val="009E2C4D"/>
    <w:rsid w:val="009E44BE"/>
    <w:rsid w:val="009E47D7"/>
    <w:rsid w:val="009E4DF5"/>
    <w:rsid w:val="009E4EAF"/>
    <w:rsid w:val="009E561F"/>
    <w:rsid w:val="009E60EF"/>
    <w:rsid w:val="009E6C7C"/>
    <w:rsid w:val="009E7F04"/>
    <w:rsid w:val="009F0210"/>
    <w:rsid w:val="009F054C"/>
    <w:rsid w:val="009F059A"/>
    <w:rsid w:val="009F0A3E"/>
    <w:rsid w:val="009F16B5"/>
    <w:rsid w:val="009F17B3"/>
    <w:rsid w:val="009F1AB7"/>
    <w:rsid w:val="009F2813"/>
    <w:rsid w:val="009F388C"/>
    <w:rsid w:val="009F4042"/>
    <w:rsid w:val="009F48AC"/>
    <w:rsid w:val="009F4D60"/>
    <w:rsid w:val="009F4FE3"/>
    <w:rsid w:val="009F7A52"/>
    <w:rsid w:val="00A004F4"/>
    <w:rsid w:val="00A0217B"/>
    <w:rsid w:val="00A0382C"/>
    <w:rsid w:val="00A04340"/>
    <w:rsid w:val="00A048BA"/>
    <w:rsid w:val="00A04AC7"/>
    <w:rsid w:val="00A05D70"/>
    <w:rsid w:val="00A068FE"/>
    <w:rsid w:val="00A06B51"/>
    <w:rsid w:val="00A06FB5"/>
    <w:rsid w:val="00A0766F"/>
    <w:rsid w:val="00A10639"/>
    <w:rsid w:val="00A106E5"/>
    <w:rsid w:val="00A106F9"/>
    <w:rsid w:val="00A123B4"/>
    <w:rsid w:val="00A12EB7"/>
    <w:rsid w:val="00A12EC9"/>
    <w:rsid w:val="00A131B4"/>
    <w:rsid w:val="00A13253"/>
    <w:rsid w:val="00A132E9"/>
    <w:rsid w:val="00A140BA"/>
    <w:rsid w:val="00A16C3F"/>
    <w:rsid w:val="00A176E9"/>
    <w:rsid w:val="00A2045B"/>
    <w:rsid w:val="00A212DA"/>
    <w:rsid w:val="00A2260F"/>
    <w:rsid w:val="00A239D9"/>
    <w:rsid w:val="00A24AEC"/>
    <w:rsid w:val="00A25D36"/>
    <w:rsid w:val="00A2644A"/>
    <w:rsid w:val="00A2654E"/>
    <w:rsid w:val="00A2661C"/>
    <w:rsid w:val="00A26C9F"/>
    <w:rsid w:val="00A26D11"/>
    <w:rsid w:val="00A26E36"/>
    <w:rsid w:val="00A30106"/>
    <w:rsid w:val="00A3049C"/>
    <w:rsid w:val="00A30714"/>
    <w:rsid w:val="00A30A1E"/>
    <w:rsid w:val="00A312A6"/>
    <w:rsid w:val="00A3168F"/>
    <w:rsid w:val="00A31925"/>
    <w:rsid w:val="00A327FA"/>
    <w:rsid w:val="00A3286C"/>
    <w:rsid w:val="00A33504"/>
    <w:rsid w:val="00A343F9"/>
    <w:rsid w:val="00A347EA"/>
    <w:rsid w:val="00A34F35"/>
    <w:rsid w:val="00A36C9A"/>
    <w:rsid w:val="00A3744D"/>
    <w:rsid w:val="00A37CB5"/>
    <w:rsid w:val="00A37CBC"/>
    <w:rsid w:val="00A401DF"/>
    <w:rsid w:val="00A4070C"/>
    <w:rsid w:val="00A41459"/>
    <w:rsid w:val="00A422AA"/>
    <w:rsid w:val="00A434D1"/>
    <w:rsid w:val="00A43D9F"/>
    <w:rsid w:val="00A46420"/>
    <w:rsid w:val="00A4655F"/>
    <w:rsid w:val="00A47DDB"/>
    <w:rsid w:val="00A517B6"/>
    <w:rsid w:val="00A53942"/>
    <w:rsid w:val="00A55525"/>
    <w:rsid w:val="00A55E5B"/>
    <w:rsid w:val="00A56AEA"/>
    <w:rsid w:val="00A57821"/>
    <w:rsid w:val="00A60523"/>
    <w:rsid w:val="00A60A46"/>
    <w:rsid w:val="00A6188C"/>
    <w:rsid w:val="00A61AEA"/>
    <w:rsid w:val="00A62522"/>
    <w:rsid w:val="00A6402D"/>
    <w:rsid w:val="00A64157"/>
    <w:rsid w:val="00A645DF"/>
    <w:rsid w:val="00A65493"/>
    <w:rsid w:val="00A65DF5"/>
    <w:rsid w:val="00A666A0"/>
    <w:rsid w:val="00A66924"/>
    <w:rsid w:val="00A66B0C"/>
    <w:rsid w:val="00A71A15"/>
    <w:rsid w:val="00A7219D"/>
    <w:rsid w:val="00A72384"/>
    <w:rsid w:val="00A724C1"/>
    <w:rsid w:val="00A72AE7"/>
    <w:rsid w:val="00A73641"/>
    <w:rsid w:val="00A73EBD"/>
    <w:rsid w:val="00A749E4"/>
    <w:rsid w:val="00A7506D"/>
    <w:rsid w:val="00A751A7"/>
    <w:rsid w:val="00A752B6"/>
    <w:rsid w:val="00A75F8D"/>
    <w:rsid w:val="00A763ED"/>
    <w:rsid w:val="00A7740C"/>
    <w:rsid w:val="00A77EE8"/>
    <w:rsid w:val="00A8119E"/>
    <w:rsid w:val="00A81227"/>
    <w:rsid w:val="00A81983"/>
    <w:rsid w:val="00A82682"/>
    <w:rsid w:val="00A828AD"/>
    <w:rsid w:val="00A8399C"/>
    <w:rsid w:val="00A84335"/>
    <w:rsid w:val="00A84EFD"/>
    <w:rsid w:val="00A85336"/>
    <w:rsid w:val="00A8560C"/>
    <w:rsid w:val="00A85856"/>
    <w:rsid w:val="00A86FE6"/>
    <w:rsid w:val="00A876BE"/>
    <w:rsid w:val="00A87758"/>
    <w:rsid w:val="00A90C1A"/>
    <w:rsid w:val="00A9193E"/>
    <w:rsid w:val="00A91FFB"/>
    <w:rsid w:val="00A92CE5"/>
    <w:rsid w:val="00A95809"/>
    <w:rsid w:val="00A95DE0"/>
    <w:rsid w:val="00A971D3"/>
    <w:rsid w:val="00A973F6"/>
    <w:rsid w:val="00AA0954"/>
    <w:rsid w:val="00AA217F"/>
    <w:rsid w:val="00AA2EAC"/>
    <w:rsid w:val="00AA32A7"/>
    <w:rsid w:val="00AA337E"/>
    <w:rsid w:val="00AA40E5"/>
    <w:rsid w:val="00AA4258"/>
    <w:rsid w:val="00AA4D6B"/>
    <w:rsid w:val="00AA5814"/>
    <w:rsid w:val="00AA62C8"/>
    <w:rsid w:val="00AA7249"/>
    <w:rsid w:val="00AA7617"/>
    <w:rsid w:val="00AB04D4"/>
    <w:rsid w:val="00AB0C43"/>
    <w:rsid w:val="00AB1DCF"/>
    <w:rsid w:val="00AB2740"/>
    <w:rsid w:val="00AB321D"/>
    <w:rsid w:val="00AB436C"/>
    <w:rsid w:val="00AB45B4"/>
    <w:rsid w:val="00AB553C"/>
    <w:rsid w:val="00AB55EF"/>
    <w:rsid w:val="00AB5F63"/>
    <w:rsid w:val="00AB76FB"/>
    <w:rsid w:val="00AC0211"/>
    <w:rsid w:val="00AC0901"/>
    <w:rsid w:val="00AC28E6"/>
    <w:rsid w:val="00AC36A7"/>
    <w:rsid w:val="00AC4735"/>
    <w:rsid w:val="00AC4DAE"/>
    <w:rsid w:val="00AC660C"/>
    <w:rsid w:val="00AC6A10"/>
    <w:rsid w:val="00AC6D2E"/>
    <w:rsid w:val="00AC74D0"/>
    <w:rsid w:val="00AC7E5C"/>
    <w:rsid w:val="00AD041D"/>
    <w:rsid w:val="00AD05F8"/>
    <w:rsid w:val="00AD2868"/>
    <w:rsid w:val="00AD346A"/>
    <w:rsid w:val="00AD601E"/>
    <w:rsid w:val="00AD65ED"/>
    <w:rsid w:val="00AD6B19"/>
    <w:rsid w:val="00AD7AFC"/>
    <w:rsid w:val="00AD7F3B"/>
    <w:rsid w:val="00AE0F90"/>
    <w:rsid w:val="00AE1AE2"/>
    <w:rsid w:val="00AE1B52"/>
    <w:rsid w:val="00AE38F2"/>
    <w:rsid w:val="00AE4039"/>
    <w:rsid w:val="00AE4D70"/>
    <w:rsid w:val="00AF0CED"/>
    <w:rsid w:val="00AF116A"/>
    <w:rsid w:val="00AF1CC2"/>
    <w:rsid w:val="00AF41A5"/>
    <w:rsid w:val="00AF579F"/>
    <w:rsid w:val="00AF5A86"/>
    <w:rsid w:val="00AF65E5"/>
    <w:rsid w:val="00B01F4B"/>
    <w:rsid w:val="00B01F9A"/>
    <w:rsid w:val="00B02B23"/>
    <w:rsid w:val="00B035BB"/>
    <w:rsid w:val="00B03804"/>
    <w:rsid w:val="00B03EC1"/>
    <w:rsid w:val="00B0646E"/>
    <w:rsid w:val="00B06A7D"/>
    <w:rsid w:val="00B10ADE"/>
    <w:rsid w:val="00B10D31"/>
    <w:rsid w:val="00B118B9"/>
    <w:rsid w:val="00B11B8D"/>
    <w:rsid w:val="00B1393B"/>
    <w:rsid w:val="00B13D4D"/>
    <w:rsid w:val="00B13DEB"/>
    <w:rsid w:val="00B140BD"/>
    <w:rsid w:val="00B145E8"/>
    <w:rsid w:val="00B14927"/>
    <w:rsid w:val="00B14E34"/>
    <w:rsid w:val="00B15F36"/>
    <w:rsid w:val="00B16201"/>
    <w:rsid w:val="00B17821"/>
    <w:rsid w:val="00B17876"/>
    <w:rsid w:val="00B178FA"/>
    <w:rsid w:val="00B17D8D"/>
    <w:rsid w:val="00B22D47"/>
    <w:rsid w:val="00B230DE"/>
    <w:rsid w:val="00B25687"/>
    <w:rsid w:val="00B257C2"/>
    <w:rsid w:val="00B2652C"/>
    <w:rsid w:val="00B268C1"/>
    <w:rsid w:val="00B26D72"/>
    <w:rsid w:val="00B27151"/>
    <w:rsid w:val="00B31B4C"/>
    <w:rsid w:val="00B32206"/>
    <w:rsid w:val="00B32662"/>
    <w:rsid w:val="00B326A2"/>
    <w:rsid w:val="00B326F5"/>
    <w:rsid w:val="00B33785"/>
    <w:rsid w:val="00B33877"/>
    <w:rsid w:val="00B3520B"/>
    <w:rsid w:val="00B35ABD"/>
    <w:rsid w:val="00B36BD0"/>
    <w:rsid w:val="00B37301"/>
    <w:rsid w:val="00B37658"/>
    <w:rsid w:val="00B3785B"/>
    <w:rsid w:val="00B40165"/>
    <w:rsid w:val="00B40242"/>
    <w:rsid w:val="00B40849"/>
    <w:rsid w:val="00B41817"/>
    <w:rsid w:val="00B43929"/>
    <w:rsid w:val="00B444C1"/>
    <w:rsid w:val="00B44F71"/>
    <w:rsid w:val="00B45741"/>
    <w:rsid w:val="00B46475"/>
    <w:rsid w:val="00B504A1"/>
    <w:rsid w:val="00B504F7"/>
    <w:rsid w:val="00B50519"/>
    <w:rsid w:val="00B51901"/>
    <w:rsid w:val="00B51BC9"/>
    <w:rsid w:val="00B53B58"/>
    <w:rsid w:val="00B542E4"/>
    <w:rsid w:val="00B54BFD"/>
    <w:rsid w:val="00B55C82"/>
    <w:rsid w:val="00B57734"/>
    <w:rsid w:val="00B63543"/>
    <w:rsid w:val="00B6376E"/>
    <w:rsid w:val="00B64CAE"/>
    <w:rsid w:val="00B651BB"/>
    <w:rsid w:val="00B65EEE"/>
    <w:rsid w:val="00B67382"/>
    <w:rsid w:val="00B70005"/>
    <w:rsid w:val="00B7035D"/>
    <w:rsid w:val="00B731F2"/>
    <w:rsid w:val="00B73393"/>
    <w:rsid w:val="00B736ED"/>
    <w:rsid w:val="00B7407D"/>
    <w:rsid w:val="00B74292"/>
    <w:rsid w:val="00B743FD"/>
    <w:rsid w:val="00B747F1"/>
    <w:rsid w:val="00B7518A"/>
    <w:rsid w:val="00B75EF0"/>
    <w:rsid w:val="00B7736D"/>
    <w:rsid w:val="00B8167A"/>
    <w:rsid w:val="00B827D0"/>
    <w:rsid w:val="00B853E9"/>
    <w:rsid w:val="00B85519"/>
    <w:rsid w:val="00B859EC"/>
    <w:rsid w:val="00B8647F"/>
    <w:rsid w:val="00B865B8"/>
    <w:rsid w:val="00B871CD"/>
    <w:rsid w:val="00B87C71"/>
    <w:rsid w:val="00B90916"/>
    <w:rsid w:val="00B92DD3"/>
    <w:rsid w:val="00B942FB"/>
    <w:rsid w:val="00B951A7"/>
    <w:rsid w:val="00B9663A"/>
    <w:rsid w:val="00BA00D8"/>
    <w:rsid w:val="00BA18D1"/>
    <w:rsid w:val="00BA2127"/>
    <w:rsid w:val="00BA23A9"/>
    <w:rsid w:val="00BA49FD"/>
    <w:rsid w:val="00BA5501"/>
    <w:rsid w:val="00BA66E4"/>
    <w:rsid w:val="00BA7E91"/>
    <w:rsid w:val="00BB12B7"/>
    <w:rsid w:val="00BB18F8"/>
    <w:rsid w:val="00BB2098"/>
    <w:rsid w:val="00BB24FE"/>
    <w:rsid w:val="00BB2668"/>
    <w:rsid w:val="00BB565A"/>
    <w:rsid w:val="00BB70BD"/>
    <w:rsid w:val="00BB7E59"/>
    <w:rsid w:val="00BC0A29"/>
    <w:rsid w:val="00BC1C41"/>
    <w:rsid w:val="00BC1DA6"/>
    <w:rsid w:val="00BC1FD6"/>
    <w:rsid w:val="00BC1FE9"/>
    <w:rsid w:val="00BC2633"/>
    <w:rsid w:val="00BC3947"/>
    <w:rsid w:val="00BC4112"/>
    <w:rsid w:val="00BC5619"/>
    <w:rsid w:val="00BC6608"/>
    <w:rsid w:val="00BC69EB"/>
    <w:rsid w:val="00BC6B8D"/>
    <w:rsid w:val="00BD2B9B"/>
    <w:rsid w:val="00BD3FE8"/>
    <w:rsid w:val="00BD4B92"/>
    <w:rsid w:val="00BD599C"/>
    <w:rsid w:val="00BD5B96"/>
    <w:rsid w:val="00BD7441"/>
    <w:rsid w:val="00BD78D9"/>
    <w:rsid w:val="00BD7CA1"/>
    <w:rsid w:val="00BE03FF"/>
    <w:rsid w:val="00BE097F"/>
    <w:rsid w:val="00BE1E3B"/>
    <w:rsid w:val="00BE22F2"/>
    <w:rsid w:val="00BE4EC2"/>
    <w:rsid w:val="00BE7A9C"/>
    <w:rsid w:val="00BF03D6"/>
    <w:rsid w:val="00BF0F99"/>
    <w:rsid w:val="00BF2FC1"/>
    <w:rsid w:val="00BF3028"/>
    <w:rsid w:val="00BF4F17"/>
    <w:rsid w:val="00BF5781"/>
    <w:rsid w:val="00BF64FF"/>
    <w:rsid w:val="00BF6626"/>
    <w:rsid w:val="00C000BD"/>
    <w:rsid w:val="00C027E0"/>
    <w:rsid w:val="00C04591"/>
    <w:rsid w:val="00C05AA6"/>
    <w:rsid w:val="00C0618F"/>
    <w:rsid w:val="00C06EC4"/>
    <w:rsid w:val="00C07294"/>
    <w:rsid w:val="00C076E5"/>
    <w:rsid w:val="00C079E5"/>
    <w:rsid w:val="00C12FC2"/>
    <w:rsid w:val="00C12FDA"/>
    <w:rsid w:val="00C14A3F"/>
    <w:rsid w:val="00C14CB4"/>
    <w:rsid w:val="00C1523B"/>
    <w:rsid w:val="00C1595B"/>
    <w:rsid w:val="00C15AEB"/>
    <w:rsid w:val="00C170D8"/>
    <w:rsid w:val="00C17AA4"/>
    <w:rsid w:val="00C21B96"/>
    <w:rsid w:val="00C21E3F"/>
    <w:rsid w:val="00C25555"/>
    <w:rsid w:val="00C25873"/>
    <w:rsid w:val="00C25F46"/>
    <w:rsid w:val="00C26060"/>
    <w:rsid w:val="00C26498"/>
    <w:rsid w:val="00C26A15"/>
    <w:rsid w:val="00C26F79"/>
    <w:rsid w:val="00C30F63"/>
    <w:rsid w:val="00C3179B"/>
    <w:rsid w:val="00C3249E"/>
    <w:rsid w:val="00C3409E"/>
    <w:rsid w:val="00C347F0"/>
    <w:rsid w:val="00C35734"/>
    <w:rsid w:val="00C35A3D"/>
    <w:rsid w:val="00C3782A"/>
    <w:rsid w:val="00C4092B"/>
    <w:rsid w:val="00C41473"/>
    <w:rsid w:val="00C41539"/>
    <w:rsid w:val="00C41E60"/>
    <w:rsid w:val="00C42145"/>
    <w:rsid w:val="00C4232F"/>
    <w:rsid w:val="00C42389"/>
    <w:rsid w:val="00C4312D"/>
    <w:rsid w:val="00C43AEE"/>
    <w:rsid w:val="00C43BFF"/>
    <w:rsid w:val="00C43E88"/>
    <w:rsid w:val="00C450D7"/>
    <w:rsid w:val="00C46292"/>
    <w:rsid w:val="00C46ECF"/>
    <w:rsid w:val="00C5085E"/>
    <w:rsid w:val="00C50E5E"/>
    <w:rsid w:val="00C523E9"/>
    <w:rsid w:val="00C525D5"/>
    <w:rsid w:val="00C54398"/>
    <w:rsid w:val="00C55F38"/>
    <w:rsid w:val="00C57C16"/>
    <w:rsid w:val="00C61897"/>
    <w:rsid w:val="00C63171"/>
    <w:rsid w:val="00C6385E"/>
    <w:rsid w:val="00C63D14"/>
    <w:rsid w:val="00C63EAF"/>
    <w:rsid w:val="00C642C6"/>
    <w:rsid w:val="00C64589"/>
    <w:rsid w:val="00C65475"/>
    <w:rsid w:val="00C65870"/>
    <w:rsid w:val="00C66206"/>
    <w:rsid w:val="00C664C6"/>
    <w:rsid w:val="00C67F4F"/>
    <w:rsid w:val="00C70D62"/>
    <w:rsid w:val="00C712D6"/>
    <w:rsid w:val="00C717A5"/>
    <w:rsid w:val="00C71F2B"/>
    <w:rsid w:val="00C720B5"/>
    <w:rsid w:val="00C7215B"/>
    <w:rsid w:val="00C72BAE"/>
    <w:rsid w:val="00C73654"/>
    <w:rsid w:val="00C7393E"/>
    <w:rsid w:val="00C7681D"/>
    <w:rsid w:val="00C80690"/>
    <w:rsid w:val="00C818EB"/>
    <w:rsid w:val="00C81CEC"/>
    <w:rsid w:val="00C837F2"/>
    <w:rsid w:val="00C847CB"/>
    <w:rsid w:val="00C84F27"/>
    <w:rsid w:val="00C85255"/>
    <w:rsid w:val="00C860E2"/>
    <w:rsid w:val="00C86409"/>
    <w:rsid w:val="00C869EE"/>
    <w:rsid w:val="00C903A0"/>
    <w:rsid w:val="00C908B7"/>
    <w:rsid w:val="00C92C02"/>
    <w:rsid w:val="00C92FF7"/>
    <w:rsid w:val="00C9329B"/>
    <w:rsid w:val="00C93C40"/>
    <w:rsid w:val="00C93FEA"/>
    <w:rsid w:val="00C9497B"/>
    <w:rsid w:val="00C94FA3"/>
    <w:rsid w:val="00C95CEC"/>
    <w:rsid w:val="00C95DAF"/>
    <w:rsid w:val="00C95FE9"/>
    <w:rsid w:val="00C97834"/>
    <w:rsid w:val="00C97AE1"/>
    <w:rsid w:val="00C97CAF"/>
    <w:rsid w:val="00CA02E6"/>
    <w:rsid w:val="00CA14EB"/>
    <w:rsid w:val="00CA1F74"/>
    <w:rsid w:val="00CA2A3A"/>
    <w:rsid w:val="00CA3EA0"/>
    <w:rsid w:val="00CA4C21"/>
    <w:rsid w:val="00CA5236"/>
    <w:rsid w:val="00CA5991"/>
    <w:rsid w:val="00CA6645"/>
    <w:rsid w:val="00CA6720"/>
    <w:rsid w:val="00CA6F56"/>
    <w:rsid w:val="00CA78B2"/>
    <w:rsid w:val="00CB131E"/>
    <w:rsid w:val="00CB1D7C"/>
    <w:rsid w:val="00CB3388"/>
    <w:rsid w:val="00CB36E1"/>
    <w:rsid w:val="00CB4E40"/>
    <w:rsid w:val="00CB514A"/>
    <w:rsid w:val="00CB6E7E"/>
    <w:rsid w:val="00CB7E7F"/>
    <w:rsid w:val="00CC148F"/>
    <w:rsid w:val="00CC1E40"/>
    <w:rsid w:val="00CC2C6F"/>
    <w:rsid w:val="00CC2E0B"/>
    <w:rsid w:val="00CC333D"/>
    <w:rsid w:val="00CC3707"/>
    <w:rsid w:val="00CC4528"/>
    <w:rsid w:val="00CC4784"/>
    <w:rsid w:val="00CC4CD9"/>
    <w:rsid w:val="00CC5BAB"/>
    <w:rsid w:val="00CC6A12"/>
    <w:rsid w:val="00CC752F"/>
    <w:rsid w:val="00CC7CCC"/>
    <w:rsid w:val="00CC7E3C"/>
    <w:rsid w:val="00CD05F0"/>
    <w:rsid w:val="00CD15F6"/>
    <w:rsid w:val="00CD18D3"/>
    <w:rsid w:val="00CD1C1F"/>
    <w:rsid w:val="00CD659F"/>
    <w:rsid w:val="00CE1999"/>
    <w:rsid w:val="00CE4040"/>
    <w:rsid w:val="00CE415E"/>
    <w:rsid w:val="00CE43D1"/>
    <w:rsid w:val="00CE540F"/>
    <w:rsid w:val="00CE5D06"/>
    <w:rsid w:val="00CF1143"/>
    <w:rsid w:val="00CF18AB"/>
    <w:rsid w:val="00CF38D4"/>
    <w:rsid w:val="00CF39E3"/>
    <w:rsid w:val="00CF460F"/>
    <w:rsid w:val="00CF5545"/>
    <w:rsid w:val="00CF55EB"/>
    <w:rsid w:val="00CF5D3D"/>
    <w:rsid w:val="00CF7A41"/>
    <w:rsid w:val="00D00DE9"/>
    <w:rsid w:val="00D03B29"/>
    <w:rsid w:val="00D03E87"/>
    <w:rsid w:val="00D05EE6"/>
    <w:rsid w:val="00D06996"/>
    <w:rsid w:val="00D06A64"/>
    <w:rsid w:val="00D06AD4"/>
    <w:rsid w:val="00D104B7"/>
    <w:rsid w:val="00D10979"/>
    <w:rsid w:val="00D10C6C"/>
    <w:rsid w:val="00D111D6"/>
    <w:rsid w:val="00D127A5"/>
    <w:rsid w:val="00D138CB"/>
    <w:rsid w:val="00D142F8"/>
    <w:rsid w:val="00D14D8C"/>
    <w:rsid w:val="00D16234"/>
    <w:rsid w:val="00D16FE1"/>
    <w:rsid w:val="00D2157E"/>
    <w:rsid w:val="00D24398"/>
    <w:rsid w:val="00D2452F"/>
    <w:rsid w:val="00D24834"/>
    <w:rsid w:val="00D24BE9"/>
    <w:rsid w:val="00D24D26"/>
    <w:rsid w:val="00D24D87"/>
    <w:rsid w:val="00D2583B"/>
    <w:rsid w:val="00D2592F"/>
    <w:rsid w:val="00D26304"/>
    <w:rsid w:val="00D27349"/>
    <w:rsid w:val="00D27952"/>
    <w:rsid w:val="00D27A88"/>
    <w:rsid w:val="00D30E46"/>
    <w:rsid w:val="00D31BC4"/>
    <w:rsid w:val="00D31C13"/>
    <w:rsid w:val="00D31CB3"/>
    <w:rsid w:val="00D3328B"/>
    <w:rsid w:val="00D35C35"/>
    <w:rsid w:val="00D367C4"/>
    <w:rsid w:val="00D373D3"/>
    <w:rsid w:val="00D37898"/>
    <w:rsid w:val="00D40352"/>
    <w:rsid w:val="00D40728"/>
    <w:rsid w:val="00D46AE2"/>
    <w:rsid w:val="00D50D36"/>
    <w:rsid w:val="00D51055"/>
    <w:rsid w:val="00D51C88"/>
    <w:rsid w:val="00D529F8"/>
    <w:rsid w:val="00D52B24"/>
    <w:rsid w:val="00D53989"/>
    <w:rsid w:val="00D5477A"/>
    <w:rsid w:val="00D54F87"/>
    <w:rsid w:val="00D55E3F"/>
    <w:rsid w:val="00D55FBF"/>
    <w:rsid w:val="00D565ED"/>
    <w:rsid w:val="00D56A72"/>
    <w:rsid w:val="00D57898"/>
    <w:rsid w:val="00D61704"/>
    <w:rsid w:val="00D61814"/>
    <w:rsid w:val="00D6254E"/>
    <w:rsid w:val="00D634B5"/>
    <w:rsid w:val="00D6393B"/>
    <w:rsid w:val="00D63ADA"/>
    <w:rsid w:val="00D64854"/>
    <w:rsid w:val="00D64994"/>
    <w:rsid w:val="00D65036"/>
    <w:rsid w:val="00D65A0C"/>
    <w:rsid w:val="00D677A4"/>
    <w:rsid w:val="00D67A81"/>
    <w:rsid w:val="00D71B48"/>
    <w:rsid w:val="00D7327D"/>
    <w:rsid w:val="00D753E2"/>
    <w:rsid w:val="00D76660"/>
    <w:rsid w:val="00D77ABF"/>
    <w:rsid w:val="00D77CA2"/>
    <w:rsid w:val="00D77E3A"/>
    <w:rsid w:val="00D80F5F"/>
    <w:rsid w:val="00D82685"/>
    <w:rsid w:val="00D82A35"/>
    <w:rsid w:val="00D837FE"/>
    <w:rsid w:val="00D862ED"/>
    <w:rsid w:val="00D868DE"/>
    <w:rsid w:val="00D87627"/>
    <w:rsid w:val="00D91442"/>
    <w:rsid w:val="00D92B54"/>
    <w:rsid w:val="00D93CE6"/>
    <w:rsid w:val="00D9480F"/>
    <w:rsid w:val="00D94EE7"/>
    <w:rsid w:val="00D97512"/>
    <w:rsid w:val="00D97C52"/>
    <w:rsid w:val="00DA0FA7"/>
    <w:rsid w:val="00DA1DC1"/>
    <w:rsid w:val="00DA2A6C"/>
    <w:rsid w:val="00DA2AFB"/>
    <w:rsid w:val="00DA44D0"/>
    <w:rsid w:val="00DA55D8"/>
    <w:rsid w:val="00DA5D2B"/>
    <w:rsid w:val="00DA6B5B"/>
    <w:rsid w:val="00DA77EB"/>
    <w:rsid w:val="00DA7837"/>
    <w:rsid w:val="00DB1973"/>
    <w:rsid w:val="00DB5143"/>
    <w:rsid w:val="00DB55DA"/>
    <w:rsid w:val="00DB60AC"/>
    <w:rsid w:val="00DB6A7A"/>
    <w:rsid w:val="00DB7616"/>
    <w:rsid w:val="00DC043F"/>
    <w:rsid w:val="00DC1683"/>
    <w:rsid w:val="00DC1BB6"/>
    <w:rsid w:val="00DC2FDD"/>
    <w:rsid w:val="00DC3971"/>
    <w:rsid w:val="00DC4DD6"/>
    <w:rsid w:val="00DC51C6"/>
    <w:rsid w:val="00DC679C"/>
    <w:rsid w:val="00DC6803"/>
    <w:rsid w:val="00DC79B2"/>
    <w:rsid w:val="00DD07D6"/>
    <w:rsid w:val="00DD1901"/>
    <w:rsid w:val="00DD30B8"/>
    <w:rsid w:val="00DD38C8"/>
    <w:rsid w:val="00DD476A"/>
    <w:rsid w:val="00DD5EFE"/>
    <w:rsid w:val="00DD6D96"/>
    <w:rsid w:val="00DE0374"/>
    <w:rsid w:val="00DE1060"/>
    <w:rsid w:val="00DE164F"/>
    <w:rsid w:val="00DE2E1A"/>
    <w:rsid w:val="00DE33A5"/>
    <w:rsid w:val="00DE3942"/>
    <w:rsid w:val="00DE3FC1"/>
    <w:rsid w:val="00DE50FC"/>
    <w:rsid w:val="00DE576A"/>
    <w:rsid w:val="00DE786A"/>
    <w:rsid w:val="00DE7C30"/>
    <w:rsid w:val="00DF04E3"/>
    <w:rsid w:val="00DF0543"/>
    <w:rsid w:val="00DF12F0"/>
    <w:rsid w:val="00DF335D"/>
    <w:rsid w:val="00DF3D35"/>
    <w:rsid w:val="00DF740C"/>
    <w:rsid w:val="00DF7921"/>
    <w:rsid w:val="00E01317"/>
    <w:rsid w:val="00E01D1D"/>
    <w:rsid w:val="00E01E2A"/>
    <w:rsid w:val="00E049F9"/>
    <w:rsid w:val="00E0627B"/>
    <w:rsid w:val="00E06AA4"/>
    <w:rsid w:val="00E06BD4"/>
    <w:rsid w:val="00E0786E"/>
    <w:rsid w:val="00E07908"/>
    <w:rsid w:val="00E07DB9"/>
    <w:rsid w:val="00E100AE"/>
    <w:rsid w:val="00E12D92"/>
    <w:rsid w:val="00E1351F"/>
    <w:rsid w:val="00E14725"/>
    <w:rsid w:val="00E15A72"/>
    <w:rsid w:val="00E15C97"/>
    <w:rsid w:val="00E16880"/>
    <w:rsid w:val="00E17BF4"/>
    <w:rsid w:val="00E17E67"/>
    <w:rsid w:val="00E211B3"/>
    <w:rsid w:val="00E21320"/>
    <w:rsid w:val="00E226B0"/>
    <w:rsid w:val="00E22736"/>
    <w:rsid w:val="00E22EA4"/>
    <w:rsid w:val="00E24D51"/>
    <w:rsid w:val="00E25017"/>
    <w:rsid w:val="00E250DC"/>
    <w:rsid w:val="00E261D0"/>
    <w:rsid w:val="00E26410"/>
    <w:rsid w:val="00E267DE"/>
    <w:rsid w:val="00E26AEF"/>
    <w:rsid w:val="00E26F56"/>
    <w:rsid w:val="00E3010C"/>
    <w:rsid w:val="00E30B02"/>
    <w:rsid w:val="00E3116E"/>
    <w:rsid w:val="00E321D6"/>
    <w:rsid w:val="00E325A8"/>
    <w:rsid w:val="00E33C92"/>
    <w:rsid w:val="00E33F40"/>
    <w:rsid w:val="00E34322"/>
    <w:rsid w:val="00E34776"/>
    <w:rsid w:val="00E34BED"/>
    <w:rsid w:val="00E3515E"/>
    <w:rsid w:val="00E35A34"/>
    <w:rsid w:val="00E3724C"/>
    <w:rsid w:val="00E375BD"/>
    <w:rsid w:val="00E4088D"/>
    <w:rsid w:val="00E40A2C"/>
    <w:rsid w:val="00E40A99"/>
    <w:rsid w:val="00E43D76"/>
    <w:rsid w:val="00E441F8"/>
    <w:rsid w:val="00E44592"/>
    <w:rsid w:val="00E44C63"/>
    <w:rsid w:val="00E47490"/>
    <w:rsid w:val="00E51BD4"/>
    <w:rsid w:val="00E52ED0"/>
    <w:rsid w:val="00E54899"/>
    <w:rsid w:val="00E55A28"/>
    <w:rsid w:val="00E56A28"/>
    <w:rsid w:val="00E56E5F"/>
    <w:rsid w:val="00E57033"/>
    <w:rsid w:val="00E57286"/>
    <w:rsid w:val="00E61C2B"/>
    <w:rsid w:val="00E625EE"/>
    <w:rsid w:val="00E628AA"/>
    <w:rsid w:val="00E63EC2"/>
    <w:rsid w:val="00E665BF"/>
    <w:rsid w:val="00E67015"/>
    <w:rsid w:val="00E7062F"/>
    <w:rsid w:val="00E71F6D"/>
    <w:rsid w:val="00E7212C"/>
    <w:rsid w:val="00E72CD3"/>
    <w:rsid w:val="00E734F6"/>
    <w:rsid w:val="00E738F6"/>
    <w:rsid w:val="00E7437D"/>
    <w:rsid w:val="00E74C65"/>
    <w:rsid w:val="00E75E23"/>
    <w:rsid w:val="00E75FB8"/>
    <w:rsid w:val="00E774F8"/>
    <w:rsid w:val="00E77D0F"/>
    <w:rsid w:val="00E81820"/>
    <w:rsid w:val="00E81CE6"/>
    <w:rsid w:val="00E82047"/>
    <w:rsid w:val="00E82D11"/>
    <w:rsid w:val="00E83948"/>
    <w:rsid w:val="00E84D0C"/>
    <w:rsid w:val="00E90656"/>
    <w:rsid w:val="00E909F5"/>
    <w:rsid w:val="00E90BB4"/>
    <w:rsid w:val="00E90FFF"/>
    <w:rsid w:val="00E91D23"/>
    <w:rsid w:val="00E92023"/>
    <w:rsid w:val="00E923CC"/>
    <w:rsid w:val="00E92C32"/>
    <w:rsid w:val="00E93122"/>
    <w:rsid w:val="00E945D5"/>
    <w:rsid w:val="00E95158"/>
    <w:rsid w:val="00E9560E"/>
    <w:rsid w:val="00E9621D"/>
    <w:rsid w:val="00EA1068"/>
    <w:rsid w:val="00EA1248"/>
    <w:rsid w:val="00EA183A"/>
    <w:rsid w:val="00EA21B6"/>
    <w:rsid w:val="00EA3A46"/>
    <w:rsid w:val="00EA3C2E"/>
    <w:rsid w:val="00EA49DF"/>
    <w:rsid w:val="00EA57AB"/>
    <w:rsid w:val="00EB055F"/>
    <w:rsid w:val="00EB067F"/>
    <w:rsid w:val="00EB0D1D"/>
    <w:rsid w:val="00EB4C2C"/>
    <w:rsid w:val="00EB51DC"/>
    <w:rsid w:val="00EB637A"/>
    <w:rsid w:val="00EB6F4A"/>
    <w:rsid w:val="00EB76AA"/>
    <w:rsid w:val="00EB7C73"/>
    <w:rsid w:val="00EB7FB7"/>
    <w:rsid w:val="00EC0808"/>
    <w:rsid w:val="00EC1E21"/>
    <w:rsid w:val="00EC4B76"/>
    <w:rsid w:val="00EC57F9"/>
    <w:rsid w:val="00EC639F"/>
    <w:rsid w:val="00EC6CE9"/>
    <w:rsid w:val="00EC6D46"/>
    <w:rsid w:val="00EC7C00"/>
    <w:rsid w:val="00ED0403"/>
    <w:rsid w:val="00ED3294"/>
    <w:rsid w:val="00ED448A"/>
    <w:rsid w:val="00ED54E2"/>
    <w:rsid w:val="00ED55DF"/>
    <w:rsid w:val="00ED5AF4"/>
    <w:rsid w:val="00ED70C1"/>
    <w:rsid w:val="00ED71B5"/>
    <w:rsid w:val="00ED7418"/>
    <w:rsid w:val="00ED7484"/>
    <w:rsid w:val="00ED7AAD"/>
    <w:rsid w:val="00EE04B6"/>
    <w:rsid w:val="00EE16E8"/>
    <w:rsid w:val="00EE238F"/>
    <w:rsid w:val="00EE2729"/>
    <w:rsid w:val="00EE3057"/>
    <w:rsid w:val="00EE3EFA"/>
    <w:rsid w:val="00EE4384"/>
    <w:rsid w:val="00EE44FA"/>
    <w:rsid w:val="00EE4553"/>
    <w:rsid w:val="00EE4980"/>
    <w:rsid w:val="00EE592F"/>
    <w:rsid w:val="00EE70D1"/>
    <w:rsid w:val="00EE715A"/>
    <w:rsid w:val="00EE7540"/>
    <w:rsid w:val="00EF08F3"/>
    <w:rsid w:val="00EF0960"/>
    <w:rsid w:val="00EF16B8"/>
    <w:rsid w:val="00EF3459"/>
    <w:rsid w:val="00EF603F"/>
    <w:rsid w:val="00EF61A4"/>
    <w:rsid w:val="00EF63B5"/>
    <w:rsid w:val="00EF6F4B"/>
    <w:rsid w:val="00F00E98"/>
    <w:rsid w:val="00F023B6"/>
    <w:rsid w:val="00F03071"/>
    <w:rsid w:val="00F03B43"/>
    <w:rsid w:val="00F03C49"/>
    <w:rsid w:val="00F04DBB"/>
    <w:rsid w:val="00F04F16"/>
    <w:rsid w:val="00F06039"/>
    <w:rsid w:val="00F07D99"/>
    <w:rsid w:val="00F116CB"/>
    <w:rsid w:val="00F1199A"/>
    <w:rsid w:val="00F1302D"/>
    <w:rsid w:val="00F13381"/>
    <w:rsid w:val="00F150B9"/>
    <w:rsid w:val="00F15B32"/>
    <w:rsid w:val="00F17E88"/>
    <w:rsid w:val="00F214A7"/>
    <w:rsid w:val="00F21A50"/>
    <w:rsid w:val="00F21D04"/>
    <w:rsid w:val="00F2257D"/>
    <w:rsid w:val="00F22660"/>
    <w:rsid w:val="00F23103"/>
    <w:rsid w:val="00F238CF"/>
    <w:rsid w:val="00F24EDB"/>
    <w:rsid w:val="00F25149"/>
    <w:rsid w:val="00F25257"/>
    <w:rsid w:val="00F26319"/>
    <w:rsid w:val="00F275F2"/>
    <w:rsid w:val="00F27739"/>
    <w:rsid w:val="00F31619"/>
    <w:rsid w:val="00F32C04"/>
    <w:rsid w:val="00F335C3"/>
    <w:rsid w:val="00F33A3F"/>
    <w:rsid w:val="00F34342"/>
    <w:rsid w:val="00F3498B"/>
    <w:rsid w:val="00F361CD"/>
    <w:rsid w:val="00F37110"/>
    <w:rsid w:val="00F37FFB"/>
    <w:rsid w:val="00F409DB"/>
    <w:rsid w:val="00F414CE"/>
    <w:rsid w:val="00F4240B"/>
    <w:rsid w:val="00F444FD"/>
    <w:rsid w:val="00F44E26"/>
    <w:rsid w:val="00F4558D"/>
    <w:rsid w:val="00F462B2"/>
    <w:rsid w:val="00F47A6C"/>
    <w:rsid w:val="00F50941"/>
    <w:rsid w:val="00F50D90"/>
    <w:rsid w:val="00F512A5"/>
    <w:rsid w:val="00F51C81"/>
    <w:rsid w:val="00F5387E"/>
    <w:rsid w:val="00F538BC"/>
    <w:rsid w:val="00F541A4"/>
    <w:rsid w:val="00F543BC"/>
    <w:rsid w:val="00F556C4"/>
    <w:rsid w:val="00F6069A"/>
    <w:rsid w:val="00F62128"/>
    <w:rsid w:val="00F62B90"/>
    <w:rsid w:val="00F63773"/>
    <w:rsid w:val="00F64481"/>
    <w:rsid w:val="00F647A4"/>
    <w:rsid w:val="00F6769F"/>
    <w:rsid w:val="00F679B4"/>
    <w:rsid w:val="00F70B2A"/>
    <w:rsid w:val="00F7308B"/>
    <w:rsid w:val="00F7318A"/>
    <w:rsid w:val="00F73642"/>
    <w:rsid w:val="00F74DDA"/>
    <w:rsid w:val="00F75D12"/>
    <w:rsid w:val="00F76902"/>
    <w:rsid w:val="00F77AB9"/>
    <w:rsid w:val="00F77DB3"/>
    <w:rsid w:val="00F801A3"/>
    <w:rsid w:val="00F805F5"/>
    <w:rsid w:val="00F8089B"/>
    <w:rsid w:val="00F8201D"/>
    <w:rsid w:val="00F82D0C"/>
    <w:rsid w:val="00F83F7D"/>
    <w:rsid w:val="00F84097"/>
    <w:rsid w:val="00F84174"/>
    <w:rsid w:val="00F8490A"/>
    <w:rsid w:val="00F84CCD"/>
    <w:rsid w:val="00F85552"/>
    <w:rsid w:val="00F85CA4"/>
    <w:rsid w:val="00F85E17"/>
    <w:rsid w:val="00F86128"/>
    <w:rsid w:val="00F86A7D"/>
    <w:rsid w:val="00F9092A"/>
    <w:rsid w:val="00F90AB9"/>
    <w:rsid w:val="00F925CA"/>
    <w:rsid w:val="00F934F9"/>
    <w:rsid w:val="00F93577"/>
    <w:rsid w:val="00F936E2"/>
    <w:rsid w:val="00F93F0E"/>
    <w:rsid w:val="00F9465F"/>
    <w:rsid w:val="00F94EF5"/>
    <w:rsid w:val="00F9514F"/>
    <w:rsid w:val="00F96178"/>
    <w:rsid w:val="00F96198"/>
    <w:rsid w:val="00F96BA8"/>
    <w:rsid w:val="00F97B5B"/>
    <w:rsid w:val="00FA0218"/>
    <w:rsid w:val="00FA0905"/>
    <w:rsid w:val="00FA2936"/>
    <w:rsid w:val="00FA29CE"/>
    <w:rsid w:val="00FA4843"/>
    <w:rsid w:val="00FA5B2C"/>
    <w:rsid w:val="00FA6777"/>
    <w:rsid w:val="00FA71C4"/>
    <w:rsid w:val="00FA7F25"/>
    <w:rsid w:val="00FB04CA"/>
    <w:rsid w:val="00FB1F0B"/>
    <w:rsid w:val="00FB229A"/>
    <w:rsid w:val="00FB3C9A"/>
    <w:rsid w:val="00FB439A"/>
    <w:rsid w:val="00FB5E25"/>
    <w:rsid w:val="00FB605D"/>
    <w:rsid w:val="00FB71D4"/>
    <w:rsid w:val="00FC0F76"/>
    <w:rsid w:val="00FC1B7D"/>
    <w:rsid w:val="00FC20B0"/>
    <w:rsid w:val="00FC28DA"/>
    <w:rsid w:val="00FC2C0B"/>
    <w:rsid w:val="00FC2FA1"/>
    <w:rsid w:val="00FC42C6"/>
    <w:rsid w:val="00FC4CB3"/>
    <w:rsid w:val="00FC4CCD"/>
    <w:rsid w:val="00FC5519"/>
    <w:rsid w:val="00FC685C"/>
    <w:rsid w:val="00FC7027"/>
    <w:rsid w:val="00FC73B5"/>
    <w:rsid w:val="00FC750B"/>
    <w:rsid w:val="00FC7D3E"/>
    <w:rsid w:val="00FD0569"/>
    <w:rsid w:val="00FD1C1C"/>
    <w:rsid w:val="00FD258D"/>
    <w:rsid w:val="00FD2DBC"/>
    <w:rsid w:val="00FD5056"/>
    <w:rsid w:val="00FD57AD"/>
    <w:rsid w:val="00FD6952"/>
    <w:rsid w:val="00FD6EC7"/>
    <w:rsid w:val="00FE005F"/>
    <w:rsid w:val="00FE0BB5"/>
    <w:rsid w:val="00FE1863"/>
    <w:rsid w:val="00FE2CF1"/>
    <w:rsid w:val="00FE3688"/>
    <w:rsid w:val="00FE4A40"/>
    <w:rsid w:val="00FE4D10"/>
    <w:rsid w:val="00FE5786"/>
    <w:rsid w:val="00FF1C6E"/>
    <w:rsid w:val="00FF3320"/>
    <w:rsid w:val="00FF35C8"/>
    <w:rsid w:val="00FF5A0B"/>
    <w:rsid w:val="00FF6C3F"/>
    <w:rsid w:val="00FF6EE6"/>
  </w:rsids>
  <m:mathPr>
    <m:mathFont m:val="Cambria Math"/>
    <m:brkBin m:val="before"/>
    <m:brkBinSub m:val="--"/>
    <m:smallFrac/>
    <m:dispDef/>
    <m:lMargin m:val="0"/>
    <m:rMargin m:val="0"/>
    <m:defJc m:val="centerGroup"/>
    <m:wrapRight/>
    <m:intLim m:val="subSup"/>
    <m:naryLim m:val="subSup"/>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01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A1319"/>
    <w:rPr>
      <w:sz w:val="18"/>
      <w:szCs w:val="18"/>
    </w:rPr>
  </w:style>
  <w:style w:type="paragraph" w:styleId="CommentText">
    <w:name w:val="annotation text"/>
    <w:basedOn w:val="Normal"/>
    <w:link w:val="CommentTextChar"/>
    <w:uiPriority w:val="99"/>
    <w:unhideWhenUsed/>
    <w:rsid w:val="003A1319"/>
    <w:rPr>
      <w:rFonts w:ascii="Cambria" w:eastAsia="MS Mincho" w:hAnsi="Cambria" w:cs="Times New Roman"/>
    </w:rPr>
  </w:style>
  <w:style w:type="character" w:customStyle="1" w:styleId="CommentTextChar">
    <w:name w:val="Comment Text Char"/>
    <w:basedOn w:val="DefaultParagraphFont"/>
    <w:link w:val="CommentText"/>
    <w:uiPriority w:val="99"/>
    <w:rsid w:val="003A1319"/>
    <w:rPr>
      <w:rFonts w:ascii="Cambria" w:eastAsia="MS Mincho" w:hAnsi="Cambria" w:cs="Times New Roman"/>
      <w:sz w:val="24"/>
      <w:szCs w:val="24"/>
    </w:rPr>
  </w:style>
  <w:style w:type="paragraph" w:styleId="FootnoteText">
    <w:name w:val="footnote text"/>
    <w:basedOn w:val="Normal"/>
    <w:link w:val="FootnoteTextChar"/>
    <w:uiPriority w:val="99"/>
    <w:unhideWhenUsed/>
    <w:rsid w:val="003A1319"/>
    <w:pPr>
      <w:spacing w:after="0"/>
    </w:pPr>
    <w:rPr>
      <w:rFonts w:ascii="Cambria" w:eastAsia="MS Mincho" w:hAnsi="Cambria" w:cs="Times New Roman"/>
    </w:rPr>
  </w:style>
  <w:style w:type="character" w:customStyle="1" w:styleId="FootnoteTextChar">
    <w:name w:val="Footnote Text Char"/>
    <w:basedOn w:val="DefaultParagraphFont"/>
    <w:link w:val="FootnoteText"/>
    <w:uiPriority w:val="99"/>
    <w:qFormat/>
    <w:rsid w:val="003A1319"/>
    <w:rPr>
      <w:rFonts w:ascii="Cambria" w:eastAsia="MS Mincho" w:hAnsi="Cambria" w:cs="Times New Roman"/>
      <w:sz w:val="24"/>
      <w:szCs w:val="24"/>
    </w:rPr>
  </w:style>
  <w:style w:type="character" w:styleId="FootnoteReference">
    <w:name w:val="footnote reference"/>
    <w:uiPriority w:val="99"/>
    <w:unhideWhenUsed/>
    <w:rsid w:val="003A1319"/>
    <w:rPr>
      <w:vertAlign w:val="superscript"/>
    </w:rPr>
  </w:style>
  <w:style w:type="paragraph" w:customStyle="1" w:styleId="Normal1">
    <w:name w:val="Normal1"/>
    <w:rsid w:val="003A1319"/>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3A13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319"/>
    <w:rPr>
      <w:rFonts w:ascii="Lucida Grande" w:hAnsi="Lucida Grande" w:cs="Lucida Grande"/>
      <w:sz w:val="18"/>
      <w:szCs w:val="18"/>
    </w:rPr>
  </w:style>
  <w:style w:type="paragraph" w:styleId="ListParagraph">
    <w:name w:val="List Paragraph"/>
    <w:basedOn w:val="Normal"/>
    <w:uiPriority w:val="34"/>
    <w:qFormat/>
    <w:rsid w:val="002405A5"/>
    <w:pPr>
      <w:ind w:left="720"/>
      <w:contextualSpacing/>
    </w:pPr>
  </w:style>
  <w:style w:type="character" w:customStyle="1" w:styleId="apple-converted-space">
    <w:name w:val="apple-converted-space"/>
    <w:basedOn w:val="DefaultParagraphFont"/>
    <w:rsid w:val="00C837F2"/>
  </w:style>
  <w:style w:type="character" w:styleId="Emphasis">
    <w:name w:val="Emphasis"/>
    <w:basedOn w:val="DefaultParagraphFont"/>
    <w:uiPriority w:val="20"/>
    <w:qFormat/>
    <w:rsid w:val="00C837F2"/>
    <w:rPr>
      <w:i/>
      <w:iCs/>
    </w:rPr>
  </w:style>
  <w:style w:type="paragraph" w:styleId="CommentSubject">
    <w:name w:val="annotation subject"/>
    <w:basedOn w:val="CommentText"/>
    <w:next w:val="CommentText"/>
    <w:link w:val="CommentSubjectChar"/>
    <w:uiPriority w:val="99"/>
    <w:semiHidden/>
    <w:unhideWhenUsed/>
    <w:rsid w:val="00F7308B"/>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F7308B"/>
    <w:rPr>
      <w:rFonts w:ascii="Cambria" w:eastAsia="MS Mincho" w:hAnsi="Cambria" w:cs="Times New Roman"/>
      <w:b/>
      <w:bCs/>
      <w:sz w:val="24"/>
      <w:szCs w:val="24"/>
    </w:rPr>
  </w:style>
  <w:style w:type="character" w:styleId="Hyperlink">
    <w:name w:val="Hyperlink"/>
    <w:basedOn w:val="DefaultParagraphFont"/>
    <w:unhideWhenUsed/>
    <w:rsid w:val="001523D8"/>
    <w:rPr>
      <w:color w:val="0000FF" w:themeColor="hyperlink"/>
      <w:u w:val="single"/>
    </w:rPr>
  </w:style>
  <w:style w:type="character" w:customStyle="1" w:styleId="pubinfo">
    <w:name w:val="pubinfo"/>
    <w:basedOn w:val="DefaultParagraphFont"/>
    <w:rsid w:val="001523D8"/>
  </w:style>
  <w:style w:type="character" w:styleId="SubtleEmphasis">
    <w:name w:val="Subtle Emphasis"/>
    <w:uiPriority w:val="19"/>
    <w:qFormat/>
    <w:rsid w:val="001523D8"/>
    <w:rPr>
      <w:i/>
      <w:iCs/>
      <w:color w:val="404040"/>
    </w:rPr>
  </w:style>
  <w:style w:type="paragraph" w:styleId="NormalWeb">
    <w:name w:val="Normal (Web)"/>
    <w:basedOn w:val="Normal"/>
    <w:uiPriority w:val="99"/>
    <w:unhideWhenUsed/>
    <w:rsid w:val="003B1C73"/>
    <w:pPr>
      <w:spacing w:before="100" w:beforeAutospacing="1" w:after="100" w:afterAutospacing="1"/>
    </w:pPr>
    <w:rPr>
      <w:rFonts w:ascii="Times New Roman" w:hAnsi="Times New Roman" w:cs="Times New Roman"/>
      <w:sz w:val="20"/>
      <w:szCs w:val="20"/>
      <w:lang w:eastAsia="en-US"/>
    </w:rPr>
  </w:style>
  <w:style w:type="paragraph" w:customStyle="1" w:styleId="EndNoteBibliography">
    <w:name w:val="EndNote Bibliography"/>
    <w:basedOn w:val="Normal"/>
    <w:link w:val="EndNoteBibliography0"/>
    <w:rsid w:val="006E5B9E"/>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E5B9E"/>
    <w:rPr>
      <w:rFonts w:ascii="Century" w:hAnsi="Century"/>
      <w:noProof/>
      <w:kern w:val="2"/>
      <w:szCs w:val="22"/>
      <w:lang w:val="en-US"/>
    </w:rPr>
  </w:style>
  <w:style w:type="paragraph" w:customStyle="1" w:styleId="Biblio">
    <w:name w:val="Biblio"/>
    <w:basedOn w:val="Normal"/>
    <w:rsid w:val="006E5B9E"/>
    <w:pPr>
      <w:tabs>
        <w:tab w:val="left" w:pos="340"/>
      </w:tabs>
      <w:spacing w:after="0"/>
    </w:pPr>
    <w:rPr>
      <w:rFonts w:ascii="Palatino" w:eastAsia="Times New Roman" w:hAnsi="Palatino" w:cs="Times New Roman"/>
      <w:szCs w:val="20"/>
      <w:lang w:val="en-US" w:eastAsia="en-US"/>
    </w:rPr>
  </w:style>
  <w:style w:type="paragraph" w:customStyle="1" w:styleId="BodyA">
    <w:name w:val="Body A"/>
    <w:rsid w:val="00E734F6"/>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customStyle="1" w:styleId="None">
    <w:name w:val="None"/>
    <w:rsid w:val="00E734F6"/>
  </w:style>
  <w:style w:type="paragraph" w:styleId="ListBullet">
    <w:name w:val="List Bullet"/>
    <w:basedOn w:val="Normal"/>
    <w:uiPriority w:val="99"/>
    <w:unhideWhenUsed/>
    <w:rsid w:val="00522086"/>
    <w:pPr>
      <w:numPr>
        <w:numId w:val="10"/>
      </w:numPr>
      <w:contextualSpacing/>
    </w:pPr>
  </w:style>
  <w:style w:type="paragraph" w:styleId="Revision">
    <w:name w:val="Revision"/>
    <w:hidden/>
    <w:uiPriority w:val="99"/>
    <w:semiHidden/>
    <w:rsid w:val="00161B80"/>
    <w:pPr>
      <w:spacing w:after="0"/>
    </w:pPr>
    <w:rPr>
      <w:sz w:val="24"/>
      <w:szCs w:val="24"/>
    </w:rPr>
  </w:style>
  <w:style w:type="paragraph" w:styleId="Header">
    <w:name w:val="header"/>
    <w:basedOn w:val="Normal"/>
    <w:link w:val="HeaderChar"/>
    <w:uiPriority w:val="99"/>
    <w:unhideWhenUsed/>
    <w:rsid w:val="00161B80"/>
    <w:pPr>
      <w:tabs>
        <w:tab w:val="center" w:pos="4513"/>
        <w:tab w:val="right" w:pos="9026"/>
      </w:tabs>
      <w:spacing w:after="0"/>
    </w:pPr>
  </w:style>
  <w:style w:type="character" w:customStyle="1" w:styleId="HeaderChar">
    <w:name w:val="Header Char"/>
    <w:basedOn w:val="DefaultParagraphFont"/>
    <w:link w:val="Header"/>
    <w:uiPriority w:val="99"/>
    <w:rsid w:val="00161B80"/>
    <w:rPr>
      <w:sz w:val="24"/>
      <w:szCs w:val="24"/>
    </w:rPr>
  </w:style>
  <w:style w:type="paragraph" w:styleId="Footer">
    <w:name w:val="footer"/>
    <w:basedOn w:val="Normal"/>
    <w:link w:val="FooterChar"/>
    <w:uiPriority w:val="99"/>
    <w:unhideWhenUsed/>
    <w:rsid w:val="00161B80"/>
    <w:pPr>
      <w:tabs>
        <w:tab w:val="center" w:pos="4513"/>
        <w:tab w:val="right" w:pos="9026"/>
      </w:tabs>
      <w:spacing w:after="0"/>
    </w:pPr>
  </w:style>
  <w:style w:type="character" w:customStyle="1" w:styleId="FooterChar">
    <w:name w:val="Footer Char"/>
    <w:basedOn w:val="DefaultParagraphFont"/>
    <w:link w:val="Footer"/>
    <w:uiPriority w:val="99"/>
    <w:rsid w:val="00161B80"/>
    <w:rPr>
      <w:sz w:val="24"/>
      <w:szCs w:val="24"/>
    </w:rPr>
  </w:style>
  <w:style w:type="paragraph" w:styleId="EndnoteText">
    <w:name w:val="endnote text"/>
    <w:basedOn w:val="Normal"/>
    <w:link w:val="EndnoteTextChar"/>
    <w:uiPriority w:val="99"/>
    <w:unhideWhenUsed/>
    <w:rsid w:val="00F33A3F"/>
    <w:pPr>
      <w:spacing w:after="0"/>
    </w:pPr>
  </w:style>
  <w:style w:type="character" w:customStyle="1" w:styleId="EndnoteTextChar">
    <w:name w:val="Endnote Text Char"/>
    <w:basedOn w:val="DefaultParagraphFont"/>
    <w:link w:val="EndnoteText"/>
    <w:uiPriority w:val="99"/>
    <w:rsid w:val="00F33A3F"/>
    <w:rPr>
      <w:sz w:val="24"/>
      <w:szCs w:val="24"/>
    </w:rPr>
  </w:style>
  <w:style w:type="character" w:styleId="EndnoteReference">
    <w:name w:val="endnote reference"/>
    <w:basedOn w:val="DefaultParagraphFont"/>
    <w:uiPriority w:val="99"/>
    <w:semiHidden/>
    <w:unhideWhenUsed/>
    <w:rsid w:val="00F33A3F"/>
    <w:rPr>
      <w:vertAlign w:val="superscript"/>
    </w:rPr>
  </w:style>
  <w:style w:type="character" w:customStyle="1" w:styleId="articletitle">
    <w:name w:val="articletitle"/>
    <w:basedOn w:val="DefaultParagraphFont"/>
    <w:rsid w:val="003C165E"/>
  </w:style>
  <w:style w:type="character" w:customStyle="1" w:styleId="name">
    <w:name w:val="name"/>
    <w:basedOn w:val="DefaultParagraphFont"/>
    <w:rsid w:val="003C165E"/>
  </w:style>
  <w:style w:type="character" w:customStyle="1" w:styleId="hi">
    <w:name w:val="hi"/>
    <w:basedOn w:val="DefaultParagraphFont"/>
    <w:rsid w:val="003C165E"/>
  </w:style>
  <w:style w:type="character" w:customStyle="1" w:styleId="pubyear">
    <w:name w:val="pubyear"/>
    <w:basedOn w:val="DefaultParagraphFont"/>
    <w:rsid w:val="003C16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A1319"/>
    <w:rPr>
      <w:sz w:val="18"/>
      <w:szCs w:val="18"/>
    </w:rPr>
  </w:style>
  <w:style w:type="paragraph" w:styleId="CommentText">
    <w:name w:val="annotation text"/>
    <w:basedOn w:val="Normal"/>
    <w:link w:val="CommentTextChar"/>
    <w:uiPriority w:val="99"/>
    <w:unhideWhenUsed/>
    <w:rsid w:val="003A1319"/>
    <w:rPr>
      <w:rFonts w:ascii="Cambria" w:eastAsia="MS Mincho" w:hAnsi="Cambria" w:cs="Times New Roman"/>
    </w:rPr>
  </w:style>
  <w:style w:type="character" w:customStyle="1" w:styleId="CommentTextChar">
    <w:name w:val="Comment Text Char"/>
    <w:basedOn w:val="DefaultParagraphFont"/>
    <w:link w:val="CommentText"/>
    <w:uiPriority w:val="99"/>
    <w:rsid w:val="003A1319"/>
    <w:rPr>
      <w:rFonts w:ascii="Cambria" w:eastAsia="MS Mincho" w:hAnsi="Cambria" w:cs="Times New Roman"/>
      <w:sz w:val="24"/>
      <w:szCs w:val="24"/>
    </w:rPr>
  </w:style>
  <w:style w:type="paragraph" w:styleId="FootnoteText">
    <w:name w:val="footnote text"/>
    <w:basedOn w:val="Normal"/>
    <w:link w:val="FootnoteTextChar"/>
    <w:uiPriority w:val="99"/>
    <w:unhideWhenUsed/>
    <w:rsid w:val="003A1319"/>
    <w:pPr>
      <w:spacing w:after="0"/>
    </w:pPr>
    <w:rPr>
      <w:rFonts w:ascii="Cambria" w:eastAsia="MS Mincho" w:hAnsi="Cambria" w:cs="Times New Roman"/>
    </w:rPr>
  </w:style>
  <w:style w:type="character" w:customStyle="1" w:styleId="FootnoteTextChar">
    <w:name w:val="Footnote Text Char"/>
    <w:basedOn w:val="DefaultParagraphFont"/>
    <w:link w:val="FootnoteText"/>
    <w:uiPriority w:val="99"/>
    <w:qFormat/>
    <w:rsid w:val="003A1319"/>
    <w:rPr>
      <w:rFonts w:ascii="Cambria" w:eastAsia="MS Mincho" w:hAnsi="Cambria" w:cs="Times New Roman"/>
      <w:sz w:val="24"/>
      <w:szCs w:val="24"/>
    </w:rPr>
  </w:style>
  <w:style w:type="character" w:styleId="FootnoteReference">
    <w:name w:val="footnote reference"/>
    <w:uiPriority w:val="99"/>
    <w:unhideWhenUsed/>
    <w:rsid w:val="003A1319"/>
    <w:rPr>
      <w:vertAlign w:val="superscript"/>
    </w:rPr>
  </w:style>
  <w:style w:type="paragraph" w:customStyle="1" w:styleId="Normal1">
    <w:name w:val="Normal1"/>
    <w:rsid w:val="003A1319"/>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3A13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319"/>
    <w:rPr>
      <w:rFonts w:ascii="Lucida Grande" w:hAnsi="Lucida Grande" w:cs="Lucida Grande"/>
      <w:sz w:val="18"/>
      <w:szCs w:val="18"/>
    </w:rPr>
  </w:style>
  <w:style w:type="paragraph" w:styleId="ListParagraph">
    <w:name w:val="List Paragraph"/>
    <w:basedOn w:val="Normal"/>
    <w:uiPriority w:val="34"/>
    <w:qFormat/>
    <w:rsid w:val="002405A5"/>
    <w:pPr>
      <w:ind w:left="720"/>
      <w:contextualSpacing/>
    </w:pPr>
  </w:style>
  <w:style w:type="character" w:customStyle="1" w:styleId="apple-converted-space">
    <w:name w:val="apple-converted-space"/>
    <w:basedOn w:val="DefaultParagraphFont"/>
    <w:rsid w:val="00C837F2"/>
  </w:style>
  <w:style w:type="character" w:styleId="Emphasis">
    <w:name w:val="Emphasis"/>
    <w:basedOn w:val="DefaultParagraphFont"/>
    <w:uiPriority w:val="20"/>
    <w:qFormat/>
    <w:rsid w:val="00C837F2"/>
    <w:rPr>
      <w:i/>
      <w:iCs/>
    </w:rPr>
  </w:style>
  <w:style w:type="paragraph" w:styleId="CommentSubject">
    <w:name w:val="annotation subject"/>
    <w:basedOn w:val="CommentText"/>
    <w:next w:val="CommentText"/>
    <w:link w:val="CommentSubjectChar"/>
    <w:uiPriority w:val="99"/>
    <w:semiHidden/>
    <w:unhideWhenUsed/>
    <w:rsid w:val="00F7308B"/>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F7308B"/>
    <w:rPr>
      <w:rFonts w:ascii="Cambria" w:eastAsia="MS Mincho" w:hAnsi="Cambria" w:cs="Times New Roman"/>
      <w:b/>
      <w:bCs/>
      <w:sz w:val="24"/>
      <w:szCs w:val="24"/>
    </w:rPr>
  </w:style>
  <w:style w:type="character" w:styleId="Hyperlink">
    <w:name w:val="Hyperlink"/>
    <w:basedOn w:val="DefaultParagraphFont"/>
    <w:unhideWhenUsed/>
    <w:rsid w:val="001523D8"/>
    <w:rPr>
      <w:color w:val="0000FF" w:themeColor="hyperlink"/>
      <w:u w:val="single"/>
    </w:rPr>
  </w:style>
  <w:style w:type="character" w:customStyle="1" w:styleId="pubinfo">
    <w:name w:val="pubinfo"/>
    <w:basedOn w:val="DefaultParagraphFont"/>
    <w:rsid w:val="001523D8"/>
  </w:style>
  <w:style w:type="character" w:styleId="SubtleEmphasis">
    <w:name w:val="Subtle Emphasis"/>
    <w:uiPriority w:val="19"/>
    <w:qFormat/>
    <w:rsid w:val="001523D8"/>
    <w:rPr>
      <w:i/>
      <w:iCs/>
      <w:color w:val="404040"/>
    </w:rPr>
  </w:style>
  <w:style w:type="paragraph" w:styleId="NormalWeb">
    <w:name w:val="Normal (Web)"/>
    <w:basedOn w:val="Normal"/>
    <w:uiPriority w:val="99"/>
    <w:unhideWhenUsed/>
    <w:rsid w:val="003B1C73"/>
    <w:pPr>
      <w:spacing w:before="100" w:beforeAutospacing="1" w:after="100" w:afterAutospacing="1"/>
    </w:pPr>
    <w:rPr>
      <w:rFonts w:ascii="Times New Roman" w:hAnsi="Times New Roman" w:cs="Times New Roman"/>
      <w:sz w:val="20"/>
      <w:szCs w:val="20"/>
      <w:lang w:eastAsia="en-US"/>
    </w:rPr>
  </w:style>
  <w:style w:type="paragraph" w:customStyle="1" w:styleId="EndNoteBibliography">
    <w:name w:val="EndNote Bibliography"/>
    <w:basedOn w:val="Normal"/>
    <w:link w:val="EndNoteBibliography0"/>
    <w:rsid w:val="006E5B9E"/>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E5B9E"/>
    <w:rPr>
      <w:rFonts w:ascii="Century" w:hAnsi="Century"/>
      <w:noProof/>
      <w:kern w:val="2"/>
      <w:szCs w:val="22"/>
      <w:lang w:val="en-US"/>
    </w:rPr>
  </w:style>
  <w:style w:type="paragraph" w:customStyle="1" w:styleId="Biblio">
    <w:name w:val="Biblio"/>
    <w:basedOn w:val="Normal"/>
    <w:rsid w:val="006E5B9E"/>
    <w:pPr>
      <w:tabs>
        <w:tab w:val="left" w:pos="340"/>
      </w:tabs>
      <w:spacing w:after="0"/>
    </w:pPr>
    <w:rPr>
      <w:rFonts w:ascii="Palatino" w:eastAsia="Times New Roman" w:hAnsi="Palatino" w:cs="Times New Roman"/>
      <w:szCs w:val="20"/>
      <w:lang w:val="en-US" w:eastAsia="en-US"/>
    </w:rPr>
  </w:style>
  <w:style w:type="paragraph" w:customStyle="1" w:styleId="BodyA">
    <w:name w:val="Body A"/>
    <w:rsid w:val="00E734F6"/>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customStyle="1" w:styleId="None">
    <w:name w:val="None"/>
    <w:rsid w:val="00E734F6"/>
  </w:style>
  <w:style w:type="paragraph" w:styleId="ListBullet">
    <w:name w:val="List Bullet"/>
    <w:basedOn w:val="Normal"/>
    <w:uiPriority w:val="99"/>
    <w:unhideWhenUsed/>
    <w:rsid w:val="00522086"/>
    <w:pPr>
      <w:numPr>
        <w:numId w:val="10"/>
      </w:numPr>
      <w:contextualSpacing/>
    </w:pPr>
  </w:style>
  <w:style w:type="paragraph" w:styleId="Revision">
    <w:name w:val="Revision"/>
    <w:hidden/>
    <w:uiPriority w:val="99"/>
    <w:semiHidden/>
    <w:rsid w:val="00161B80"/>
    <w:pPr>
      <w:spacing w:after="0"/>
    </w:pPr>
    <w:rPr>
      <w:sz w:val="24"/>
      <w:szCs w:val="24"/>
    </w:rPr>
  </w:style>
  <w:style w:type="paragraph" w:styleId="Header">
    <w:name w:val="header"/>
    <w:basedOn w:val="Normal"/>
    <w:link w:val="HeaderChar"/>
    <w:uiPriority w:val="99"/>
    <w:unhideWhenUsed/>
    <w:rsid w:val="00161B80"/>
    <w:pPr>
      <w:tabs>
        <w:tab w:val="center" w:pos="4513"/>
        <w:tab w:val="right" w:pos="9026"/>
      </w:tabs>
      <w:spacing w:after="0"/>
    </w:pPr>
  </w:style>
  <w:style w:type="character" w:customStyle="1" w:styleId="HeaderChar">
    <w:name w:val="Header Char"/>
    <w:basedOn w:val="DefaultParagraphFont"/>
    <w:link w:val="Header"/>
    <w:uiPriority w:val="99"/>
    <w:rsid w:val="00161B80"/>
    <w:rPr>
      <w:sz w:val="24"/>
      <w:szCs w:val="24"/>
    </w:rPr>
  </w:style>
  <w:style w:type="paragraph" w:styleId="Footer">
    <w:name w:val="footer"/>
    <w:basedOn w:val="Normal"/>
    <w:link w:val="FooterChar"/>
    <w:uiPriority w:val="99"/>
    <w:unhideWhenUsed/>
    <w:rsid w:val="00161B80"/>
    <w:pPr>
      <w:tabs>
        <w:tab w:val="center" w:pos="4513"/>
        <w:tab w:val="right" w:pos="9026"/>
      </w:tabs>
      <w:spacing w:after="0"/>
    </w:pPr>
  </w:style>
  <w:style w:type="character" w:customStyle="1" w:styleId="FooterChar">
    <w:name w:val="Footer Char"/>
    <w:basedOn w:val="DefaultParagraphFont"/>
    <w:link w:val="Footer"/>
    <w:uiPriority w:val="99"/>
    <w:rsid w:val="00161B80"/>
    <w:rPr>
      <w:sz w:val="24"/>
      <w:szCs w:val="24"/>
    </w:rPr>
  </w:style>
  <w:style w:type="paragraph" w:styleId="EndnoteText">
    <w:name w:val="endnote text"/>
    <w:basedOn w:val="Normal"/>
    <w:link w:val="EndnoteTextChar"/>
    <w:uiPriority w:val="99"/>
    <w:unhideWhenUsed/>
    <w:rsid w:val="00F33A3F"/>
    <w:pPr>
      <w:spacing w:after="0"/>
    </w:pPr>
  </w:style>
  <w:style w:type="character" w:customStyle="1" w:styleId="EndnoteTextChar">
    <w:name w:val="Endnote Text Char"/>
    <w:basedOn w:val="DefaultParagraphFont"/>
    <w:link w:val="EndnoteText"/>
    <w:uiPriority w:val="99"/>
    <w:rsid w:val="00F33A3F"/>
    <w:rPr>
      <w:sz w:val="24"/>
      <w:szCs w:val="24"/>
    </w:rPr>
  </w:style>
  <w:style w:type="character" w:styleId="EndnoteReference">
    <w:name w:val="endnote reference"/>
    <w:basedOn w:val="DefaultParagraphFont"/>
    <w:uiPriority w:val="99"/>
    <w:semiHidden/>
    <w:unhideWhenUsed/>
    <w:rsid w:val="00F33A3F"/>
    <w:rPr>
      <w:vertAlign w:val="superscript"/>
    </w:rPr>
  </w:style>
  <w:style w:type="character" w:customStyle="1" w:styleId="articletitle">
    <w:name w:val="articletitle"/>
    <w:basedOn w:val="DefaultParagraphFont"/>
    <w:rsid w:val="003C165E"/>
  </w:style>
  <w:style w:type="character" w:customStyle="1" w:styleId="name">
    <w:name w:val="name"/>
    <w:basedOn w:val="DefaultParagraphFont"/>
    <w:rsid w:val="003C165E"/>
  </w:style>
  <w:style w:type="character" w:customStyle="1" w:styleId="hi">
    <w:name w:val="hi"/>
    <w:basedOn w:val="DefaultParagraphFont"/>
    <w:rsid w:val="003C165E"/>
  </w:style>
  <w:style w:type="character" w:customStyle="1" w:styleId="pubyear">
    <w:name w:val="pubyear"/>
    <w:basedOn w:val="DefaultParagraphFont"/>
    <w:rsid w:val="003C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958">
      <w:bodyDiv w:val="1"/>
      <w:marLeft w:val="0"/>
      <w:marRight w:val="0"/>
      <w:marTop w:val="0"/>
      <w:marBottom w:val="0"/>
      <w:divBdr>
        <w:top w:val="none" w:sz="0" w:space="0" w:color="auto"/>
        <w:left w:val="none" w:sz="0" w:space="0" w:color="auto"/>
        <w:bottom w:val="none" w:sz="0" w:space="0" w:color="auto"/>
        <w:right w:val="none" w:sz="0" w:space="0" w:color="auto"/>
      </w:divBdr>
      <w:divsChild>
        <w:div w:id="1146318311">
          <w:marLeft w:val="0"/>
          <w:marRight w:val="0"/>
          <w:marTop w:val="0"/>
          <w:marBottom w:val="0"/>
          <w:divBdr>
            <w:top w:val="none" w:sz="0" w:space="0" w:color="auto"/>
            <w:left w:val="none" w:sz="0" w:space="0" w:color="auto"/>
            <w:bottom w:val="none" w:sz="0" w:space="0" w:color="auto"/>
            <w:right w:val="none" w:sz="0" w:space="0" w:color="auto"/>
          </w:divBdr>
        </w:div>
        <w:div w:id="1623725847">
          <w:marLeft w:val="0"/>
          <w:marRight w:val="0"/>
          <w:marTop w:val="0"/>
          <w:marBottom w:val="0"/>
          <w:divBdr>
            <w:top w:val="none" w:sz="0" w:space="0" w:color="auto"/>
            <w:left w:val="none" w:sz="0" w:space="0" w:color="auto"/>
            <w:bottom w:val="none" w:sz="0" w:space="0" w:color="auto"/>
            <w:right w:val="none" w:sz="0" w:space="0" w:color="auto"/>
          </w:divBdr>
        </w:div>
        <w:div w:id="1701205413">
          <w:marLeft w:val="0"/>
          <w:marRight w:val="0"/>
          <w:marTop w:val="0"/>
          <w:marBottom w:val="0"/>
          <w:divBdr>
            <w:top w:val="none" w:sz="0" w:space="0" w:color="auto"/>
            <w:left w:val="none" w:sz="0" w:space="0" w:color="auto"/>
            <w:bottom w:val="none" w:sz="0" w:space="0" w:color="auto"/>
            <w:right w:val="none" w:sz="0" w:space="0" w:color="auto"/>
          </w:divBdr>
        </w:div>
        <w:div w:id="1131437018">
          <w:marLeft w:val="0"/>
          <w:marRight w:val="0"/>
          <w:marTop w:val="0"/>
          <w:marBottom w:val="0"/>
          <w:divBdr>
            <w:top w:val="none" w:sz="0" w:space="0" w:color="auto"/>
            <w:left w:val="none" w:sz="0" w:space="0" w:color="auto"/>
            <w:bottom w:val="none" w:sz="0" w:space="0" w:color="auto"/>
            <w:right w:val="none" w:sz="0" w:space="0" w:color="auto"/>
          </w:divBdr>
        </w:div>
        <w:div w:id="1830487047">
          <w:marLeft w:val="0"/>
          <w:marRight w:val="0"/>
          <w:marTop w:val="0"/>
          <w:marBottom w:val="0"/>
          <w:divBdr>
            <w:top w:val="none" w:sz="0" w:space="0" w:color="auto"/>
            <w:left w:val="none" w:sz="0" w:space="0" w:color="auto"/>
            <w:bottom w:val="none" w:sz="0" w:space="0" w:color="auto"/>
            <w:right w:val="none" w:sz="0" w:space="0" w:color="auto"/>
          </w:divBdr>
        </w:div>
        <w:div w:id="7028830">
          <w:marLeft w:val="0"/>
          <w:marRight w:val="0"/>
          <w:marTop w:val="0"/>
          <w:marBottom w:val="0"/>
          <w:divBdr>
            <w:top w:val="none" w:sz="0" w:space="0" w:color="auto"/>
            <w:left w:val="none" w:sz="0" w:space="0" w:color="auto"/>
            <w:bottom w:val="none" w:sz="0" w:space="0" w:color="auto"/>
            <w:right w:val="none" w:sz="0" w:space="0" w:color="auto"/>
          </w:divBdr>
        </w:div>
        <w:div w:id="1791319857">
          <w:marLeft w:val="0"/>
          <w:marRight w:val="0"/>
          <w:marTop w:val="0"/>
          <w:marBottom w:val="0"/>
          <w:divBdr>
            <w:top w:val="none" w:sz="0" w:space="0" w:color="auto"/>
            <w:left w:val="none" w:sz="0" w:space="0" w:color="auto"/>
            <w:bottom w:val="none" w:sz="0" w:space="0" w:color="auto"/>
            <w:right w:val="none" w:sz="0" w:space="0" w:color="auto"/>
          </w:divBdr>
        </w:div>
      </w:divsChild>
    </w:div>
    <w:div w:id="155809711">
      <w:bodyDiv w:val="1"/>
      <w:marLeft w:val="0"/>
      <w:marRight w:val="0"/>
      <w:marTop w:val="0"/>
      <w:marBottom w:val="0"/>
      <w:divBdr>
        <w:top w:val="none" w:sz="0" w:space="0" w:color="auto"/>
        <w:left w:val="none" w:sz="0" w:space="0" w:color="auto"/>
        <w:bottom w:val="none" w:sz="0" w:space="0" w:color="auto"/>
        <w:right w:val="none" w:sz="0" w:space="0" w:color="auto"/>
      </w:divBdr>
      <w:divsChild>
        <w:div w:id="1588152415">
          <w:marLeft w:val="0"/>
          <w:marRight w:val="0"/>
          <w:marTop w:val="0"/>
          <w:marBottom w:val="0"/>
          <w:divBdr>
            <w:top w:val="none" w:sz="0" w:space="0" w:color="auto"/>
            <w:left w:val="none" w:sz="0" w:space="0" w:color="auto"/>
            <w:bottom w:val="none" w:sz="0" w:space="0" w:color="auto"/>
            <w:right w:val="none" w:sz="0" w:space="0" w:color="auto"/>
          </w:divBdr>
          <w:divsChild>
            <w:div w:id="919171613">
              <w:marLeft w:val="0"/>
              <w:marRight w:val="0"/>
              <w:marTop w:val="0"/>
              <w:marBottom w:val="0"/>
              <w:divBdr>
                <w:top w:val="none" w:sz="0" w:space="0" w:color="auto"/>
                <w:left w:val="none" w:sz="0" w:space="0" w:color="auto"/>
                <w:bottom w:val="none" w:sz="0" w:space="0" w:color="auto"/>
                <w:right w:val="none" w:sz="0" w:space="0" w:color="auto"/>
              </w:divBdr>
              <w:divsChild>
                <w:div w:id="21357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5298">
      <w:bodyDiv w:val="1"/>
      <w:marLeft w:val="0"/>
      <w:marRight w:val="0"/>
      <w:marTop w:val="0"/>
      <w:marBottom w:val="0"/>
      <w:divBdr>
        <w:top w:val="none" w:sz="0" w:space="0" w:color="auto"/>
        <w:left w:val="none" w:sz="0" w:space="0" w:color="auto"/>
        <w:bottom w:val="none" w:sz="0" w:space="0" w:color="auto"/>
        <w:right w:val="none" w:sz="0" w:space="0" w:color="auto"/>
      </w:divBdr>
    </w:div>
    <w:div w:id="354617908">
      <w:bodyDiv w:val="1"/>
      <w:marLeft w:val="0"/>
      <w:marRight w:val="0"/>
      <w:marTop w:val="0"/>
      <w:marBottom w:val="0"/>
      <w:divBdr>
        <w:top w:val="none" w:sz="0" w:space="0" w:color="auto"/>
        <w:left w:val="none" w:sz="0" w:space="0" w:color="auto"/>
        <w:bottom w:val="none" w:sz="0" w:space="0" w:color="auto"/>
        <w:right w:val="none" w:sz="0" w:space="0" w:color="auto"/>
      </w:divBdr>
    </w:div>
    <w:div w:id="367723562">
      <w:bodyDiv w:val="1"/>
      <w:marLeft w:val="0"/>
      <w:marRight w:val="0"/>
      <w:marTop w:val="0"/>
      <w:marBottom w:val="0"/>
      <w:divBdr>
        <w:top w:val="none" w:sz="0" w:space="0" w:color="auto"/>
        <w:left w:val="none" w:sz="0" w:space="0" w:color="auto"/>
        <w:bottom w:val="none" w:sz="0" w:space="0" w:color="auto"/>
        <w:right w:val="none" w:sz="0" w:space="0" w:color="auto"/>
      </w:divBdr>
    </w:div>
    <w:div w:id="1078598218">
      <w:bodyDiv w:val="1"/>
      <w:marLeft w:val="0"/>
      <w:marRight w:val="0"/>
      <w:marTop w:val="0"/>
      <w:marBottom w:val="0"/>
      <w:divBdr>
        <w:top w:val="none" w:sz="0" w:space="0" w:color="auto"/>
        <w:left w:val="none" w:sz="0" w:space="0" w:color="auto"/>
        <w:bottom w:val="none" w:sz="0" w:space="0" w:color="auto"/>
        <w:right w:val="none" w:sz="0" w:space="0" w:color="auto"/>
      </w:divBdr>
    </w:div>
    <w:div w:id="1481850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microsoft.com/office/2016/09/relationships/commentsIds" Target="commentsIds.xml"/><Relationship Id="rId21" Type="http://schemas.microsoft.com/office/2018/08/relationships/commentsExtensible" Target="commentsExtensible.xml"/><Relationship Id="rId22" Type="http://schemas.microsoft.com/office/2011/relationships/commentsExtended" Target="commentsExtended.xml"/><Relationship Id="rId10" Type="http://schemas.openxmlformats.org/officeDocument/2006/relationships/hyperlink" Target="https://philpapers.org/rec/LOUTOH" TargetMode="External"/><Relationship Id="rId11" Type="http://schemas.openxmlformats.org/officeDocument/2006/relationships/hyperlink" Target="https://doi.org/10.1080/00048402.2019.1703017" TargetMode="External"/><Relationship Id="rId12" Type="http://schemas.openxmlformats.org/officeDocument/2006/relationships/hyperlink" Target="https://doi.org/10.1080/0020174X.2020.1827027" TargetMode="External"/><Relationship Id="rId13" Type="http://schemas.openxmlformats.org/officeDocument/2006/relationships/hyperlink" Target="https://doi.org/10.1080/0020174X.2017.1385528" TargetMode="External"/><Relationship Id="rId14" Type="http://schemas.openxmlformats.org/officeDocument/2006/relationships/hyperlink" Target="https://doi.org/10.3390/philosophies6020038" TargetMode="External"/><Relationship Id="rId15" Type="http://schemas.openxmlformats.org/officeDocument/2006/relationships/hyperlink" Target="https://philpapers.org/rec/HOE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ilpapers.org/rec/ADOBFA" TargetMode="External"/><Relationship Id="rId1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AA66-EC2D-3343-9FE0-E076A614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9905</Words>
  <Characters>47941</Characters>
  <Application>Microsoft Macintosh Word</Application>
  <DocSecurity>0</DocSecurity>
  <Lines>826</Lines>
  <Paragraphs>211</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97</cp:revision>
  <dcterms:created xsi:type="dcterms:W3CDTF">2021-10-02T03:22:00Z</dcterms:created>
  <dcterms:modified xsi:type="dcterms:W3CDTF">2021-10-06T02:30:00Z</dcterms:modified>
</cp:coreProperties>
</file>