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88C6" w14:textId="0D49F0C3" w:rsidR="00E31C9D" w:rsidRPr="007C5A15" w:rsidRDefault="00156F3E" w:rsidP="007C5A15">
      <w:pPr>
        <w:pStyle w:val="Heading1"/>
      </w:pPr>
      <w:r>
        <w:t xml:space="preserve">A </w:t>
      </w:r>
      <w:r w:rsidR="00AE67AF" w:rsidRPr="007C5A15">
        <w:t xml:space="preserve">Prudential </w:t>
      </w:r>
      <w:r>
        <w:t>Argument for</w:t>
      </w:r>
      <w:r w:rsidR="00323526">
        <w:t xml:space="preserve"> </w:t>
      </w:r>
      <w:r w:rsidR="00BB51CA">
        <w:t>Lexical</w:t>
      </w:r>
      <w:r w:rsidR="00F510FA">
        <w:t xml:space="preserve"> Sovereignty</w:t>
      </w:r>
    </w:p>
    <w:p w14:paraId="5426E025" w14:textId="41A26023" w:rsidR="00E31C9D" w:rsidRDefault="00E31C9D" w:rsidP="00E31C9D">
      <w:pPr>
        <w:spacing w:line="276" w:lineRule="auto"/>
        <w:jc w:val="both"/>
      </w:pPr>
    </w:p>
    <w:p w14:paraId="05BF57E7" w14:textId="3D1F6226" w:rsidR="004A0CAB" w:rsidRPr="004A0CAB" w:rsidRDefault="004A0CAB" w:rsidP="004A0CAB">
      <w:pPr>
        <w:spacing w:line="276" w:lineRule="auto"/>
        <w:jc w:val="both"/>
        <w:rPr>
          <w:i/>
        </w:rPr>
      </w:pPr>
      <w:r w:rsidRPr="004A0CAB">
        <w:rPr>
          <w:i/>
        </w:rPr>
        <w:t xml:space="preserve">Abstract. This paper argues that it is prudentially wise to defer to groups about how they are essentially constituted </w:t>
      </w:r>
      <w:r>
        <w:rPr>
          <w:i/>
        </w:rPr>
        <w:t>and defined</w:t>
      </w:r>
      <w:r w:rsidRPr="004A0CAB">
        <w:rPr>
          <w:i/>
        </w:rPr>
        <w:t xml:space="preserve">. </w:t>
      </w:r>
      <w:r w:rsidRPr="004A0CAB">
        <w:rPr>
          <w:i/>
        </w:rPr>
        <w:t>After a few words situating the paper in my greater research project (§1), I articulate the kind of deferen</w:t>
      </w:r>
      <w:r w:rsidRPr="004A0CAB">
        <w:rPr>
          <w:i/>
        </w:rPr>
        <w:t>ce</w:t>
      </w:r>
      <w:r w:rsidRPr="004A0CAB">
        <w:rPr>
          <w:i/>
        </w:rPr>
        <w:t xml:space="preserve"> I have in mind (§2). Then I offer two conditional arguments on why it is epistemically desirable to let other people tell you how they ought to be identified (§3). The first argument is that people are owed lexical sovereignty because denying it is absurd; the second is that modest skeptics ought to agree with it on the basis of some relatively anodyne and plausible epistemic considerations.</w:t>
      </w:r>
      <w:bookmarkStart w:id="0" w:name="_GoBack"/>
      <w:bookmarkEnd w:id="0"/>
    </w:p>
    <w:p w14:paraId="0D4EEBD2" w14:textId="27B9873F" w:rsidR="004A0CAB" w:rsidRDefault="004A0CAB" w:rsidP="00E31C9D">
      <w:pPr>
        <w:spacing w:line="276" w:lineRule="auto"/>
        <w:jc w:val="both"/>
      </w:pPr>
    </w:p>
    <w:p w14:paraId="138638F5" w14:textId="77777777" w:rsidR="004A0CAB" w:rsidRDefault="004A0CAB" w:rsidP="00E31C9D">
      <w:pPr>
        <w:spacing w:line="276" w:lineRule="auto"/>
        <w:jc w:val="both"/>
      </w:pPr>
    </w:p>
    <w:p w14:paraId="11599352" w14:textId="2EA4927C" w:rsidR="00E31C9D" w:rsidRDefault="00156F3E" w:rsidP="00CC54DD">
      <w:pPr>
        <w:spacing w:line="276" w:lineRule="auto"/>
        <w:jc w:val="both"/>
      </w:pPr>
      <w:r>
        <w:t>It is often said that</w:t>
      </w:r>
      <w:r w:rsidR="00E31C9D">
        <w:t xml:space="preserve"> one ought to ‘stay in their lane’ </w:t>
      </w:r>
      <w:r w:rsidR="00E27B65">
        <w:t>–</w:t>
      </w:r>
      <w:r w:rsidR="00E31C9D">
        <w:t xml:space="preserve"> </w:t>
      </w:r>
      <w:r>
        <w:t>to</w:t>
      </w:r>
      <w:r w:rsidR="00E27B65">
        <w:t xml:space="preserve"> </w:t>
      </w:r>
      <w:r w:rsidR="00E31C9D">
        <w:t xml:space="preserve">mind their own business, stay in </w:t>
      </w:r>
      <w:r w:rsidR="00057204">
        <w:t>their</w:t>
      </w:r>
      <w:r w:rsidR="00E31C9D">
        <w:t xml:space="preserve"> epistemic territory</w:t>
      </w:r>
      <w:r w:rsidR="00E27B65">
        <w:t>, stick to the rivers and lakes that they’re used to</w:t>
      </w:r>
      <w:r w:rsidR="00E31C9D">
        <w:t>.</w:t>
      </w:r>
      <w:r w:rsidR="0045162E">
        <w:rPr>
          <w:rStyle w:val="FootnoteReference"/>
        </w:rPr>
        <w:footnoteReference w:id="1"/>
      </w:r>
      <w:r w:rsidR="00E31C9D">
        <w:t xml:space="preserve"> The metaphor </w:t>
      </w:r>
      <w:r w:rsidR="00A80180">
        <w:t>implies</w:t>
      </w:r>
      <w:r w:rsidR="00E31C9D">
        <w:t xml:space="preserve"> a tacit recognition of a division of epistemic labor, a signalling problem, and cost</w:t>
      </w:r>
      <w:r w:rsidR="00057204">
        <w:t>-consequences</w:t>
      </w:r>
      <w:r w:rsidR="00E31C9D">
        <w:t xml:space="preserve"> attached to venturing beyond their role</w:t>
      </w:r>
      <w:r w:rsidR="00057204">
        <w:t xml:space="preserve"> – hence, you imagine an angry driver yelling ‘stay in your lane’, </w:t>
      </w:r>
      <w:r w:rsidR="00642D41">
        <w:t>a</w:t>
      </w:r>
      <w:r w:rsidR="00057204">
        <w:t xml:space="preserve"> felt sense of needing to signal your lane change, and potentially incurring the wrath of a honk</w:t>
      </w:r>
      <w:r w:rsidR="00E31C9D">
        <w:t xml:space="preserve">. </w:t>
      </w:r>
      <w:r w:rsidR="002A16F6">
        <w:t>Border policing is a familiar feature of academic life,</w:t>
      </w:r>
      <w:r w:rsidR="00E31C9D">
        <w:t xml:space="preserve"> </w:t>
      </w:r>
      <w:r w:rsidR="002A16F6">
        <w:t xml:space="preserve">as it </w:t>
      </w:r>
      <w:r w:rsidR="00E31C9D">
        <w:t>captures the same</w:t>
      </w:r>
      <w:r w:rsidR="002A16F6">
        <w:t xml:space="preserve"> sort of</w:t>
      </w:r>
      <w:r w:rsidR="00E31C9D">
        <w:t xml:space="preserve"> facts </w:t>
      </w:r>
      <w:r w:rsidR="002A16F6">
        <w:t>that go into policing boundaries of</w:t>
      </w:r>
      <w:r w:rsidR="00E31C9D">
        <w:t xml:space="preserve"> disciplines, each supposedly based on an epistemic community that can be relied upon to generate accurate beliefs and predictions</w:t>
      </w:r>
      <w:r w:rsidR="00AE67AF">
        <w:t xml:space="preserve"> through the development and use of intellectual and empirical tools</w:t>
      </w:r>
      <w:r w:rsidR="00E31C9D">
        <w:t>. But</w:t>
      </w:r>
      <w:r w:rsidR="002A16F6">
        <w:t xml:space="preserve"> it is far from being limited to academia;</w:t>
      </w:r>
      <w:r w:rsidR="00E31C9D">
        <w:t xml:space="preserve"> when it comes to </w:t>
      </w:r>
      <w:r w:rsidR="00AE67AF">
        <w:t>interactive or social</w:t>
      </w:r>
      <w:r w:rsidR="00E31C9D">
        <w:t xml:space="preserve"> kinds</w:t>
      </w:r>
      <w:r w:rsidR="00AE67AF">
        <w:t xml:space="preserve">, </w:t>
      </w:r>
      <w:r w:rsidR="00E31C9D">
        <w:t>these categorizations often have the force that they do because there are heartfelt questions of personal identity at stake</w:t>
      </w:r>
      <w:r w:rsidR="00AE67AF">
        <w:t>.</w:t>
      </w:r>
    </w:p>
    <w:p w14:paraId="0502575D" w14:textId="6AE9C2CD" w:rsidR="00E31C9D" w:rsidRDefault="00E31C9D" w:rsidP="00E31C9D">
      <w:pPr>
        <w:spacing w:line="276" w:lineRule="auto"/>
        <w:ind w:firstLine="426"/>
        <w:jc w:val="both"/>
      </w:pPr>
      <w:r>
        <w:t xml:space="preserve">It is easy to </w:t>
      </w:r>
      <w:r w:rsidR="00CC54DD">
        <w:t>be suspicious of</w:t>
      </w:r>
      <w:r>
        <w:t xml:space="preserve"> borders, limits, and so on – it always hits a nerve to encounter claims of territoriality, and not always in a productive way. In questions about social kinds, the act of border patrolling hits the nerve that it does</w:t>
      </w:r>
      <w:r w:rsidR="00CC54DD">
        <w:t xml:space="preserve"> for a variety of reasons.</w:t>
      </w:r>
      <w:r>
        <w:t xml:space="preserve"> </w:t>
      </w:r>
      <w:r w:rsidR="00CC54DD">
        <w:t>I</w:t>
      </w:r>
      <w:r>
        <w:t>n part</w:t>
      </w:r>
      <w:r w:rsidR="00AE67AF">
        <w:t>, it is</w:t>
      </w:r>
      <w:r>
        <w:t xml:space="preserve"> because we have a desire to defer in a </w:t>
      </w:r>
      <w:r w:rsidR="00CC54DD">
        <w:t xml:space="preserve">serial </w:t>
      </w:r>
      <w:r>
        <w:t xml:space="preserve">hyperspecialized </w:t>
      </w:r>
      <w:r w:rsidR="00CC54DD">
        <w:t>workforce</w:t>
      </w:r>
      <w:r>
        <w:t xml:space="preserve"> </w:t>
      </w:r>
      <w:r w:rsidR="00CC54DD">
        <w:t xml:space="preserve">in which </w:t>
      </w:r>
      <w:r>
        <w:t>certain personal orientations thrive</w:t>
      </w:r>
      <w:r w:rsidR="00CC54DD">
        <w:t xml:space="preserve"> </w:t>
      </w:r>
      <w:r w:rsidR="00154C79">
        <w:t>at the expense of others</w:t>
      </w:r>
      <w:r>
        <w:t>.</w:t>
      </w:r>
      <w:r w:rsidR="008C6FF8">
        <w:t xml:space="preserve"> </w:t>
      </w:r>
      <w:sdt>
        <w:sdtPr>
          <w:id w:val="1258492240"/>
          <w:citation/>
        </w:sdtPr>
        <w:sdtEndPr/>
        <w:sdtContent>
          <w:r w:rsidR="008C6FF8">
            <w:fldChar w:fldCharType="begin"/>
          </w:r>
          <w:r w:rsidR="008C6FF8">
            <w:rPr>
              <w:lang w:val="en-US"/>
            </w:rPr>
            <w:instrText xml:space="preserve"> CITATION Mil151 \l 1033 </w:instrText>
          </w:r>
          <w:r w:rsidR="008C6FF8">
            <w:fldChar w:fldCharType="separate"/>
          </w:r>
          <w:r w:rsidR="00F965E0">
            <w:rPr>
              <w:noProof/>
              <w:lang w:val="en-US"/>
            </w:rPr>
            <w:t>(Millgram, 2015)</w:t>
          </w:r>
          <w:r w:rsidR="008C6FF8">
            <w:fldChar w:fldCharType="end"/>
          </w:r>
        </w:sdtContent>
      </w:sdt>
      <w:r>
        <w:t xml:space="preserve"> </w:t>
      </w:r>
      <w:r w:rsidR="00AE67AF">
        <w:t>The hyperspecialized</w:t>
      </w:r>
      <w:r>
        <w:t xml:space="preserve"> division of labor</w:t>
      </w:r>
      <w:r w:rsidR="00CC54DD">
        <w:t xml:space="preserve"> </w:t>
      </w:r>
      <w:r>
        <w:t xml:space="preserve">takes on </w:t>
      </w:r>
      <w:r w:rsidR="00CC54DD">
        <w:t>epistemic dimensions</w:t>
      </w:r>
      <w:r>
        <w:t xml:space="preserve"> because in our</w:t>
      </w:r>
      <w:r w:rsidR="00AE67AF">
        <w:t xml:space="preserve"> </w:t>
      </w:r>
      <w:r w:rsidR="00154C79">
        <w:t>interconnected world</w:t>
      </w:r>
      <w:r w:rsidR="00AE67AF">
        <w:t>, with our growing circle of concern,</w:t>
      </w:r>
      <w:r>
        <w:t xml:space="preserve"> </w:t>
      </w:r>
      <w:r w:rsidR="00AE67AF">
        <w:t>it is harder</w:t>
      </w:r>
      <w:r w:rsidR="008E3BB6">
        <w:t xml:space="preserve"> for us all</w:t>
      </w:r>
      <w:r w:rsidR="00AE67AF">
        <w:t xml:space="preserve"> to walk on the same</w:t>
      </w:r>
      <w:r>
        <w:t xml:space="preserve"> factual common ground</w:t>
      </w:r>
      <w:r w:rsidR="00AE67AF">
        <w:t xml:space="preserve"> </w:t>
      </w:r>
      <w:r w:rsidR="008E3BB6">
        <w:t>–</w:t>
      </w:r>
      <w:r>
        <w:t xml:space="preserve"> </w:t>
      </w:r>
      <w:r w:rsidR="008E3BB6">
        <w:t xml:space="preserve">and </w:t>
      </w:r>
      <w:r>
        <w:t>so it is convenient to defer. As a result</w:t>
      </w:r>
      <w:r w:rsidR="00AE67AF">
        <w:t xml:space="preserve"> of our sociological situation</w:t>
      </w:r>
      <w:r>
        <w:t xml:space="preserve">, there </w:t>
      </w:r>
      <w:r w:rsidR="00AE67AF">
        <w:t>is an overwhelming temptation</w:t>
      </w:r>
      <w:r>
        <w:t xml:space="preserve"> to </w:t>
      </w:r>
      <w:r w:rsidR="00AE67AF">
        <w:t xml:space="preserve">take part in </w:t>
      </w:r>
      <w:r>
        <w:t>‘stay in your lane’</w:t>
      </w:r>
      <w:r w:rsidR="00AE67AF">
        <w:t xml:space="preserve"> talk</w:t>
      </w:r>
      <w:r w:rsidR="00154C79">
        <w:t xml:space="preserve"> –</w:t>
      </w:r>
      <w:r w:rsidR="00AE67AF">
        <w:t xml:space="preserve"> </w:t>
      </w:r>
      <w:r w:rsidR="00154C79">
        <w:t>which makes it all the more tragic when that talk</w:t>
      </w:r>
      <w:r w:rsidR="00AE67AF">
        <w:t xml:space="preserve"> </w:t>
      </w:r>
      <w:r>
        <w:t xml:space="preserve">is transparently </w:t>
      </w:r>
      <w:r w:rsidR="00245442">
        <w:t>groundless</w:t>
      </w:r>
      <w:r w:rsidR="00E27B65">
        <w:t xml:space="preserve">, as it </w:t>
      </w:r>
      <w:r w:rsidR="00A11731">
        <w:t>sometimes</w:t>
      </w:r>
      <w:r w:rsidR="00E27B65">
        <w:t xml:space="preserve"> is.</w:t>
      </w:r>
    </w:p>
    <w:p w14:paraId="45DE2EE7" w14:textId="34B95A54" w:rsidR="00E31C9D" w:rsidRDefault="00CC54DD" w:rsidP="00E31C9D">
      <w:pPr>
        <w:spacing w:line="276" w:lineRule="auto"/>
        <w:ind w:firstLine="426"/>
        <w:jc w:val="both"/>
      </w:pPr>
      <w:r>
        <w:t xml:space="preserve">Still, </w:t>
      </w:r>
      <w:r w:rsidR="00E31C9D">
        <w:t xml:space="preserve">I want to focus on one particular kind of case where deference is prudentially welcome, where the trope really does have good sense to it. I want to say that a particular kind of </w:t>
      </w:r>
      <w:r w:rsidR="00AE67AF">
        <w:t>belief</w:t>
      </w:r>
      <w:r w:rsidR="00E31C9D">
        <w:t xml:space="preserve"> is unwise</w:t>
      </w:r>
      <w:r w:rsidR="00AE67AF">
        <w:t xml:space="preserve"> to hold all by yourself</w:t>
      </w:r>
      <w:r w:rsidR="00D84432">
        <w:t>: namely, beliefs about how other people are properly identified</w:t>
      </w:r>
      <w:r w:rsidR="00AE67AF">
        <w:t>.</w:t>
      </w:r>
      <w:r w:rsidR="006B6CA4">
        <w:rPr>
          <w:rStyle w:val="FootnoteReference"/>
        </w:rPr>
        <w:footnoteReference w:id="2"/>
      </w:r>
      <w:r>
        <w:t xml:space="preserve"> </w:t>
      </w:r>
      <w:r w:rsidR="0045162E">
        <w:t xml:space="preserve">The resources already exist to tend to the question on a moral </w:t>
      </w:r>
      <w:r w:rsidR="0045162E">
        <w:lastRenderedPageBreak/>
        <w:t>level</w:t>
      </w:r>
      <w:r w:rsidR="00E27B65">
        <w:t>,</w:t>
      </w:r>
      <w:r w:rsidR="0045162E">
        <w:t xml:space="preserve"> due to the recent explorations of moral deference</w:t>
      </w:r>
      <w:r w:rsidR="00E27B65">
        <w:t>.</w:t>
      </w:r>
      <w:r w:rsidR="00E27B65">
        <w:rPr>
          <w:rStyle w:val="FootnoteReference"/>
        </w:rPr>
        <w:footnoteReference w:id="3"/>
      </w:r>
      <w:r w:rsidR="00E27B65">
        <w:t xml:space="preserve"> </w:t>
      </w:r>
      <w:r w:rsidR="0045162E">
        <w:t xml:space="preserve">But </w:t>
      </w:r>
      <w:r w:rsidR="00057204">
        <w:t xml:space="preserve">I would also like to say that </w:t>
      </w:r>
      <w:r w:rsidR="00D84432">
        <w:t>beliefs of this kind</w:t>
      </w:r>
      <w:r w:rsidR="00057204">
        <w:t xml:space="preserve"> </w:t>
      </w:r>
      <w:r w:rsidR="00D84432">
        <w:t>are</w:t>
      </w:r>
      <w:r w:rsidR="00057204">
        <w:t xml:space="preserve"> unwise</w:t>
      </w:r>
      <w:r w:rsidR="00154C79">
        <w:t xml:space="preserve"> to hold all by yourself,</w:t>
      </w:r>
      <w:r w:rsidR="00057204">
        <w:t xml:space="preserve"> </w:t>
      </w:r>
      <w:r w:rsidRPr="0032651D">
        <w:rPr>
          <w:i/>
        </w:rPr>
        <w:t>morality aside</w:t>
      </w:r>
      <w:r w:rsidR="00057204">
        <w:t xml:space="preserve"> – it is the incorrect strategy to use</w:t>
      </w:r>
      <w:r w:rsidR="0032651D">
        <w:t xml:space="preserve"> even when global considerations of virtue and justice are </w:t>
      </w:r>
      <w:r w:rsidR="0015711C">
        <w:t>postponed</w:t>
      </w:r>
      <w:r w:rsidR="00E31C9D">
        <w:t>.</w:t>
      </w:r>
      <w:r w:rsidR="0015711C">
        <w:rPr>
          <w:rStyle w:val="FootnoteReference"/>
        </w:rPr>
        <w:footnoteReference w:id="4"/>
      </w:r>
      <w:r>
        <w:t xml:space="preserve"> I refer to those conditions where intellectually responsible people have good reason to feel the pressure to defer as ‘wedge conditions’, </w:t>
      </w:r>
      <w:r w:rsidR="00057204">
        <w:t xml:space="preserve">as the exterior beliefs by others ‘wedge’ into one’s own </w:t>
      </w:r>
      <w:r w:rsidR="00154C79">
        <w:t>beliefs</w:t>
      </w:r>
      <w:r>
        <w:t>.</w:t>
      </w:r>
      <w:r w:rsidR="00057204">
        <w:t xml:space="preserve"> These are particular and highly contextual wedge conditions, sufficient but non-necessary</w:t>
      </w:r>
      <w:r w:rsidR="00087BB9">
        <w:t xml:space="preserve"> conditions</w:t>
      </w:r>
      <w:r w:rsidR="00057204">
        <w:t xml:space="preserve"> for deference</w:t>
      </w:r>
      <w:r w:rsidR="00154C79">
        <w:t xml:space="preserve"> --</w:t>
      </w:r>
      <w:r w:rsidR="00087BB9">
        <w:t xml:space="preserve"> cases where ‘stay in your lane’ </w:t>
      </w:r>
      <w:r w:rsidR="00154C79">
        <w:t xml:space="preserve">really </w:t>
      </w:r>
      <w:r w:rsidR="00087BB9">
        <w:t>is sensible patter</w:t>
      </w:r>
      <w:r w:rsidR="00156F3E">
        <w:t xml:space="preserve">, owing to the need for lexical sovereignty of </w:t>
      </w:r>
      <w:r w:rsidR="00712747">
        <w:t xml:space="preserve">social </w:t>
      </w:r>
      <w:r w:rsidR="00935B8C">
        <w:t>groups</w:t>
      </w:r>
      <w:r w:rsidR="00087BB9">
        <w:t>.</w:t>
      </w:r>
    </w:p>
    <w:p w14:paraId="22FFDAF3" w14:textId="0CB3BC4D" w:rsidR="00DE2259" w:rsidRDefault="00DE2259" w:rsidP="00E31C9D">
      <w:pPr>
        <w:spacing w:line="276" w:lineRule="auto"/>
        <w:ind w:firstLine="426"/>
        <w:jc w:val="both"/>
      </w:pPr>
      <w:r>
        <w:t xml:space="preserve">Here’s what to expect. After a few words </w:t>
      </w:r>
      <w:r w:rsidR="00154C79">
        <w:t>situating</w:t>
      </w:r>
      <w:r>
        <w:t xml:space="preserve"> the </w:t>
      </w:r>
      <w:r w:rsidR="00154C79">
        <w:t>paper</w:t>
      </w:r>
      <w:r>
        <w:t xml:space="preserve"> in my </w:t>
      </w:r>
      <w:r w:rsidR="00154C79">
        <w:t xml:space="preserve">greater </w:t>
      </w:r>
      <w:r w:rsidR="00D84432">
        <w:t>research project</w:t>
      </w:r>
      <w:r w:rsidR="00685B2C">
        <w:t xml:space="preserve"> (§1)</w:t>
      </w:r>
      <w:r w:rsidR="00D84432">
        <w:t xml:space="preserve">, </w:t>
      </w:r>
      <w:r>
        <w:t xml:space="preserve">I </w:t>
      </w:r>
      <w:r w:rsidR="00685B2C">
        <w:t>articulate</w:t>
      </w:r>
      <w:r>
        <w:t xml:space="preserve"> </w:t>
      </w:r>
      <w:r w:rsidR="00D84432">
        <w:t xml:space="preserve">the </w:t>
      </w:r>
      <w:r w:rsidR="00685B2C">
        <w:t xml:space="preserve">modest </w:t>
      </w:r>
      <w:r w:rsidR="00D84432">
        <w:t>kind of deferential belief</w:t>
      </w:r>
      <w:r w:rsidR="00685B2C">
        <w:t xml:space="preserve"> I have in mind (§2)</w:t>
      </w:r>
      <w:r>
        <w:t xml:space="preserve">. </w:t>
      </w:r>
      <w:r w:rsidR="00154C79">
        <w:t>Then</w:t>
      </w:r>
      <w:r>
        <w:t xml:space="preserve"> I will offer two</w:t>
      </w:r>
      <w:r w:rsidR="008B444E">
        <w:t xml:space="preserve"> conditional</w:t>
      </w:r>
      <w:r>
        <w:t xml:space="preserve"> arguments on why it is epistemically desirable to let other people tell you how they ought to be identified</w:t>
      </w:r>
      <w:r w:rsidR="00685B2C">
        <w:t xml:space="preserve"> (§3)</w:t>
      </w:r>
      <w:r>
        <w:t xml:space="preserve">. </w:t>
      </w:r>
      <w:r w:rsidR="00E00D3D">
        <w:t xml:space="preserve">The first argument is that people are owed lexical sovereignty because denying it is absurd; the second is that modest skeptics ought to agree with it on the basis of some relatively anodyne and plausible epistemic considerations. </w:t>
      </w:r>
      <w:r>
        <w:t>Though I</w:t>
      </w:r>
      <w:r w:rsidR="00154C79">
        <w:t xml:space="preserve"> </w:t>
      </w:r>
      <w:r>
        <w:t>mean for these observations to coincide with</w:t>
      </w:r>
      <w:r w:rsidR="00E00D3D">
        <w:t xml:space="preserve"> (and enrich)</w:t>
      </w:r>
      <w:r>
        <w:t xml:space="preserve"> the demands of morality, equity, and dignity, the</w:t>
      </w:r>
      <w:r w:rsidR="00E00D3D">
        <w:t xml:space="preserve"> sort of deference in play</w:t>
      </w:r>
      <w:r>
        <w:t xml:space="preserve"> do</w:t>
      </w:r>
      <w:r w:rsidR="00E00D3D">
        <w:t>es</w:t>
      </w:r>
      <w:r>
        <w:t xml:space="preserve"> not depend upon such connections -- prudential wisdom is enough.</w:t>
      </w:r>
      <w:r w:rsidR="00EE3D68">
        <w:rPr>
          <w:rStyle w:val="FootnoteReference"/>
        </w:rPr>
        <w:footnoteReference w:id="5"/>
      </w:r>
    </w:p>
    <w:p w14:paraId="1CA897B1" w14:textId="77777777" w:rsidR="00467BDE" w:rsidRDefault="00467BDE" w:rsidP="00E31C9D">
      <w:pPr>
        <w:spacing w:line="276" w:lineRule="auto"/>
        <w:ind w:firstLine="426"/>
        <w:jc w:val="both"/>
      </w:pPr>
    </w:p>
    <w:p w14:paraId="4C09FF65" w14:textId="27B7FD85" w:rsidR="00467BDE" w:rsidRDefault="00F567FD" w:rsidP="00685B2C">
      <w:pPr>
        <w:pStyle w:val="Heading2"/>
        <w:numPr>
          <w:ilvl w:val="0"/>
          <w:numId w:val="6"/>
        </w:numPr>
        <w:jc w:val="center"/>
      </w:pPr>
      <w:r>
        <w:t>Motivation</w:t>
      </w:r>
      <w:r w:rsidR="000D316D">
        <w:t xml:space="preserve"> and </w:t>
      </w:r>
      <w:r w:rsidR="00F92870">
        <w:t>p</w:t>
      </w:r>
      <w:r w:rsidR="000D316D">
        <w:t>resuppositions</w:t>
      </w:r>
    </w:p>
    <w:p w14:paraId="58859D39" w14:textId="77777777" w:rsidR="00685B2C" w:rsidRPr="00685B2C" w:rsidRDefault="00685B2C" w:rsidP="00685B2C"/>
    <w:p w14:paraId="30903E0F" w14:textId="03F1989B" w:rsidR="00057204" w:rsidRDefault="00057204" w:rsidP="00990ED6">
      <w:pPr>
        <w:spacing w:line="276" w:lineRule="auto"/>
        <w:jc w:val="both"/>
      </w:pPr>
      <w:r>
        <w:t>This essay is a part of a larger manuscript in social epistemology which runs parallel to my past work on</w:t>
      </w:r>
      <w:r w:rsidR="00990ED6">
        <w:t xml:space="preserve"> legal</w:t>
      </w:r>
      <w:r>
        <w:t xml:space="preserve"> promulgation, so I need to say something about what motivates it.</w:t>
      </w:r>
      <w:r w:rsidR="00990ED6">
        <w:t xml:space="preserve"> </w:t>
      </w:r>
      <w:r w:rsidR="00E640BD">
        <w:t xml:space="preserve">As a preview, my concern </w:t>
      </w:r>
      <w:r w:rsidR="00D84432">
        <w:t>in that manuscript is with explaining</w:t>
      </w:r>
      <w:r w:rsidR="00E640BD">
        <w:t xml:space="preserve"> </w:t>
      </w:r>
      <w:r w:rsidR="00E640BD" w:rsidRPr="00057204">
        <w:rPr>
          <w:i/>
        </w:rPr>
        <w:t xml:space="preserve">theoretical disagreements </w:t>
      </w:r>
      <w:r w:rsidR="00E640BD" w:rsidRPr="00D84432">
        <w:t>between</w:t>
      </w:r>
      <w:r w:rsidR="00990ED6">
        <w:rPr>
          <w:i/>
        </w:rPr>
        <w:t xml:space="preserve"> </w:t>
      </w:r>
      <w:r w:rsidR="00990ED6" w:rsidRPr="00D84432">
        <w:t>epistemic</w:t>
      </w:r>
      <w:r w:rsidR="00E640BD" w:rsidRPr="00D84432">
        <w:t xml:space="preserve"> </w:t>
      </w:r>
      <w:r w:rsidR="00990ED6" w:rsidRPr="00D84432">
        <w:t>peers</w:t>
      </w:r>
      <w:r w:rsidR="00D84432">
        <w:rPr>
          <w:i/>
        </w:rPr>
        <w:t xml:space="preserve"> </w:t>
      </w:r>
      <w:r w:rsidR="00D84432" w:rsidRPr="00D84432">
        <w:t>with respect to interactive kinds</w:t>
      </w:r>
      <w:r w:rsidR="00E640BD">
        <w:t xml:space="preserve">. </w:t>
      </w:r>
      <w:r w:rsidR="00D84432">
        <w:t>The problem</w:t>
      </w:r>
      <w:r w:rsidR="005A74AF">
        <w:t xml:space="preserve"> of peer disagreement</w:t>
      </w:r>
      <w:r w:rsidR="00D84432">
        <w:t xml:space="preserve"> is hard enough; made harder in the context of social kinds; and harder still when we focus on theoretical disagreements</w:t>
      </w:r>
      <w:r w:rsidR="005A74AF">
        <w:t xml:space="preserve"> – and especially those connected to law</w:t>
      </w:r>
      <w:r w:rsidR="00D84432">
        <w:t>.</w:t>
      </w:r>
      <w:r w:rsidR="00C230B7">
        <w:rPr>
          <w:rStyle w:val="FootnoteReference"/>
        </w:rPr>
        <w:footnoteReference w:id="6"/>
      </w:r>
      <w:r w:rsidR="00C230B7">
        <w:t xml:space="preserve"> </w:t>
      </w:r>
      <w:r w:rsidR="005A74AF">
        <w:t>My</w:t>
      </w:r>
      <w:r w:rsidR="00C230B7">
        <w:t xml:space="preserve"> </w:t>
      </w:r>
      <w:r w:rsidR="005A74AF">
        <w:lastRenderedPageBreak/>
        <w:t>approach</w:t>
      </w:r>
      <w:r w:rsidR="00C230B7">
        <w:t xml:space="preserve"> is to </w:t>
      </w:r>
      <w:r w:rsidR="005A74AF">
        <w:t>develop</w:t>
      </w:r>
      <w:r w:rsidR="00C230B7">
        <w:t xml:space="preserve"> an account of good faith exchange</w:t>
      </w:r>
      <w:r w:rsidR="005A74AF">
        <w:t xml:space="preserve"> (</w:t>
      </w:r>
      <w:r w:rsidR="00C230B7">
        <w:t>typically argument</w:t>
      </w:r>
      <w:r w:rsidR="005A74AF">
        <w:t>)</w:t>
      </w:r>
      <w:r w:rsidR="00C230B7">
        <w:t xml:space="preserve"> where ‘good faith’ is something more substantive than mere sincerity.</w:t>
      </w:r>
    </w:p>
    <w:p w14:paraId="6C153450" w14:textId="1F2C638F" w:rsidR="00AC0DF9" w:rsidRDefault="00C230B7" w:rsidP="00AC0DF9">
      <w:pPr>
        <w:spacing w:line="276" w:lineRule="auto"/>
        <w:ind w:firstLine="360"/>
        <w:jc w:val="both"/>
      </w:pPr>
      <w:r>
        <w:t xml:space="preserve">Now for a few assumptions which are developed in greater detail in </w:t>
      </w:r>
      <w:r w:rsidR="006B5812">
        <w:t>elsewhere</w:t>
      </w:r>
      <w:r>
        <w:t>.</w:t>
      </w:r>
    </w:p>
    <w:p w14:paraId="3D740EAF" w14:textId="455FB707" w:rsidR="00D45807" w:rsidRDefault="00D45807" w:rsidP="00AC0DF9">
      <w:pPr>
        <w:spacing w:line="276" w:lineRule="auto"/>
        <w:ind w:firstLine="360"/>
        <w:jc w:val="both"/>
      </w:pPr>
      <w:r>
        <w:t>At the core of my account is the notion of prudence. It is roughly that provided by Aquinas, broken into four categories of traits: comprehension, vigilance, integrity, and humility.</w:t>
      </w:r>
      <w:r>
        <w:rPr>
          <w:rStyle w:val="FootnoteReference"/>
        </w:rPr>
        <w:footnoteReference w:id="7"/>
      </w:r>
      <w:r>
        <w:t xml:space="preserve"> </w:t>
      </w:r>
      <w:r w:rsidR="00091B12">
        <w:t>Supplemented by</w:t>
      </w:r>
      <w:r w:rsidR="000317EC">
        <w:t xml:space="preserve"> the virtue of candor, the</w:t>
      </w:r>
      <w:r w:rsidR="00091B12">
        <w:t>se</w:t>
      </w:r>
      <w:r w:rsidR="000317EC">
        <w:t xml:space="preserve"> exemplify the virtues of good faith exchange</w:t>
      </w:r>
      <w:r w:rsidR="00091B12">
        <w:t>, and are pivotal to figuring out what to do about theoretical disagreement</w:t>
      </w:r>
      <w:r w:rsidR="000317EC">
        <w:t>.</w:t>
      </w:r>
      <w:r w:rsidR="005A42C8">
        <w:t xml:space="preserve"> The notion of prudence is wide-spirited, and modulated by different philosophical orientations.</w:t>
      </w:r>
      <w:r w:rsidR="00C022C0">
        <w:t xml:space="preserve"> It is also marked by the idea that some theories and descriptions are more desirable than others for purposes of explanation and prediction, or ‘epistemic desirability’.</w:t>
      </w:r>
      <w:r w:rsidR="00C022C0">
        <w:rPr>
          <w:rStyle w:val="FootnoteReference"/>
        </w:rPr>
        <w:footnoteReference w:id="8"/>
      </w:r>
    </w:p>
    <w:p w14:paraId="77BA1C85" w14:textId="604DB923" w:rsidR="00E31C9D" w:rsidRDefault="0093633A" w:rsidP="00057204">
      <w:pPr>
        <w:spacing w:line="276" w:lineRule="auto"/>
        <w:ind w:firstLine="360"/>
        <w:jc w:val="both"/>
        <w:rPr>
          <w:rFonts w:eastAsiaTheme="majorEastAsia"/>
          <w:bCs/>
        </w:rPr>
      </w:pPr>
      <w:r>
        <w:t>I take it that</w:t>
      </w:r>
      <w:r w:rsidR="00E640BD" w:rsidRPr="009216EE">
        <w:rPr>
          <w:rFonts w:eastAsiaTheme="majorEastAsia"/>
        </w:rPr>
        <w:t xml:space="preserve"> the limits of deference are set by</w:t>
      </w:r>
      <w:r>
        <w:rPr>
          <w:rFonts w:eastAsiaTheme="majorEastAsia"/>
        </w:rPr>
        <w:t xml:space="preserve"> pragmatic maxims that guide interpretation during cooperative exchange, and especially which set the limits on the theoretical imagination when developing a theory of what the other person is trying to say and what they do say -- insofar as they are speaking in good faith.</w:t>
      </w:r>
      <w:r w:rsidR="009143A9">
        <w:rPr>
          <w:rStyle w:val="FootnoteReference"/>
          <w:rFonts w:eastAsiaTheme="majorEastAsia"/>
        </w:rPr>
        <w:footnoteReference w:id="9"/>
      </w:r>
      <w:r w:rsidR="00E640BD" w:rsidRPr="009216EE">
        <w:rPr>
          <w:rFonts w:eastAsiaTheme="majorEastAsia"/>
        </w:rPr>
        <w:t xml:space="preserve"> </w:t>
      </w:r>
      <w:r>
        <w:rPr>
          <w:rFonts w:eastAsiaTheme="majorEastAsia"/>
        </w:rPr>
        <w:t xml:space="preserve">In that spirit, I shall assume a </w:t>
      </w:r>
      <w:proofErr w:type="spellStart"/>
      <w:r w:rsidR="00E640BD" w:rsidRPr="0093633A">
        <w:rPr>
          <w:rFonts w:eastAsiaTheme="majorEastAsia"/>
          <w:i/>
        </w:rPr>
        <w:t>prudentialized</w:t>
      </w:r>
      <w:proofErr w:type="spellEnd"/>
      <w:r w:rsidR="00E640BD" w:rsidRPr="0093633A">
        <w:rPr>
          <w:rFonts w:eastAsiaTheme="majorEastAsia"/>
          <w:i/>
        </w:rPr>
        <w:t xml:space="preserve"> principle of charity</w:t>
      </w:r>
      <w:r>
        <w:rPr>
          <w:rFonts w:eastAsiaTheme="majorEastAsia"/>
        </w:rPr>
        <w:t>, which is put forward and developed in the book</w:t>
      </w:r>
      <w:r w:rsidR="005A74AF">
        <w:rPr>
          <w:rFonts w:eastAsiaTheme="majorEastAsia"/>
        </w:rPr>
        <w:t>.</w:t>
      </w:r>
      <w:r w:rsidR="00C230B7">
        <w:rPr>
          <w:rFonts w:eastAsiaTheme="majorEastAsia"/>
        </w:rPr>
        <w:t xml:space="preserve"> </w:t>
      </w:r>
      <w:r>
        <w:rPr>
          <w:rFonts w:eastAsiaTheme="majorEastAsia"/>
        </w:rPr>
        <w:t>By a ‘</w:t>
      </w:r>
      <w:proofErr w:type="spellStart"/>
      <w:r w:rsidR="00057204">
        <w:rPr>
          <w:rFonts w:eastAsiaTheme="majorEastAsia"/>
        </w:rPr>
        <w:t>prudentialized</w:t>
      </w:r>
      <w:proofErr w:type="spellEnd"/>
      <w:r w:rsidR="00E640BD">
        <w:rPr>
          <w:rFonts w:eastAsiaTheme="majorEastAsia"/>
        </w:rPr>
        <w:t xml:space="preserve"> principle</w:t>
      </w:r>
      <w:r w:rsidR="00057204">
        <w:rPr>
          <w:rFonts w:eastAsiaTheme="majorEastAsia"/>
        </w:rPr>
        <w:t xml:space="preserve"> of charity</w:t>
      </w:r>
      <w:r>
        <w:rPr>
          <w:rFonts w:eastAsiaTheme="majorEastAsia"/>
        </w:rPr>
        <w:t>’</w:t>
      </w:r>
      <w:r w:rsidR="00E640BD">
        <w:rPr>
          <w:rFonts w:eastAsiaTheme="majorEastAsia"/>
        </w:rPr>
        <w:t xml:space="preserve">, </w:t>
      </w:r>
      <w:r>
        <w:rPr>
          <w:rFonts w:eastAsiaTheme="majorEastAsia"/>
        </w:rPr>
        <w:t>I mean the idea that we can</w:t>
      </w:r>
      <w:r w:rsidR="00E640BD" w:rsidRPr="00015BE4">
        <w:rPr>
          <w:rFonts w:eastAsiaTheme="majorEastAsia"/>
          <w:bCs/>
        </w:rPr>
        <w:t>not judge people to be irrational unless</w:t>
      </w:r>
      <w:r w:rsidR="00057204" w:rsidRPr="00015BE4">
        <w:rPr>
          <w:rFonts w:eastAsiaTheme="majorEastAsia"/>
          <w:bCs/>
        </w:rPr>
        <w:t xml:space="preserve"> </w:t>
      </w:r>
      <w:r w:rsidR="00015BE4">
        <w:rPr>
          <w:rFonts w:eastAsiaTheme="majorEastAsia"/>
          <w:bCs/>
        </w:rPr>
        <w:t xml:space="preserve">we have </w:t>
      </w:r>
      <w:r w:rsidR="00057204" w:rsidRPr="00015BE4">
        <w:rPr>
          <w:rFonts w:eastAsiaTheme="majorEastAsia"/>
          <w:bCs/>
        </w:rPr>
        <w:t>a</w:t>
      </w:r>
      <w:r w:rsidR="00E640BD" w:rsidRPr="00015BE4">
        <w:rPr>
          <w:rFonts w:eastAsiaTheme="majorEastAsia"/>
          <w:bCs/>
        </w:rPr>
        <w:t xml:space="preserve"> justifiable account of their errors when they violate normative standards</w:t>
      </w:r>
      <w:r w:rsidR="00C230B7">
        <w:rPr>
          <w:rFonts w:eastAsiaTheme="majorEastAsia"/>
          <w:bCs/>
        </w:rPr>
        <w:t>,</w:t>
      </w:r>
      <w:r w:rsidR="005A74AF">
        <w:rPr>
          <w:rFonts w:eastAsiaTheme="majorEastAsia"/>
          <w:bCs/>
        </w:rPr>
        <w:t xml:space="preserve"> and</w:t>
      </w:r>
      <w:r w:rsidR="00E640BD" w:rsidRPr="009216EE">
        <w:rPr>
          <w:rFonts w:eastAsiaTheme="majorEastAsia"/>
          <w:bCs/>
        </w:rPr>
        <w:t xml:space="preserve"> </w:t>
      </w:r>
      <w:r w:rsidR="00E640BD" w:rsidRPr="00057204">
        <w:rPr>
          <w:rFonts w:eastAsiaTheme="majorEastAsia"/>
          <w:bCs/>
          <w:i/>
        </w:rPr>
        <w:t>on the assumption that those standards are prudent</w:t>
      </w:r>
      <w:r w:rsidR="00E640BD" w:rsidRPr="009216EE">
        <w:rPr>
          <w:rFonts w:eastAsiaTheme="majorEastAsia"/>
          <w:bCs/>
        </w:rPr>
        <w:t>.</w:t>
      </w:r>
      <w:r w:rsidR="00E640BD">
        <w:rPr>
          <w:rFonts w:eastAsiaTheme="majorEastAsia"/>
          <w:bCs/>
        </w:rPr>
        <w:t xml:space="preserve"> </w:t>
      </w:r>
      <w:r w:rsidR="008E3BB6">
        <w:rPr>
          <w:rFonts w:eastAsiaTheme="majorEastAsia"/>
          <w:bCs/>
        </w:rPr>
        <w:t>If you require other resources to interpret someone</w:t>
      </w:r>
      <w:r w:rsidR="00DE2259">
        <w:rPr>
          <w:rFonts w:eastAsiaTheme="majorEastAsia"/>
          <w:bCs/>
        </w:rPr>
        <w:t xml:space="preserve"> (e.g., the standard conception of charity)</w:t>
      </w:r>
      <w:r w:rsidR="008E3BB6">
        <w:rPr>
          <w:rFonts w:eastAsiaTheme="majorEastAsia"/>
          <w:bCs/>
        </w:rPr>
        <w:t xml:space="preserve">, </w:t>
      </w:r>
      <w:r>
        <w:rPr>
          <w:rFonts w:eastAsiaTheme="majorEastAsia"/>
          <w:bCs/>
        </w:rPr>
        <w:t xml:space="preserve">I suggest that </w:t>
      </w:r>
      <w:r w:rsidR="008E3BB6">
        <w:rPr>
          <w:rFonts w:eastAsiaTheme="majorEastAsia"/>
          <w:bCs/>
        </w:rPr>
        <w:t xml:space="preserve">you will have gone beyond </w:t>
      </w:r>
      <w:r w:rsidR="00990ED6">
        <w:rPr>
          <w:rFonts w:eastAsiaTheme="majorEastAsia"/>
          <w:bCs/>
        </w:rPr>
        <w:t xml:space="preserve">the remit of what can be </w:t>
      </w:r>
      <w:r w:rsidR="00990ED6" w:rsidRPr="00C230B7">
        <w:rPr>
          <w:rFonts w:eastAsiaTheme="majorEastAsia"/>
          <w:bCs/>
          <w:i/>
        </w:rPr>
        <w:t xml:space="preserve">interpreted in </w:t>
      </w:r>
      <w:r w:rsidR="008E3BB6" w:rsidRPr="00C230B7">
        <w:rPr>
          <w:rFonts w:eastAsiaTheme="majorEastAsia"/>
          <w:bCs/>
          <w:i/>
        </w:rPr>
        <w:t>good faith</w:t>
      </w:r>
      <w:r w:rsidR="00990ED6">
        <w:rPr>
          <w:rFonts w:eastAsiaTheme="majorEastAsia"/>
          <w:bCs/>
        </w:rPr>
        <w:t xml:space="preserve"> – </w:t>
      </w:r>
      <w:r w:rsidR="00C230B7">
        <w:rPr>
          <w:rFonts w:eastAsiaTheme="majorEastAsia"/>
          <w:bCs/>
        </w:rPr>
        <w:t>which is to say,</w:t>
      </w:r>
      <w:r w:rsidR="008E3BB6">
        <w:rPr>
          <w:rFonts w:eastAsiaTheme="majorEastAsia"/>
          <w:bCs/>
        </w:rPr>
        <w:t xml:space="preserve"> beyond any rational hope of reconciliation of opinion.</w:t>
      </w:r>
      <w:r w:rsidR="00C230B7">
        <w:rPr>
          <w:rFonts w:eastAsiaTheme="majorEastAsia"/>
          <w:bCs/>
        </w:rPr>
        <w:t xml:space="preserve"> </w:t>
      </w:r>
      <w:r>
        <w:rPr>
          <w:rFonts w:eastAsiaTheme="majorEastAsia"/>
          <w:bCs/>
        </w:rPr>
        <w:t xml:space="preserve">Donald </w:t>
      </w:r>
      <w:r w:rsidR="00C230B7">
        <w:rPr>
          <w:rFonts w:eastAsiaTheme="majorEastAsia"/>
          <w:bCs/>
        </w:rPr>
        <w:t xml:space="preserve">Trump’s suggestion </w:t>
      </w:r>
      <w:r w:rsidR="006D1B09">
        <w:rPr>
          <w:rFonts w:eastAsiaTheme="majorEastAsia"/>
          <w:bCs/>
        </w:rPr>
        <w:t>that</w:t>
      </w:r>
      <w:r w:rsidR="00C230B7">
        <w:rPr>
          <w:rFonts w:eastAsiaTheme="majorEastAsia"/>
          <w:bCs/>
        </w:rPr>
        <w:t xml:space="preserve"> bleach and sunshine </w:t>
      </w:r>
      <w:r w:rsidR="006D1B09">
        <w:rPr>
          <w:rFonts w:eastAsiaTheme="majorEastAsia"/>
          <w:bCs/>
        </w:rPr>
        <w:t>are</w:t>
      </w:r>
      <w:r w:rsidR="00C230B7">
        <w:rPr>
          <w:rFonts w:eastAsiaTheme="majorEastAsia"/>
          <w:bCs/>
        </w:rPr>
        <w:t xml:space="preserve"> a cure for COVID-19 is </w:t>
      </w:r>
      <w:r w:rsidR="00476F1A">
        <w:rPr>
          <w:rFonts w:eastAsiaTheme="majorEastAsia"/>
          <w:bCs/>
        </w:rPr>
        <w:t xml:space="preserve">not </w:t>
      </w:r>
      <w:r w:rsidR="00C230B7">
        <w:rPr>
          <w:rFonts w:eastAsiaTheme="majorEastAsia"/>
          <w:bCs/>
        </w:rPr>
        <w:t>recoverable as an expression of good faith, for example</w:t>
      </w:r>
      <w:r w:rsidR="005A74AF">
        <w:rPr>
          <w:rFonts w:eastAsiaTheme="majorEastAsia"/>
          <w:bCs/>
        </w:rPr>
        <w:t>, because it is difficult to imagine any prudential standard that would make the claim worth saying</w:t>
      </w:r>
      <w:r w:rsidR="005A42C8">
        <w:rPr>
          <w:rFonts w:eastAsiaTheme="majorEastAsia"/>
          <w:bCs/>
        </w:rPr>
        <w:t xml:space="preserve"> or affirming</w:t>
      </w:r>
      <w:r w:rsidR="00C230B7">
        <w:rPr>
          <w:rFonts w:eastAsiaTheme="majorEastAsia"/>
          <w:bCs/>
        </w:rPr>
        <w:t>.</w:t>
      </w:r>
    </w:p>
    <w:p w14:paraId="79BC5129" w14:textId="3C7E53AD" w:rsidR="00E00C85" w:rsidRDefault="00981D04" w:rsidP="00981D04">
      <w:pPr>
        <w:spacing w:line="276" w:lineRule="auto"/>
        <w:ind w:firstLine="360"/>
        <w:jc w:val="both"/>
      </w:pPr>
      <w:r>
        <w:t xml:space="preserve">One can only defer to other </w:t>
      </w:r>
      <w:r w:rsidRPr="009143A9">
        <w:rPr>
          <w:i/>
        </w:rPr>
        <w:t>agents</w:t>
      </w:r>
      <w:r>
        <w:t xml:space="preserve">, not to patients; a recognition of the agency of the other person is a </w:t>
      </w:r>
      <w:r w:rsidRPr="00EE2812">
        <w:t>minimally decent basis for deference</w:t>
      </w:r>
      <w:r>
        <w:t xml:space="preserve">. So, I have to make assumptions about </w:t>
      </w:r>
      <w:r w:rsidRPr="009143A9">
        <w:rPr>
          <w:i/>
        </w:rPr>
        <w:t>what counts as an agent</w:t>
      </w:r>
      <w:r>
        <w:t xml:space="preserve"> (</w:t>
      </w:r>
      <w:r w:rsidR="009143A9">
        <w:t>i.e.,</w:t>
      </w:r>
      <w:r w:rsidR="005A74AF">
        <w:t xml:space="preserve"> the source and object of action</w:t>
      </w:r>
      <w:r>
        <w:t>)</w:t>
      </w:r>
      <w:r w:rsidR="00C230B7">
        <w:t>.</w:t>
      </w:r>
      <w:r w:rsidR="00E00C85">
        <w:t xml:space="preserve"> They are, roughly, these: an agent is a </w:t>
      </w:r>
      <w:r w:rsidR="004F7B43">
        <w:rPr>
          <w:i/>
        </w:rPr>
        <w:t>person</w:t>
      </w:r>
      <w:r w:rsidR="00E00C85">
        <w:t xml:space="preserve"> capable of at least </w:t>
      </w:r>
      <w:r w:rsidR="00E00C85" w:rsidRPr="00E00C85">
        <w:rPr>
          <w:i/>
        </w:rPr>
        <w:t>de re</w:t>
      </w:r>
      <w:r w:rsidR="00E00C85">
        <w:t xml:space="preserve"> (unsophisticated) intentions.</w:t>
      </w:r>
    </w:p>
    <w:p w14:paraId="70A0E329" w14:textId="13DD79EE" w:rsidR="00CB0A8D" w:rsidRPr="00981D04" w:rsidRDefault="000D316D" w:rsidP="00981D04">
      <w:pPr>
        <w:spacing w:line="276" w:lineRule="auto"/>
        <w:ind w:firstLine="360"/>
        <w:jc w:val="both"/>
      </w:pPr>
      <w:r w:rsidRPr="0027484C">
        <w:t>I shall assume</w:t>
      </w:r>
      <w:r w:rsidR="0027484C" w:rsidRPr="0027484C">
        <w:t xml:space="preserve"> a kind of</w:t>
      </w:r>
      <w:r w:rsidRPr="0027484C">
        <w:t xml:space="preserve"> </w:t>
      </w:r>
      <w:r w:rsidR="00990ED6">
        <w:t xml:space="preserve">constrained </w:t>
      </w:r>
      <w:r w:rsidR="007A0EF6">
        <w:t>bundle theory</w:t>
      </w:r>
      <w:r w:rsidRPr="0027484C">
        <w:t xml:space="preserve"> about </w:t>
      </w:r>
      <w:r w:rsidR="004F7B43">
        <w:t>personhood</w:t>
      </w:r>
      <w:r w:rsidR="007A0EF6">
        <w:t>.</w:t>
      </w:r>
      <w:r w:rsidR="004F7B43">
        <w:rPr>
          <w:rStyle w:val="FootnoteReference"/>
        </w:rPr>
        <w:footnoteReference w:id="10"/>
      </w:r>
      <w:r w:rsidRPr="0027484C">
        <w:t xml:space="preserve"> </w:t>
      </w:r>
      <w:r w:rsidR="00E00C85">
        <w:t xml:space="preserve">The concept of an actor </w:t>
      </w:r>
      <w:r w:rsidR="007A0EF6">
        <w:t xml:space="preserve">is a </w:t>
      </w:r>
      <w:r w:rsidR="007A0EF6" w:rsidRPr="00E00C85">
        <w:rPr>
          <w:i/>
        </w:rPr>
        <w:t>syndrome</w:t>
      </w:r>
      <w:r w:rsidR="007A0EF6">
        <w:t xml:space="preserve"> </w:t>
      </w:r>
      <w:r w:rsidR="00E00C85">
        <w:t>(</w:t>
      </w:r>
      <w:r w:rsidR="004F7B43">
        <w:t>akin to</w:t>
      </w:r>
      <w:r w:rsidR="00E00C85">
        <w:t xml:space="preserve"> a </w:t>
      </w:r>
      <w:proofErr w:type="spellStart"/>
      <w:r w:rsidR="00E00C85">
        <w:t>Wittgensteinian</w:t>
      </w:r>
      <w:proofErr w:type="spellEnd"/>
      <w:r w:rsidR="00E00C85">
        <w:t xml:space="preserve"> family resemblance concept, </w:t>
      </w:r>
      <w:r w:rsidR="007A0EF6">
        <w:t>or</w:t>
      </w:r>
      <w:r w:rsidR="00E00C85">
        <w:t xml:space="preserve"> Searlean</w:t>
      </w:r>
      <w:r w:rsidR="007A0EF6">
        <w:t xml:space="preserve"> cluster concept</w:t>
      </w:r>
      <w:r w:rsidR="00E00C85">
        <w:t>)</w:t>
      </w:r>
      <w:r w:rsidR="007A0EF6">
        <w:t xml:space="preserve">, not a classic </w:t>
      </w:r>
      <w:r w:rsidR="004F7B43">
        <w:t>concept</w:t>
      </w:r>
      <w:r w:rsidR="00E00C85">
        <w:t xml:space="preserve"> with tight-and-tidy boundaries and parsimonious necessary and sufficient conditions. So, the identification of an agent</w:t>
      </w:r>
      <w:r w:rsidR="007A0EF6">
        <w:t xml:space="preserve"> can only</w:t>
      </w:r>
      <w:r w:rsidRPr="0027484C">
        <w:t xml:space="preserve"> </w:t>
      </w:r>
      <w:r w:rsidR="00E00C85">
        <w:t>happen if we appeal to</w:t>
      </w:r>
      <w:r w:rsidR="007A0EF6">
        <w:t xml:space="preserve"> </w:t>
      </w:r>
      <w:r w:rsidR="00E00C85">
        <w:t>a small set of overlapping, disjunctive criteria</w:t>
      </w:r>
      <w:r w:rsidR="007A0EF6">
        <w:t xml:space="preserve">. </w:t>
      </w:r>
      <w:r w:rsidR="00156F3E">
        <w:rPr>
          <w:rFonts w:eastAsia="Droid Serif"/>
          <w:i/>
        </w:rPr>
        <w:t>P</w:t>
      </w:r>
      <w:r w:rsidRPr="0027484C">
        <w:rPr>
          <w:rFonts w:eastAsia="Droid Serif"/>
          <w:i/>
        </w:rPr>
        <w:t xml:space="preserve">sychological </w:t>
      </w:r>
      <w:r w:rsidRPr="0027484C">
        <w:rPr>
          <w:rFonts w:eastAsia="Droid Serif"/>
          <w:i/>
        </w:rPr>
        <w:lastRenderedPageBreak/>
        <w:t>continuity</w:t>
      </w:r>
      <w:r w:rsidRPr="0027484C">
        <w:rPr>
          <w:rFonts w:eastAsia="Droid Serif"/>
        </w:rPr>
        <w:t xml:space="preserve"> is one such </w:t>
      </w:r>
      <w:r w:rsidR="004F7B43">
        <w:rPr>
          <w:rFonts w:eastAsia="Droid Serif"/>
        </w:rPr>
        <w:t>criterion</w:t>
      </w:r>
      <w:r w:rsidRPr="0027484C">
        <w:rPr>
          <w:rFonts w:eastAsia="Droid Serif"/>
        </w:rPr>
        <w:t xml:space="preserve"> – Locke’s psychic temporal chain</w:t>
      </w:r>
      <w:r w:rsidR="00CB0A8D">
        <w:rPr>
          <w:rFonts w:eastAsia="Droid Serif"/>
        </w:rPr>
        <w:t>, made most poignant in a continuity of aspiration and belief</w:t>
      </w:r>
      <w:r w:rsidRPr="0027484C">
        <w:rPr>
          <w:rFonts w:eastAsia="Droid Serif"/>
        </w:rPr>
        <w:t xml:space="preserve">. Another is </w:t>
      </w:r>
      <w:r w:rsidRPr="0027484C">
        <w:rPr>
          <w:rFonts w:eastAsia="Droid Serif"/>
          <w:i/>
        </w:rPr>
        <w:t xml:space="preserve">somatic </w:t>
      </w:r>
      <w:r w:rsidR="0027484C" w:rsidRPr="0027484C">
        <w:rPr>
          <w:rFonts w:eastAsia="Droid Serif"/>
          <w:i/>
        </w:rPr>
        <w:t xml:space="preserve">continuity </w:t>
      </w:r>
      <w:r w:rsidRPr="0027484C">
        <w:rPr>
          <w:rFonts w:eastAsia="Droid Serif"/>
        </w:rPr>
        <w:t xml:space="preserve"> – i.e., the fact that we are the same living organism with past and future ‘</w:t>
      </w:r>
      <w:proofErr w:type="gramStart"/>
      <w:r w:rsidRPr="0027484C">
        <w:rPr>
          <w:rFonts w:eastAsia="Droid Serif"/>
        </w:rPr>
        <w:t>selves’</w:t>
      </w:r>
      <w:proofErr w:type="gramEnd"/>
      <w:r w:rsidRPr="0027484C">
        <w:rPr>
          <w:rFonts w:eastAsia="Droid Serif"/>
        </w:rPr>
        <w:t xml:space="preserve">. </w:t>
      </w:r>
      <w:r w:rsidR="0027484C" w:rsidRPr="0027484C">
        <w:rPr>
          <w:rFonts w:eastAsia="Droid Serif"/>
        </w:rPr>
        <w:t xml:space="preserve">Another is </w:t>
      </w:r>
      <w:r w:rsidR="00AA1E3B">
        <w:rPr>
          <w:rFonts w:eastAsia="Droid Serif"/>
          <w:i/>
        </w:rPr>
        <w:t>niche</w:t>
      </w:r>
      <w:r w:rsidR="0027484C" w:rsidRPr="0027484C">
        <w:rPr>
          <w:rFonts w:eastAsia="Droid Serif"/>
          <w:i/>
        </w:rPr>
        <w:t xml:space="preserve"> </w:t>
      </w:r>
      <w:r w:rsidR="000C24DB">
        <w:rPr>
          <w:rFonts w:eastAsia="Droid Serif"/>
          <w:i/>
        </w:rPr>
        <w:t>presentation</w:t>
      </w:r>
      <w:r w:rsidR="0027484C" w:rsidRPr="0027484C">
        <w:rPr>
          <w:rFonts w:eastAsia="Droid Serif"/>
        </w:rPr>
        <w:t xml:space="preserve"> – that some person is socially identified with a particular continuity of features</w:t>
      </w:r>
      <w:r w:rsidR="00AA1E3B">
        <w:rPr>
          <w:rFonts w:eastAsia="Droid Serif"/>
        </w:rPr>
        <w:t xml:space="preserve"> that have the right fit to their environment</w:t>
      </w:r>
      <w:r w:rsidR="000C24DB">
        <w:rPr>
          <w:rFonts w:eastAsia="Droid Serif"/>
        </w:rPr>
        <w:t>,</w:t>
      </w:r>
      <w:r w:rsidR="005A74AF">
        <w:rPr>
          <w:rFonts w:eastAsia="Droid Serif"/>
        </w:rPr>
        <w:t xml:space="preserve"> e.g.,</w:t>
      </w:r>
      <w:r w:rsidR="000C24DB">
        <w:rPr>
          <w:rFonts w:eastAsia="Droid Serif"/>
        </w:rPr>
        <w:t xml:space="preserve"> a particular self-presentation or</w:t>
      </w:r>
      <w:r w:rsidR="005A74AF">
        <w:rPr>
          <w:rFonts w:eastAsia="Droid Serif"/>
        </w:rPr>
        <w:t xml:space="preserve"> effective</w:t>
      </w:r>
      <w:r w:rsidR="000C24DB">
        <w:rPr>
          <w:rFonts w:eastAsia="Droid Serif"/>
        </w:rPr>
        <w:t xml:space="preserve"> ongoing</w:t>
      </w:r>
      <w:r w:rsidR="005A74AF">
        <w:rPr>
          <w:rFonts w:eastAsia="Droid Serif"/>
        </w:rPr>
        <w:t xml:space="preserve"> narrative</w:t>
      </w:r>
      <w:r w:rsidR="0027484C" w:rsidRPr="0027484C">
        <w:rPr>
          <w:rFonts w:eastAsia="Droid Serif"/>
        </w:rPr>
        <w:t>.</w:t>
      </w:r>
      <w:r w:rsidR="0027484C">
        <w:rPr>
          <w:rStyle w:val="FootnoteReference"/>
          <w:rFonts w:eastAsia="Droid Serif"/>
        </w:rPr>
        <w:footnoteReference w:id="11"/>
      </w:r>
      <w:r w:rsidRPr="0027484C">
        <w:rPr>
          <w:rFonts w:eastAsia="Droid Serif"/>
        </w:rPr>
        <w:t xml:space="preserve"> </w:t>
      </w:r>
      <w:r w:rsidR="004F7B43">
        <w:rPr>
          <w:rFonts w:eastAsia="Droid Serif"/>
        </w:rPr>
        <w:t>An agent is an entity that possesses two out of three of these qualities, and has the power to come up with intentions in action.</w:t>
      </w:r>
    </w:p>
    <w:p w14:paraId="280EEF9C" w14:textId="676DAAC9" w:rsidR="0092165D" w:rsidRDefault="008C6A0D" w:rsidP="0092165D">
      <w:pPr>
        <w:widowControl w:val="0"/>
        <w:spacing w:line="276" w:lineRule="auto"/>
        <w:ind w:right="-56" w:firstLine="426"/>
        <w:jc w:val="both"/>
        <w:rPr>
          <w:rFonts w:eastAsia="Droid Serif"/>
        </w:rPr>
      </w:pPr>
      <w:r>
        <w:rPr>
          <w:rFonts w:eastAsia="Droid Serif"/>
        </w:rPr>
        <w:t xml:space="preserve">The result is that </w:t>
      </w:r>
      <w:r w:rsidR="00E00C85">
        <w:rPr>
          <w:rFonts w:eastAsia="Droid Serif"/>
        </w:rPr>
        <w:t>personhood</w:t>
      </w:r>
      <w:r>
        <w:rPr>
          <w:rFonts w:eastAsia="Droid Serif"/>
        </w:rPr>
        <w:t xml:space="preserve"> can be rendered in at least four ways</w:t>
      </w:r>
      <w:r w:rsidR="003C051D">
        <w:rPr>
          <w:rFonts w:eastAsia="Droid Serif"/>
        </w:rPr>
        <w:t>, per (Fig 1)</w:t>
      </w:r>
      <w:r>
        <w:rPr>
          <w:rFonts w:eastAsia="Droid Serif"/>
        </w:rPr>
        <w:t>:</w:t>
      </w:r>
    </w:p>
    <w:p w14:paraId="17051D9B" w14:textId="48F38334" w:rsidR="008C6A0D" w:rsidRDefault="008C6A0D" w:rsidP="0092165D">
      <w:pPr>
        <w:widowControl w:val="0"/>
        <w:spacing w:line="276" w:lineRule="auto"/>
        <w:ind w:right="-56"/>
        <w:jc w:val="both"/>
        <w:rPr>
          <w:rFonts w:eastAsia="Droid Serif"/>
        </w:rPr>
      </w:pPr>
    </w:p>
    <w:tbl>
      <w:tblPr>
        <w:tblStyle w:val="TableGrid"/>
        <w:tblW w:w="9356" w:type="dxa"/>
        <w:tblInd w:w="-5" w:type="dxa"/>
        <w:tblLayout w:type="fixed"/>
        <w:tblLook w:val="04A0" w:firstRow="1" w:lastRow="0" w:firstColumn="1" w:lastColumn="0" w:noHBand="0" w:noVBand="1"/>
      </w:tblPr>
      <w:tblGrid>
        <w:gridCol w:w="1129"/>
        <w:gridCol w:w="1559"/>
        <w:gridCol w:w="998"/>
        <w:gridCol w:w="5670"/>
      </w:tblGrid>
      <w:tr w:rsidR="003C051D" w14:paraId="3D67F0F4" w14:textId="77777777" w:rsidTr="00967F6D">
        <w:tc>
          <w:tcPr>
            <w:tcW w:w="3686" w:type="dxa"/>
            <w:gridSpan w:val="3"/>
            <w:tcBorders>
              <w:bottom w:val="single" w:sz="18" w:space="0" w:color="auto"/>
            </w:tcBorders>
          </w:tcPr>
          <w:p w14:paraId="0B748D8E" w14:textId="5256318B" w:rsidR="003C051D" w:rsidRPr="008C6A0D" w:rsidRDefault="003C051D" w:rsidP="003C051D">
            <w:pPr>
              <w:widowControl w:val="0"/>
              <w:spacing w:line="276" w:lineRule="auto"/>
              <w:ind w:right="-56"/>
              <w:jc w:val="center"/>
              <w:rPr>
                <w:rFonts w:eastAsia="Droid Serif"/>
                <w:i/>
              </w:rPr>
            </w:pPr>
            <w:r>
              <w:rPr>
                <w:rFonts w:eastAsia="Droid Serif"/>
                <w:i/>
              </w:rPr>
              <w:t>Continuity</w:t>
            </w:r>
            <w:r w:rsidR="00712747">
              <w:rPr>
                <w:rFonts w:eastAsia="Droid Serif"/>
                <w:i/>
              </w:rPr>
              <w:t xml:space="preserve"> </w:t>
            </w:r>
          </w:p>
        </w:tc>
        <w:tc>
          <w:tcPr>
            <w:tcW w:w="5670" w:type="dxa"/>
            <w:vMerge w:val="restart"/>
          </w:tcPr>
          <w:p w14:paraId="3A4112D7" w14:textId="77777777" w:rsidR="00712747" w:rsidRDefault="003C051D" w:rsidP="001F6932">
            <w:pPr>
              <w:widowControl w:val="0"/>
              <w:spacing w:line="276" w:lineRule="auto"/>
              <w:ind w:right="-56"/>
              <w:jc w:val="both"/>
              <w:rPr>
                <w:rFonts w:eastAsia="Droid Serif"/>
                <w:i/>
              </w:rPr>
            </w:pPr>
            <w:r>
              <w:rPr>
                <w:rFonts w:eastAsia="Droid Serif"/>
                <w:i/>
              </w:rPr>
              <w:t>Rendering of agency</w:t>
            </w:r>
            <w:r w:rsidR="001F6932">
              <w:rPr>
                <w:rFonts w:eastAsia="Droid Serif"/>
                <w:i/>
              </w:rPr>
              <w:t xml:space="preserve"> </w:t>
            </w:r>
          </w:p>
          <w:p w14:paraId="116727A0" w14:textId="2E136CC8" w:rsidR="003C051D" w:rsidRPr="008C6A0D" w:rsidRDefault="003C051D" w:rsidP="001F6932">
            <w:pPr>
              <w:widowControl w:val="0"/>
              <w:spacing w:line="276" w:lineRule="auto"/>
              <w:ind w:right="-56"/>
              <w:jc w:val="both"/>
              <w:rPr>
                <w:rFonts w:eastAsia="Droid Serif"/>
                <w:i/>
              </w:rPr>
            </w:pPr>
            <w:r>
              <w:rPr>
                <w:rFonts w:eastAsia="Droid Serif"/>
                <w:i/>
              </w:rPr>
              <w:t>[*: classical autonomy]</w:t>
            </w:r>
          </w:p>
        </w:tc>
      </w:tr>
      <w:tr w:rsidR="003C051D" w14:paraId="28ED5641" w14:textId="5272F58A" w:rsidTr="00967F6D">
        <w:tc>
          <w:tcPr>
            <w:tcW w:w="1129" w:type="dxa"/>
            <w:tcBorders>
              <w:bottom w:val="single" w:sz="18" w:space="0" w:color="auto"/>
            </w:tcBorders>
          </w:tcPr>
          <w:p w14:paraId="3C349A92" w14:textId="1695D59C" w:rsidR="003C051D" w:rsidRPr="008C6A0D" w:rsidRDefault="003C051D" w:rsidP="0032651D">
            <w:pPr>
              <w:widowControl w:val="0"/>
              <w:spacing w:line="276" w:lineRule="auto"/>
              <w:ind w:right="-56"/>
              <w:jc w:val="both"/>
              <w:rPr>
                <w:rFonts w:eastAsia="Droid Serif"/>
                <w:i/>
              </w:rPr>
            </w:pPr>
            <w:r w:rsidRPr="008C6A0D">
              <w:rPr>
                <w:rFonts w:eastAsia="Droid Serif"/>
                <w:i/>
              </w:rPr>
              <w:t>Somatic</w:t>
            </w:r>
          </w:p>
        </w:tc>
        <w:tc>
          <w:tcPr>
            <w:tcW w:w="1559" w:type="dxa"/>
            <w:tcBorders>
              <w:bottom w:val="single" w:sz="18" w:space="0" w:color="auto"/>
            </w:tcBorders>
          </w:tcPr>
          <w:p w14:paraId="491AAA55" w14:textId="7A5130A5" w:rsidR="003C051D" w:rsidRPr="008C6A0D" w:rsidRDefault="003C051D" w:rsidP="0032651D">
            <w:pPr>
              <w:widowControl w:val="0"/>
              <w:spacing w:line="276" w:lineRule="auto"/>
              <w:ind w:right="-56"/>
              <w:jc w:val="both"/>
              <w:rPr>
                <w:rFonts w:eastAsia="Droid Serif"/>
                <w:i/>
              </w:rPr>
            </w:pPr>
            <w:r w:rsidRPr="008C6A0D">
              <w:rPr>
                <w:rFonts w:eastAsia="Droid Serif"/>
                <w:i/>
              </w:rPr>
              <w:t>Psychological</w:t>
            </w:r>
          </w:p>
        </w:tc>
        <w:tc>
          <w:tcPr>
            <w:tcW w:w="998" w:type="dxa"/>
            <w:tcBorders>
              <w:bottom w:val="single" w:sz="18" w:space="0" w:color="auto"/>
            </w:tcBorders>
          </w:tcPr>
          <w:p w14:paraId="1F0549CF" w14:textId="09B537FC" w:rsidR="003C051D" w:rsidRPr="008C6A0D" w:rsidRDefault="003C051D" w:rsidP="0032651D">
            <w:pPr>
              <w:widowControl w:val="0"/>
              <w:spacing w:line="276" w:lineRule="auto"/>
              <w:ind w:right="-56"/>
              <w:jc w:val="both"/>
              <w:rPr>
                <w:rFonts w:eastAsia="Droid Serif"/>
                <w:i/>
              </w:rPr>
            </w:pPr>
            <w:r w:rsidRPr="008C6A0D">
              <w:rPr>
                <w:rFonts w:eastAsia="Droid Serif"/>
                <w:i/>
              </w:rPr>
              <w:t>Niche</w:t>
            </w:r>
            <w:r w:rsidR="000C24DB">
              <w:rPr>
                <w:rFonts w:eastAsia="Droid Serif"/>
                <w:i/>
              </w:rPr>
              <w:t xml:space="preserve"> presentation</w:t>
            </w:r>
          </w:p>
        </w:tc>
        <w:tc>
          <w:tcPr>
            <w:tcW w:w="5670" w:type="dxa"/>
            <w:vMerge/>
            <w:tcBorders>
              <w:bottom w:val="single" w:sz="18" w:space="0" w:color="auto"/>
            </w:tcBorders>
          </w:tcPr>
          <w:p w14:paraId="1F428647" w14:textId="33F7B2FE" w:rsidR="003C051D" w:rsidRPr="008C6A0D" w:rsidRDefault="003C051D" w:rsidP="0032651D">
            <w:pPr>
              <w:widowControl w:val="0"/>
              <w:spacing w:line="276" w:lineRule="auto"/>
              <w:ind w:right="-56"/>
              <w:jc w:val="both"/>
              <w:rPr>
                <w:rFonts w:eastAsia="Droid Serif"/>
                <w:i/>
              </w:rPr>
            </w:pPr>
          </w:p>
        </w:tc>
      </w:tr>
      <w:tr w:rsidR="008C6A0D" w14:paraId="15E4D37B" w14:textId="56260EC9" w:rsidTr="00967F6D">
        <w:tc>
          <w:tcPr>
            <w:tcW w:w="1129" w:type="dxa"/>
            <w:tcBorders>
              <w:top w:val="single" w:sz="18" w:space="0" w:color="auto"/>
            </w:tcBorders>
            <w:shd w:val="clear" w:color="auto" w:fill="E2EFD9" w:themeFill="accent6" w:themeFillTint="33"/>
          </w:tcPr>
          <w:p w14:paraId="4DED5ED8" w14:textId="7E69AED3" w:rsidR="008C6A0D" w:rsidRDefault="008C6A0D" w:rsidP="0032651D">
            <w:pPr>
              <w:widowControl w:val="0"/>
              <w:spacing w:line="276" w:lineRule="auto"/>
              <w:ind w:right="-56"/>
              <w:jc w:val="both"/>
              <w:rPr>
                <w:rFonts w:eastAsia="Droid Serif"/>
              </w:rPr>
            </w:pPr>
            <w:r>
              <w:rPr>
                <w:rFonts w:eastAsia="Droid Serif"/>
              </w:rPr>
              <w:t>Yes</w:t>
            </w:r>
          </w:p>
        </w:tc>
        <w:tc>
          <w:tcPr>
            <w:tcW w:w="1559" w:type="dxa"/>
            <w:tcBorders>
              <w:top w:val="single" w:sz="18" w:space="0" w:color="auto"/>
            </w:tcBorders>
            <w:shd w:val="clear" w:color="auto" w:fill="E2EFD9" w:themeFill="accent6" w:themeFillTint="33"/>
          </w:tcPr>
          <w:p w14:paraId="265C5A7D" w14:textId="6B62CD9C" w:rsidR="008C6A0D" w:rsidRDefault="008C6A0D" w:rsidP="0032651D">
            <w:pPr>
              <w:widowControl w:val="0"/>
              <w:spacing w:line="276" w:lineRule="auto"/>
              <w:ind w:right="-56"/>
              <w:jc w:val="both"/>
              <w:rPr>
                <w:rFonts w:eastAsia="Droid Serif"/>
              </w:rPr>
            </w:pPr>
            <w:r>
              <w:rPr>
                <w:rFonts w:eastAsia="Droid Serif"/>
              </w:rPr>
              <w:t>Yes</w:t>
            </w:r>
          </w:p>
        </w:tc>
        <w:tc>
          <w:tcPr>
            <w:tcW w:w="998" w:type="dxa"/>
            <w:tcBorders>
              <w:top w:val="single" w:sz="18" w:space="0" w:color="auto"/>
            </w:tcBorders>
            <w:shd w:val="clear" w:color="auto" w:fill="E2EFD9" w:themeFill="accent6" w:themeFillTint="33"/>
          </w:tcPr>
          <w:p w14:paraId="400834F8" w14:textId="105CBAD3" w:rsidR="008C6A0D" w:rsidRDefault="008C6A0D" w:rsidP="0032651D">
            <w:pPr>
              <w:widowControl w:val="0"/>
              <w:spacing w:line="276" w:lineRule="auto"/>
              <w:ind w:right="-56"/>
              <w:jc w:val="both"/>
              <w:rPr>
                <w:rFonts w:eastAsia="Droid Serif"/>
              </w:rPr>
            </w:pPr>
            <w:r>
              <w:rPr>
                <w:rFonts w:eastAsia="Droid Serif"/>
              </w:rPr>
              <w:t>Yes</w:t>
            </w:r>
          </w:p>
        </w:tc>
        <w:tc>
          <w:tcPr>
            <w:tcW w:w="5670" w:type="dxa"/>
            <w:tcBorders>
              <w:top w:val="single" w:sz="18" w:space="0" w:color="auto"/>
            </w:tcBorders>
          </w:tcPr>
          <w:p w14:paraId="0D120951" w14:textId="16108B20" w:rsidR="008C6A0D" w:rsidRDefault="008C6A0D" w:rsidP="0032651D">
            <w:pPr>
              <w:widowControl w:val="0"/>
              <w:spacing w:line="276" w:lineRule="auto"/>
              <w:ind w:right="-56"/>
              <w:jc w:val="both"/>
              <w:rPr>
                <w:rFonts w:eastAsia="Droid Serif"/>
              </w:rPr>
            </w:pPr>
            <w:r>
              <w:rPr>
                <w:rFonts w:eastAsia="Droid Serif"/>
              </w:rPr>
              <w:t>Full agent [*]</w:t>
            </w:r>
          </w:p>
        </w:tc>
      </w:tr>
      <w:tr w:rsidR="008C6A0D" w14:paraId="5AFED7F5" w14:textId="07FC292B" w:rsidTr="00967F6D">
        <w:tc>
          <w:tcPr>
            <w:tcW w:w="1129" w:type="dxa"/>
            <w:shd w:val="clear" w:color="auto" w:fill="E2EFD9" w:themeFill="accent6" w:themeFillTint="33"/>
          </w:tcPr>
          <w:p w14:paraId="23042E61" w14:textId="718A20F5" w:rsidR="008C6A0D" w:rsidRDefault="008C6A0D" w:rsidP="0032651D">
            <w:pPr>
              <w:widowControl w:val="0"/>
              <w:spacing w:line="276" w:lineRule="auto"/>
              <w:ind w:right="-56"/>
              <w:jc w:val="both"/>
              <w:rPr>
                <w:rFonts w:eastAsia="Droid Serif"/>
              </w:rPr>
            </w:pPr>
            <w:r>
              <w:rPr>
                <w:rFonts w:eastAsia="Droid Serif"/>
              </w:rPr>
              <w:t>Yes</w:t>
            </w:r>
          </w:p>
        </w:tc>
        <w:tc>
          <w:tcPr>
            <w:tcW w:w="1559" w:type="dxa"/>
            <w:shd w:val="clear" w:color="auto" w:fill="FFF2CC" w:themeFill="accent4" w:themeFillTint="33"/>
          </w:tcPr>
          <w:p w14:paraId="7273F3E9" w14:textId="0B1DEEDD" w:rsidR="008C6A0D" w:rsidRDefault="008C6A0D" w:rsidP="0032651D">
            <w:pPr>
              <w:widowControl w:val="0"/>
              <w:spacing w:line="276" w:lineRule="auto"/>
              <w:ind w:right="-56"/>
              <w:jc w:val="both"/>
              <w:rPr>
                <w:rFonts w:eastAsia="Droid Serif"/>
              </w:rPr>
            </w:pPr>
            <w:r>
              <w:rPr>
                <w:rFonts w:eastAsia="Droid Serif"/>
              </w:rPr>
              <w:t>No</w:t>
            </w:r>
          </w:p>
        </w:tc>
        <w:tc>
          <w:tcPr>
            <w:tcW w:w="998" w:type="dxa"/>
            <w:shd w:val="clear" w:color="auto" w:fill="E2EFD9" w:themeFill="accent6" w:themeFillTint="33"/>
          </w:tcPr>
          <w:p w14:paraId="65612615" w14:textId="252937E0" w:rsidR="008C6A0D" w:rsidRDefault="008C6A0D" w:rsidP="0032651D">
            <w:pPr>
              <w:widowControl w:val="0"/>
              <w:spacing w:line="276" w:lineRule="auto"/>
              <w:ind w:right="-56"/>
              <w:jc w:val="both"/>
              <w:rPr>
                <w:rFonts w:eastAsia="Droid Serif"/>
              </w:rPr>
            </w:pPr>
            <w:r>
              <w:rPr>
                <w:rFonts w:eastAsia="Droid Serif"/>
              </w:rPr>
              <w:t>Yes</w:t>
            </w:r>
          </w:p>
        </w:tc>
        <w:tc>
          <w:tcPr>
            <w:tcW w:w="5670" w:type="dxa"/>
          </w:tcPr>
          <w:p w14:paraId="2821596C" w14:textId="1528F352" w:rsidR="00A91C53" w:rsidRDefault="008C6A0D" w:rsidP="0032651D">
            <w:pPr>
              <w:widowControl w:val="0"/>
              <w:spacing w:line="276" w:lineRule="auto"/>
              <w:ind w:right="-56"/>
              <w:jc w:val="both"/>
              <w:rPr>
                <w:rFonts w:eastAsia="Droid Serif"/>
              </w:rPr>
            </w:pPr>
            <w:r>
              <w:rPr>
                <w:rFonts w:eastAsia="Droid Serif"/>
              </w:rPr>
              <w:t>Segmented agent</w:t>
            </w:r>
            <w:r w:rsidR="008C6FF8">
              <w:rPr>
                <w:rStyle w:val="FootnoteReference"/>
                <w:rFonts w:eastAsia="Droid Serif"/>
              </w:rPr>
              <w:footnoteReference w:id="12"/>
            </w:r>
          </w:p>
          <w:p w14:paraId="6FC407B2" w14:textId="73932820" w:rsidR="008C6A0D" w:rsidRPr="008A7511" w:rsidRDefault="00A91C53" w:rsidP="001901E9">
            <w:pPr>
              <w:widowControl w:val="0"/>
              <w:spacing w:line="276" w:lineRule="auto"/>
              <w:ind w:right="-56"/>
              <w:rPr>
                <w:rFonts w:eastAsia="Droid Serif"/>
                <w:i/>
              </w:rPr>
            </w:pPr>
            <w:r w:rsidRPr="008A7511">
              <w:rPr>
                <w:rFonts w:eastAsia="Droid Serif"/>
                <w:i/>
                <w:sz w:val="22"/>
              </w:rPr>
              <w:t>(</w:t>
            </w:r>
            <w:r w:rsidR="00642D41">
              <w:rPr>
                <w:rFonts w:eastAsia="Droid Serif"/>
                <w:i/>
                <w:sz w:val="22"/>
              </w:rPr>
              <w:t xml:space="preserve">e.g., </w:t>
            </w:r>
            <w:r w:rsidRPr="008A7511">
              <w:rPr>
                <w:rFonts w:eastAsia="Droid Serif"/>
                <w:i/>
                <w:sz w:val="22"/>
              </w:rPr>
              <w:t xml:space="preserve">person survives </w:t>
            </w:r>
            <w:r w:rsidR="006B5812">
              <w:rPr>
                <w:rFonts w:eastAsia="Droid Serif"/>
                <w:i/>
                <w:sz w:val="22"/>
              </w:rPr>
              <w:t xml:space="preserve">despite </w:t>
            </w:r>
            <w:r w:rsidR="00642D41">
              <w:rPr>
                <w:rFonts w:eastAsia="Droid Serif"/>
                <w:i/>
                <w:sz w:val="22"/>
              </w:rPr>
              <w:t>amnesia</w:t>
            </w:r>
            <w:r w:rsidRPr="008A7511">
              <w:rPr>
                <w:rFonts w:eastAsia="Droid Serif"/>
                <w:i/>
                <w:sz w:val="22"/>
              </w:rPr>
              <w:t>)</w:t>
            </w:r>
          </w:p>
        </w:tc>
      </w:tr>
      <w:tr w:rsidR="008C6A0D" w14:paraId="5FE74DE4" w14:textId="4E6836E4" w:rsidTr="00967F6D">
        <w:tc>
          <w:tcPr>
            <w:tcW w:w="1129" w:type="dxa"/>
            <w:shd w:val="clear" w:color="auto" w:fill="E2EFD9" w:themeFill="accent6" w:themeFillTint="33"/>
          </w:tcPr>
          <w:p w14:paraId="589F60C9" w14:textId="4B304F76" w:rsidR="008C6A0D" w:rsidRDefault="008C6A0D" w:rsidP="0032651D">
            <w:pPr>
              <w:widowControl w:val="0"/>
              <w:spacing w:line="276" w:lineRule="auto"/>
              <w:ind w:right="-56"/>
              <w:jc w:val="both"/>
              <w:rPr>
                <w:rFonts w:eastAsia="Droid Serif"/>
              </w:rPr>
            </w:pPr>
            <w:r>
              <w:rPr>
                <w:rFonts w:eastAsia="Droid Serif"/>
              </w:rPr>
              <w:t>Yes</w:t>
            </w:r>
          </w:p>
        </w:tc>
        <w:tc>
          <w:tcPr>
            <w:tcW w:w="1559" w:type="dxa"/>
            <w:shd w:val="clear" w:color="auto" w:fill="E2EFD9" w:themeFill="accent6" w:themeFillTint="33"/>
          </w:tcPr>
          <w:p w14:paraId="7550DB67" w14:textId="6FD2B246" w:rsidR="008C6A0D" w:rsidRDefault="008C6A0D" w:rsidP="0032651D">
            <w:pPr>
              <w:widowControl w:val="0"/>
              <w:spacing w:line="276" w:lineRule="auto"/>
              <w:ind w:right="-56"/>
              <w:jc w:val="both"/>
              <w:rPr>
                <w:rFonts w:eastAsia="Droid Serif"/>
              </w:rPr>
            </w:pPr>
            <w:r>
              <w:rPr>
                <w:rFonts w:eastAsia="Droid Serif"/>
              </w:rPr>
              <w:t>Yes</w:t>
            </w:r>
          </w:p>
        </w:tc>
        <w:tc>
          <w:tcPr>
            <w:tcW w:w="998" w:type="dxa"/>
            <w:shd w:val="clear" w:color="auto" w:fill="FFF2CC" w:themeFill="accent4" w:themeFillTint="33"/>
          </w:tcPr>
          <w:p w14:paraId="39FDFD33" w14:textId="17D3DB03" w:rsidR="008C6A0D" w:rsidRDefault="008C6A0D" w:rsidP="0032651D">
            <w:pPr>
              <w:widowControl w:val="0"/>
              <w:spacing w:line="276" w:lineRule="auto"/>
              <w:ind w:right="-56"/>
              <w:jc w:val="both"/>
              <w:rPr>
                <w:rFonts w:eastAsia="Droid Serif"/>
              </w:rPr>
            </w:pPr>
            <w:r>
              <w:rPr>
                <w:rFonts w:eastAsia="Droid Serif"/>
              </w:rPr>
              <w:t>No</w:t>
            </w:r>
          </w:p>
        </w:tc>
        <w:tc>
          <w:tcPr>
            <w:tcW w:w="5670" w:type="dxa"/>
          </w:tcPr>
          <w:p w14:paraId="396B97CF" w14:textId="77777777" w:rsidR="00A91C53" w:rsidRDefault="008C6A0D" w:rsidP="0032651D">
            <w:pPr>
              <w:widowControl w:val="0"/>
              <w:spacing w:line="276" w:lineRule="auto"/>
              <w:ind w:right="-56"/>
              <w:jc w:val="both"/>
              <w:rPr>
                <w:rFonts w:eastAsia="Droid Serif"/>
              </w:rPr>
            </w:pPr>
            <w:r>
              <w:rPr>
                <w:rFonts w:eastAsia="Droid Serif"/>
              </w:rPr>
              <w:t>Classical agent [*]</w:t>
            </w:r>
            <w:r w:rsidR="00A91C53">
              <w:rPr>
                <w:rFonts w:eastAsia="Droid Serif"/>
              </w:rPr>
              <w:t xml:space="preserve"> </w:t>
            </w:r>
          </w:p>
          <w:p w14:paraId="0F0EB328" w14:textId="117C023C" w:rsidR="008C6A0D" w:rsidRPr="008A7511" w:rsidRDefault="00A91C53" w:rsidP="001901E9">
            <w:pPr>
              <w:widowControl w:val="0"/>
              <w:spacing w:line="276" w:lineRule="auto"/>
              <w:ind w:right="-56"/>
              <w:rPr>
                <w:rFonts w:eastAsia="Droid Serif"/>
                <w:i/>
              </w:rPr>
            </w:pPr>
            <w:r w:rsidRPr="008A7511">
              <w:rPr>
                <w:rFonts w:eastAsia="Droid Serif"/>
                <w:i/>
                <w:sz w:val="22"/>
              </w:rPr>
              <w:t>(</w:t>
            </w:r>
            <w:r w:rsidR="00642D41">
              <w:rPr>
                <w:rFonts w:eastAsia="Droid Serif"/>
                <w:i/>
                <w:sz w:val="22"/>
              </w:rPr>
              <w:t xml:space="preserve">e.g., </w:t>
            </w:r>
            <w:r w:rsidRPr="008A7511">
              <w:rPr>
                <w:rFonts w:eastAsia="Droid Serif"/>
                <w:i/>
                <w:sz w:val="22"/>
              </w:rPr>
              <w:t xml:space="preserve">person survives </w:t>
            </w:r>
            <w:r w:rsidR="001901E9">
              <w:rPr>
                <w:rFonts w:eastAsia="Droid Serif"/>
                <w:i/>
                <w:sz w:val="22"/>
              </w:rPr>
              <w:t xml:space="preserve">change in environment, </w:t>
            </w:r>
            <w:r w:rsidR="003643DD">
              <w:rPr>
                <w:rFonts w:eastAsia="Droid Serif"/>
                <w:i/>
                <w:sz w:val="22"/>
              </w:rPr>
              <w:t>mis</w:t>
            </w:r>
            <w:r w:rsidR="008A7511">
              <w:rPr>
                <w:rFonts w:eastAsia="Droid Serif"/>
                <w:i/>
                <w:sz w:val="22"/>
              </w:rPr>
              <w:t>adventures</w:t>
            </w:r>
            <w:r w:rsidRPr="008A7511">
              <w:rPr>
                <w:rFonts w:eastAsia="Droid Serif"/>
                <w:i/>
                <w:sz w:val="22"/>
              </w:rPr>
              <w:t>)</w:t>
            </w:r>
          </w:p>
        </w:tc>
      </w:tr>
      <w:tr w:rsidR="008C6A0D" w14:paraId="0E92D2D7" w14:textId="41FBAF57" w:rsidTr="00967F6D">
        <w:tc>
          <w:tcPr>
            <w:tcW w:w="1129" w:type="dxa"/>
            <w:shd w:val="clear" w:color="auto" w:fill="FFF2CC" w:themeFill="accent4" w:themeFillTint="33"/>
          </w:tcPr>
          <w:p w14:paraId="797278DA" w14:textId="6DECBD9A" w:rsidR="008C6A0D" w:rsidRDefault="008C6A0D" w:rsidP="0032651D">
            <w:pPr>
              <w:widowControl w:val="0"/>
              <w:spacing w:line="276" w:lineRule="auto"/>
              <w:ind w:right="-56"/>
              <w:jc w:val="both"/>
              <w:rPr>
                <w:rFonts w:eastAsia="Droid Serif"/>
              </w:rPr>
            </w:pPr>
            <w:r>
              <w:rPr>
                <w:rFonts w:eastAsia="Droid Serif"/>
              </w:rPr>
              <w:t>No</w:t>
            </w:r>
          </w:p>
        </w:tc>
        <w:tc>
          <w:tcPr>
            <w:tcW w:w="1559" w:type="dxa"/>
            <w:shd w:val="clear" w:color="auto" w:fill="E2EFD9" w:themeFill="accent6" w:themeFillTint="33"/>
          </w:tcPr>
          <w:p w14:paraId="37932B7F" w14:textId="51CB292C" w:rsidR="008C6A0D" w:rsidRDefault="008C6A0D" w:rsidP="0032651D">
            <w:pPr>
              <w:widowControl w:val="0"/>
              <w:spacing w:line="276" w:lineRule="auto"/>
              <w:ind w:right="-56"/>
              <w:jc w:val="both"/>
              <w:rPr>
                <w:rFonts w:eastAsia="Droid Serif"/>
              </w:rPr>
            </w:pPr>
            <w:r>
              <w:rPr>
                <w:rFonts w:eastAsia="Droid Serif"/>
              </w:rPr>
              <w:t>Yes</w:t>
            </w:r>
          </w:p>
        </w:tc>
        <w:tc>
          <w:tcPr>
            <w:tcW w:w="998" w:type="dxa"/>
            <w:shd w:val="clear" w:color="auto" w:fill="E2EFD9" w:themeFill="accent6" w:themeFillTint="33"/>
          </w:tcPr>
          <w:p w14:paraId="23F87AFC" w14:textId="16827D34" w:rsidR="008C6A0D" w:rsidRDefault="008C6A0D" w:rsidP="0032651D">
            <w:pPr>
              <w:widowControl w:val="0"/>
              <w:spacing w:line="276" w:lineRule="auto"/>
              <w:ind w:right="-56"/>
              <w:jc w:val="both"/>
              <w:rPr>
                <w:rFonts w:eastAsia="Droid Serif"/>
              </w:rPr>
            </w:pPr>
            <w:r>
              <w:rPr>
                <w:rFonts w:eastAsia="Droid Serif"/>
              </w:rPr>
              <w:t>Yes</w:t>
            </w:r>
          </w:p>
        </w:tc>
        <w:tc>
          <w:tcPr>
            <w:tcW w:w="5670" w:type="dxa"/>
          </w:tcPr>
          <w:p w14:paraId="4826FAFE" w14:textId="4CCFCC93" w:rsidR="00A91C53" w:rsidRDefault="001901E9" w:rsidP="0032651D">
            <w:pPr>
              <w:widowControl w:val="0"/>
              <w:spacing w:line="276" w:lineRule="auto"/>
              <w:ind w:right="-56"/>
              <w:jc w:val="both"/>
              <w:rPr>
                <w:rFonts w:eastAsia="Droid Serif"/>
              </w:rPr>
            </w:pPr>
            <w:r>
              <w:rPr>
                <w:rFonts w:eastAsia="Droid Serif"/>
              </w:rPr>
              <w:t>Role</w:t>
            </w:r>
            <w:r w:rsidR="008C6A0D">
              <w:rPr>
                <w:rFonts w:eastAsia="Droid Serif"/>
              </w:rPr>
              <w:t xml:space="preserve"> agent</w:t>
            </w:r>
          </w:p>
          <w:p w14:paraId="6F828414" w14:textId="483F1E46" w:rsidR="008C6A0D" w:rsidRPr="008A7511" w:rsidRDefault="00A91C53" w:rsidP="0032651D">
            <w:pPr>
              <w:widowControl w:val="0"/>
              <w:spacing w:line="276" w:lineRule="auto"/>
              <w:ind w:right="-56"/>
              <w:jc w:val="both"/>
              <w:rPr>
                <w:rFonts w:eastAsia="Droid Serif"/>
                <w:i/>
              </w:rPr>
            </w:pPr>
            <w:r w:rsidRPr="008A7511">
              <w:rPr>
                <w:rFonts w:eastAsia="Droid Serif"/>
                <w:i/>
                <w:sz w:val="22"/>
              </w:rPr>
              <w:t>(</w:t>
            </w:r>
            <w:r w:rsidR="00642D41">
              <w:rPr>
                <w:rFonts w:eastAsia="Droid Serif"/>
                <w:i/>
                <w:sz w:val="22"/>
              </w:rPr>
              <w:t xml:space="preserve">e.g., </w:t>
            </w:r>
            <w:r w:rsidRPr="008A7511">
              <w:rPr>
                <w:rFonts w:eastAsia="Droid Serif"/>
                <w:i/>
                <w:sz w:val="22"/>
              </w:rPr>
              <w:t>person survives</w:t>
            </w:r>
            <w:r w:rsidR="00967F6D">
              <w:rPr>
                <w:rFonts w:eastAsia="Droid Serif"/>
                <w:i/>
                <w:sz w:val="22"/>
              </w:rPr>
              <w:t xml:space="preserve"> despite</w:t>
            </w:r>
            <w:r w:rsidRPr="008A7511">
              <w:rPr>
                <w:rFonts w:eastAsia="Droid Serif"/>
                <w:i/>
                <w:sz w:val="22"/>
              </w:rPr>
              <w:t xml:space="preserve"> </w:t>
            </w:r>
            <w:r w:rsidR="001901E9">
              <w:rPr>
                <w:rFonts w:eastAsia="Droid Serif"/>
                <w:i/>
                <w:sz w:val="22"/>
              </w:rPr>
              <w:t>physical trauma</w:t>
            </w:r>
            <w:r w:rsidRPr="008A7511">
              <w:rPr>
                <w:rFonts w:eastAsia="Droid Serif"/>
                <w:i/>
                <w:sz w:val="22"/>
              </w:rPr>
              <w:t>)</w:t>
            </w:r>
          </w:p>
        </w:tc>
      </w:tr>
    </w:tbl>
    <w:p w14:paraId="4C147C5B" w14:textId="77777777" w:rsidR="008C6A0D" w:rsidRDefault="008C6A0D" w:rsidP="008C6A0D">
      <w:pPr>
        <w:widowControl w:val="0"/>
        <w:spacing w:line="276" w:lineRule="auto"/>
        <w:ind w:right="-56"/>
        <w:jc w:val="both"/>
        <w:rPr>
          <w:rFonts w:eastAsia="Droid Serif"/>
        </w:rPr>
      </w:pPr>
    </w:p>
    <w:p w14:paraId="0D551E00" w14:textId="0738E0FA" w:rsidR="00CB0A8D" w:rsidRDefault="005A74AF" w:rsidP="008C6A0D">
      <w:pPr>
        <w:widowControl w:val="0"/>
        <w:spacing w:line="276" w:lineRule="auto"/>
        <w:ind w:right="-56"/>
        <w:jc w:val="both"/>
        <w:rPr>
          <w:rFonts w:eastAsia="Droid Serif"/>
        </w:rPr>
      </w:pPr>
      <w:r>
        <w:rPr>
          <w:rFonts w:eastAsia="Droid Serif"/>
        </w:rPr>
        <w:t xml:space="preserve">Why at least </w:t>
      </w:r>
      <w:r w:rsidRPr="005A74AF">
        <w:rPr>
          <w:rFonts w:eastAsia="Droid Serif"/>
          <w:i/>
        </w:rPr>
        <w:t>two</w:t>
      </w:r>
      <w:r>
        <w:rPr>
          <w:rFonts w:eastAsia="Droid Serif"/>
        </w:rPr>
        <w:t xml:space="preserve"> criteria? </w:t>
      </w:r>
      <w:r w:rsidR="00C230B7">
        <w:rPr>
          <w:rFonts w:eastAsia="Droid Serif"/>
        </w:rPr>
        <w:t xml:space="preserve">The </w:t>
      </w:r>
      <w:r>
        <w:rPr>
          <w:rFonts w:eastAsia="Droid Serif"/>
        </w:rPr>
        <w:t>idea</w:t>
      </w:r>
      <w:r w:rsidR="00C230B7">
        <w:rPr>
          <w:rFonts w:eastAsia="Droid Serif"/>
        </w:rPr>
        <w:t xml:space="preserve"> is just that </w:t>
      </w:r>
      <w:r>
        <w:rPr>
          <w:rFonts w:eastAsia="Droid Serif"/>
        </w:rPr>
        <w:t>it will not suffice for us to select a single criterion and hold to it with no independent means</w:t>
      </w:r>
      <w:r w:rsidR="00C230B7">
        <w:rPr>
          <w:rFonts w:eastAsia="Droid Serif"/>
        </w:rPr>
        <w:t xml:space="preserve"> </w:t>
      </w:r>
      <w:r>
        <w:rPr>
          <w:rFonts w:eastAsia="Droid Serif"/>
        </w:rPr>
        <w:t>of</w:t>
      </w:r>
      <w:r w:rsidR="00C230B7">
        <w:rPr>
          <w:rFonts w:eastAsia="Droid Serif"/>
        </w:rPr>
        <w:t xml:space="preserve"> calibrating </w:t>
      </w:r>
      <w:r>
        <w:rPr>
          <w:rFonts w:eastAsia="Droid Serif"/>
        </w:rPr>
        <w:t>the expressions to be identified</w:t>
      </w:r>
      <w:r w:rsidR="00DF7111">
        <w:rPr>
          <w:rFonts w:eastAsia="Droid Serif"/>
        </w:rPr>
        <w:t xml:space="preserve"> – not if the hope is to have stable categories that play a proper role in the production of true beliefs, anyway</w:t>
      </w:r>
      <w:r w:rsidR="00C230B7">
        <w:rPr>
          <w:rFonts w:eastAsia="Droid Serif"/>
        </w:rPr>
        <w:t>.</w:t>
      </w:r>
      <w:r>
        <w:rPr>
          <w:rFonts w:eastAsia="Droid Serif"/>
        </w:rPr>
        <w:t xml:space="preserve"> If agency were a realist sort of thing, occurring out there independently of the mind, then perhaps the need for multiple criteria would not be necessary; </w:t>
      </w:r>
      <w:r w:rsidR="00DF7111">
        <w:rPr>
          <w:rFonts w:eastAsia="Droid Serif"/>
        </w:rPr>
        <w:t>all we would need to say about my agency are bio</w:t>
      </w:r>
      <w:r w:rsidR="006B5812">
        <w:rPr>
          <w:rFonts w:eastAsia="Droid Serif"/>
        </w:rPr>
        <w:t>-</w:t>
      </w:r>
      <w:r w:rsidR="00DF7111">
        <w:rPr>
          <w:rFonts w:eastAsia="Droid Serif"/>
        </w:rPr>
        <w:t>essentialist facts, say</w:t>
      </w:r>
      <w:r>
        <w:rPr>
          <w:rFonts w:eastAsia="Droid Serif"/>
        </w:rPr>
        <w:t>.</w:t>
      </w:r>
      <w:r w:rsidR="00AA1E3B">
        <w:rPr>
          <w:rFonts w:eastAsia="Droid Serif"/>
        </w:rPr>
        <w:t xml:space="preserve"> </w:t>
      </w:r>
      <w:r>
        <w:rPr>
          <w:rFonts w:eastAsia="Droid Serif"/>
        </w:rPr>
        <w:t xml:space="preserve">But I think the past century of philosophy (and science fiction) </w:t>
      </w:r>
      <w:r w:rsidR="008C6A0D">
        <w:rPr>
          <w:rFonts w:eastAsia="Droid Serif"/>
        </w:rPr>
        <w:t xml:space="preserve">has gotten us to wise up on all that -- </w:t>
      </w:r>
      <w:r w:rsidR="000D67CD" w:rsidRPr="000D67CD">
        <w:rPr>
          <w:rFonts w:eastAsia="Droid Serif"/>
        </w:rPr>
        <w:t>the prince and the cobbler</w:t>
      </w:r>
      <w:r w:rsidRPr="000D67CD">
        <w:rPr>
          <w:rFonts w:eastAsia="Droid Serif"/>
        </w:rPr>
        <w:t>,</w:t>
      </w:r>
      <w:r>
        <w:rPr>
          <w:rFonts w:eastAsia="Droid Serif"/>
        </w:rPr>
        <w:t xml:space="preserve"> </w:t>
      </w:r>
      <w:r w:rsidRPr="00A91C53">
        <w:rPr>
          <w:rFonts w:eastAsia="Droid Serif"/>
          <w:i/>
        </w:rPr>
        <w:t>Star Trek</w:t>
      </w:r>
      <w:r>
        <w:rPr>
          <w:rFonts w:eastAsia="Droid Serif"/>
        </w:rPr>
        <w:t xml:space="preserve"> teleporters, </w:t>
      </w:r>
      <w:r w:rsidRPr="00A91C53">
        <w:rPr>
          <w:rFonts w:eastAsia="Droid Serif"/>
          <w:i/>
        </w:rPr>
        <w:t>Swamp Thing</w:t>
      </w:r>
      <w:r>
        <w:rPr>
          <w:rFonts w:eastAsia="Droid Serif"/>
        </w:rPr>
        <w:t xml:space="preserve">, </w:t>
      </w:r>
      <w:r w:rsidR="008C6A0D" w:rsidRPr="00A91C53">
        <w:rPr>
          <w:rFonts w:eastAsia="Droid Serif"/>
          <w:i/>
        </w:rPr>
        <w:t>Trading Places</w:t>
      </w:r>
      <w:r w:rsidR="008C6A0D">
        <w:rPr>
          <w:rFonts w:eastAsia="Droid Serif"/>
        </w:rPr>
        <w:t xml:space="preserve">, </w:t>
      </w:r>
      <w:r w:rsidR="00CB0A8D">
        <w:rPr>
          <w:rFonts w:eastAsia="Droid Serif"/>
        </w:rPr>
        <w:t xml:space="preserve">twin studies, </w:t>
      </w:r>
      <w:r>
        <w:rPr>
          <w:rFonts w:eastAsia="Droid Serif"/>
        </w:rPr>
        <w:t xml:space="preserve">and </w:t>
      </w:r>
      <w:r w:rsidR="008C6A0D">
        <w:rPr>
          <w:rFonts w:eastAsia="Droid Serif"/>
        </w:rPr>
        <w:t>so on</w:t>
      </w:r>
      <w:r>
        <w:rPr>
          <w:rFonts w:eastAsia="Droid Serif"/>
        </w:rPr>
        <w:t>.</w:t>
      </w:r>
      <w:r w:rsidR="00476F1A">
        <w:rPr>
          <w:rStyle w:val="FootnoteReference"/>
          <w:rFonts w:eastAsia="Droid Serif"/>
        </w:rPr>
        <w:footnoteReference w:id="13"/>
      </w:r>
    </w:p>
    <w:p w14:paraId="0D48B119" w14:textId="3266B0BF" w:rsidR="00990ED6" w:rsidRDefault="008C6A0D" w:rsidP="00CB0A8D">
      <w:pPr>
        <w:widowControl w:val="0"/>
        <w:spacing w:line="276" w:lineRule="auto"/>
        <w:ind w:right="-56" w:firstLine="426"/>
        <w:jc w:val="both"/>
        <w:rPr>
          <w:rFonts w:eastAsia="Droid Serif"/>
        </w:rPr>
      </w:pPr>
      <w:r>
        <w:rPr>
          <w:rFonts w:eastAsia="Droid Serif"/>
        </w:rPr>
        <w:t>Relatedly,</w:t>
      </w:r>
      <w:r w:rsidR="00AA1E3B">
        <w:rPr>
          <w:rFonts w:eastAsia="Droid Serif"/>
        </w:rPr>
        <w:t xml:space="preserve"> I assume that the joint continuity of psychological and somatic features is what makes us autonomous in the </w:t>
      </w:r>
      <w:r w:rsidR="00CB0A8D">
        <w:rPr>
          <w:rFonts w:eastAsia="Droid Serif"/>
        </w:rPr>
        <w:t>classical</w:t>
      </w:r>
      <w:r w:rsidR="00AA1E3B">
        <w:rPr>
          <w:rFonts w:eastAsia="Droid Serif"/>
        </w:rPr>
        <w:t xml:space="preserve"> sense</w:t>
      </w:r>
      <w:r w:rsidR="00CB0A8D">
        <w:rPr>
          <w:rFonts w:eastAsia="Droid Serif"/>
        </w:rPr>
        <w:t xml:space="preserve"> of ‘self-rule’</w:t>
      </w:r>
      <w:r w:rsidR="00AA1E3B">
        <w:rPr>
          <w:rFonts w:eastAsia="Droid Serif"/>
        </w:rPr>
        <w:t xml:space="preserve">. </w:t>
      </w:r>
      <w:r w:rsidR="00323526">
        <w:rPr>
          <w:rFonts w:eastAsia="Droid Serif"/>
        </w:rPr>
        <w:t>The two remaining</w:t>
      </w:r>
      <w:r w:rsidR="00AA1E3B">
        <w:rPr>
          <w:rFonts w:eastAsia="Droid Serif"/>
        </w:rPr>
        <w:t xml:space="preserve"> incomplete renderings of agency are</w:t>
      </w:r>
      <w:r w:rsidR="00CB0A8D">
        <w:rPr>
          <w:rFonts w:eastAsia="Droid Serif"/>
        </w:rPr>
        <w:t xml:space="preserve">, from a classical point of view, </w:t>
      </w:r>
      <w:r w:rsidR="00AA1E3B">
        <w:rPr>
          <w:rFonts w:eastAsia="Droid Serif"/>
        </w:rPr>
        <w:t>heteronymous</w:t>
      </w:r>
      <w:r w:rsidR="00CB0A8D">
        <w:rPr>
          <w:rFonts w:eastAsia="Droid Serif"/>
        </w:rPr>
        <w:t xml:space="preserve"> --</w:t>
      </w:r>
      <w:r w:rsidR="00003607">
        <w:rPr>
          <w:rFonts w:eastAsia="Droid Serif"/>
        </w:rPr>
        <w:t xml:space="preserve"> but they are agents all the same</w:t>
      </w:r>
      <w:r w:rsidR="00323526">
        <w:rPr>
          <w:rFonts w:eastAsia="Droid Serif"/>
        </w:rPr>
        <w:t>, and it is to them that we devote our attention</w:t>
      </w:r>
      <w:r w:rsidR="00AA1E3B">
        <w:rPr>
          <w:rFonts w:eastAsia="Droid Serif"/>
        </w:rPr>
        <w:t>.</w:t>
      </w:r>
      <w:r w:rsidR="00CB0A8D">
        <w:rPr>
          <w:rFonts w:eastAsia="Droid Serif"/>
        </w:rPr>
        <w:t xml:space="preserve"> If anyone </w:t>
      </w:r>
      <w:r w:rsidR="00CB0A8D">
        <w:rPr>
          <w:rFonts w:eastAsia="Droid Serif"/>
        </w:rPr>
        <w:lastRenderedPageBreak/>
        <w:t>would like to argue that the shoe is on the other foot, that the classical view of the agent is heteronymous,</w:t>
      </w:r>
      <w:r w:rsidR="00666FE1">
        <w:rPr>
          <w:rFonts w:eastAsia="Droid Serif"/>
        </w:rPr>
        <w:t xml:space="preserve"> or if it turns out the classical view of autonomy is unfairly limited,</w:t>
      </w:r>
      <w:r w:rsidR="00CB0A8D">
        <w:rPr>
          <w:rFonts w:eastAsia="Droid Serif"/>
        </w:rPr>
        <w:t xml:space="preserve"> then I’m open to it (with some caveats)</w:t>
      </w:r>
      <w:r w:rsidR="00666FE1">
        <w:rPr>
          <w:rFonts w:eastAsia="Droid Serif"/>
        </w:rPr>
        <w:t>.</w:t>
      </w:r>
      <w:r w:rsidR="00CB0A8D">
        <w:rPr>
          <w:rFonts w:eastAsia="Droid Serif"/>
        </w:rPr>
        <w:t xml:space="preserve"> I only make this assumption because the </w:t>
      </w:r>
      <w:r w:rsidR="00666FE1">
        <w:rPr>
          <w:rFonts w:eastAsia="Droid Serif"/>
        </w:rPr>
        <w:t xml:space="preserve">question of whether or not to defer to </w:t>
      </w:r>
      <w:r w:rsidR="00CB0A8D">
        <w:rPr>
          <w:rFonts w:eastAsia="Droid Serif"/>
        </w:rPr>
        <w:t xml:space="preserve">segmented and </w:t>
      </w:r>
      <w:r w:rsidR="001901E9">
        <w:rPr>
          <w:rFonts w:eastAsia="Droid Serif"/>
        </w:rPr>
        <w:t>role</w:t>
      </w:r>
      <w:r w:rsidR="00CB0A8D">
        <w:rPr>
          <w:rFonts w:eastAsia="Droid Serif"/>
        </w:rPr>
        <w:t xml:space="preserve"> agents </w:t>
      </w:r>
      <w:r w:rsidR="00666FE1">
        <w:rPr>
          <w:rFonts w:eastAsia="Droid Serif"/>
        </w:rPr>
        <w:t>is</w:t>
      </w:r>
      <w:r w:rsidR="00A91C53">
        <w:rPr>
          <w:rFonts w:eastAsia="Droid Serif"/>
        </w:rPr>
        <w:t xml:space="preserve"> </w:t>
      </w:r>
      <w:r w:rsidR="00CB0A8D">
        <w:rPr>
          <w:rFonts w:eastAsia="Droid Serif"/>
        </w:rPr>
        <w:t xml:space="preserve">on the face of it </w:t>
      </w:r>
      <w:r w:rsidR="00666FE1">
        <w:rPr>
          <w:rFonts w:eastAsia="Droid Serif"/>
        </w:rPr>
        <w:t>more perplexing</w:t>
      </w:r>
      <w:r w:rsidR="00CB0A8D">
        <w:rPr>
          <w:rFonts w:eastAsia="Droid Serif"/>
        </w:rPr>
        <w:t>.</w:t>
      </w:r>
    </w:p>
    <w:p w14:paraId="2849359D" w14:textId="561BE509" w:rsidR="003C051D" w:rsidRDefault="00013ADC" w:rsidP="00D12790">
      <w:pPr>
        <w:widowControl w:val="0"/>
        <w:spacing w:line="276" w:lineRule="auto"/>
        <w:ind w:right="-56" w:firstLine="426"/>
        <w:jc w:val="both"/>
        <w:rPr>
          <w:rFonts w:eastAsia="Droid Serif"/>
        </w:rPr>
      </w:pPr>
      <w:r>
        <w:rPr>
          <w:rFonts w:eastAsia="Droid Serif"/>
        </w:rPr>
        <w:t>As an anti-realist</w:t>
      </w:r>
      <w:r w:rsidR="00003607">
        <w:rPr>
          <w:rFonts w:eastAsia="Droid Serif"/>
        </w:rPr>
        <w:t xml:space="preserve"> of this attenuated sort</w:t>
      </w:r>
      <w:r>
        <w:rPr>
          <w:rFonts w:eastAsia="Droid Serif"/>
        </w:rPr>
        <w:t xml:space="preserve">, </w:t>
      </w:r>
      <w:r w:rsidR="0027484C">
        <w:rPr>
          <w:rFonts w:eastAsia="Droid Serif"/>
        </w:rPr>
        <w:t xml:space="preserve">I </w:t>
      </w:r>
      <w:r>
        <w:rPr>
          <w:rFonts w:eastAsia="Droid Serif"/>
        </w:rPr>
        <w:t xml:space="preserve">am free to </w:t>
      </w:r>
      <w:r w:rsidR="0027484C">
        <w:rPr>
          <w:rFonts w:eastAsia="Droid Serif"/>
        </w:rPr>
        <w:t xml:space="preserve">assume there are at least some collective agents, </w:t>
      </w:r>
      <w:r>
        <w:rPr>
          <w:rFonts w:eastAsia="Droid Serif"/>
        </w:rPr>
        <w:t xml:space="preserve">too, </w:t>
      </w:r>
      <w:r w:rsidR="0027484C">
        <w:rPr>
          <w:rFonts w:eastAsia="Droid Serif"/>
        </w:rPr>
        <w:t xml:space="preserve">though with slightly modified </w:t>
      </w:r>
      <w:r w:rsidR="0032651D">
        <w:rPr>
          <w:rFonts w:eastAsia="Droid Serif"/>
        </w:rPr>
        <w:t xml:space="preserve">variations on the above-mentioned </w:t>
      </w:r>
      <w:r w:rsidR="0027484C">
        <w:rPr>
          <w:rFonts w:eastAsia="Droid Serif"/>
        </w:rPr>
        <w:t>conditions</w:t>
      </w:r>
      <w:r w:rsidR="00003607">
        <w:rPr>
          <w:rFonts w:eastAsia="Droid Serif"/>
        </w:rPr>
        <w:t>.</w:t>
      </w:r>
      <w:r w:rsidR="00990ED6">
        <w:rPr>
          <w:rFonts w:eastAsia="Droid Serif"/>
        </w:rPr>
        <w:t xml:space="preserve"> </w:t>
      </w:r>
      <w:r w:rsidR="00FC0C89">
        <w:rPr>
          <w:rFonts w:eastAsia="Droid Serif"/>
        </w:rPr>
        <w:t xml:space="preserve">The first thing I have to do is </w:t>
      </w:r>
      <w:r w:rsidR="00E42A19">
        <w:rPr>
          <w:rFonts w:eastAsia="Droid Serif"/>
        </w:rPr>
        <w:t>supplement and clarify that our</w:t>
      </w:r>
      <w:r w:rsidR="00FC0C89">
        <w:rPr>
          <w:rFonts w:eastAsia="Droid Serif"/>
        </w:rPr>
        <w:t xml:space="preserve"> concern with continuity</w:t>
      </w:r>
      <w:r w:rsidR="00E42A19">
        <w:rPr>
          <w:rFonts w:eastAsia="Droid Serif"/>
        </w:rPr>
        <w:t xml:space="preserve">, in the study of </w:t>
      </w:r>
      <w:r w:rsidR="00712747">
        <w:rPr>
          <w:rFonts w:eastAsia="Droid Serif"/>
        </w:rPr>
        <w:t xml:space="preserve">social </w:t>
      </w:r>
      <w:r w:rsidR="00967F6D">
        <w:rPr>
          <w:rFonts w:eastAsia="Droid Serif"/>
        </w:rPr>
        <w:t>units</w:t>
      </w:r>
      <w:r w:rsidR="00E42A19">
        <w:rPr>
          <w:rFonts w:eastAsia="Droid Serif"/>
        </w:rPr>
        <w:t xml:space="preserve">, has got to do with the factors that make </w:t>
      </w:r>
      <w:r w:rsidR="00E42A19" w:rsidRPr="00E42A19">
        <w:rPr>
          <w:rFonts w:eastAsia="Droid Serif"/>
          <w:i/>
        </w:rPr>
        <w:t>solidarity</w:t>
      </w:r>
      <w:r w:rsidR="00E42A19">
        <w:rPr>
          <w:rFonts w:eastAsia="Droid Serif"/>
        </w:rPr>
        <w:t xml:space="preserve"> continuous for the </w:t>
      </w:r>
      <w:r w:rsidR="00712747">
        <w:rPr>
          <w:rFonts w:eastAsia="Droid Serif"/>
        </w:rPr>
        <w:t>plurality</w:t>
      </w:r>
      <w:r w:rsidR="00E42A19">
        <w:rPr>
          <w:rFonts w:eastAsia="Droid Serif"/>
        </w:rPr>
        <w:t xml:space="preserve"> in question</w:t>
      </w:r>
      <w:r w:rsidR="00FC0C89">
        <w:rPr>
          <w:rFonts w:eastAsia="Droid Serif"/>
        </w:rPr>
        <w:t>. The approach to characterizing</w:t>
      </w:r>
      <w:r w:rsidR="00003607">
        <w:rPr>
          <w:rFonts w:eastAsia="Droid Serif"/>
        </w:rPr>
        <w:t xml:space="preserve"> collective agents </w:t>
      </w:r>
      <w:r w:rsidR="00FC0C89">
        <w:rPr>
          <w:rFonts w:eastAsia="Droid Serif"/>
        </w:rPr>
        <w:t>is</w:t>
      </w:r>
      <w:r w:rsidR="00003607">
        <w:rPr>
          <w:rFonts w:eastAsia="Droid Serif"/>
        </w:rPr>
        <w:t xml:space="preserve"> something</w:t>
      </w:r>
      <w:r w:rsidR="00FC0C89">
        <w:rPr>
          <w:rFonts w:eastAsia="Droid Serif"/>
        </w:rPr>
        <w:t xml:space="preserve"> quite</w:t>
      </w:r>
      <w:r w:rsidR="00003607">
        <w:rPr>
          <w:rFonts w:eastAsia="Droid Serif"/>
        </w:rPr>
        <w:t xml:space="preserve"> like </w:t>
      </w:r>
      <w:r w:rsidR="00FC0C89">
        <w:rPr>
          <w:rFonts w:eastAsia="Droid Serif"/>
        </w:rPr>
        <w:t>the one</w:t>
      </w:r>
      <w:r w:rsidR="00003607">
        <w:rPr>
          <w:rFonts w:eastAsia="Droid Serif"/>
        </w:rPr>
        <w:t xml:space="preserve"> we </w:t>
      </w:r>
      <w:r w:rsidR="00FC0C89">
        <w:rPr>
          <w:rFonts w:eastAsia="Droid Serif"/>
        </w:rPr>
        <w:t>used</w:t>
      </w:r>
      <w:r w:rsidR="00003607">
        <w:rPr>
          <w:rFonts w:eastAsia="Droid Serif"/>
        </w:rPr>
        <w:t xml:space="preserve"> </w:t>
      </w:r>
      <w:r w:rsidR="00FC0C89">
        <w:rPr>
          <w:rFonts w:eastAsia="Droid Serif"/>
        </w:rPr>
        <w:t>to characterize</w:t>
      </w:r>
      <w:r w:rsidR="00003607">
        <w:rPr>
          <w:rFonts w:eastAsia="Droid Serif"/>
        </w:rPr>
        <w:t xml:space="preserve"> individual</w:t>
      </w:r>
      <w:r w:rsidR="00FC0C89">
        <w:rPr>
          <w:rFonts w:eastAsia="Droid Serif"/>
        </w:rPr>
        <w:t xml:space="preserve"> agents</w:t>
      </w:r>
      <w:r w:rsidR="00003607">
        <w:rPr>
          <w:rFonts w:eastAsia="Droid Serif"/>
        </w:rPr>
        <w:t>, with two out of three criteria</w:t>
      </w:r>
      <w:r w:rsidR="00FC0C89">
        <w:rPr>
          <w:rFonts w:eastAsia="Droid Serif"/>
        </w:rPr>
        <w:t xml:space="preserve"> demanded</w:t>
      </w:r>
      <w:r w:rsidR="00003607">
        <w:rPr>
          <w:rFonts w:eastAsia="Droid Serif"/>
        </w:rPr>
        <w:t xml:space="preserve">. But instead of somatic continuity, </w:t>
      </w:r>
      <w:r w:rsidR="00FC0C89">
        <w:rPr>
          <w:rFonts w:eastAsia="Droid Serif"/>
        </w:rPr>
        <w:t xml:space="preserve">we may now </w:t>
      </w:r>
      <w:r w:rsidR="00003607">
        <w:rPr>
          <w:rFonts w:eastAsia="Droid Serif"/>
        </w:rPr>
        <w:t xml:space="preserve">refer to </w:t>
      </w:r>
      <w:r w:rsidR="00990ED6">
        <w:rPr>
          <w:rFonts w:eastAsia="Droid Serif"/>
        </w:rPr>
        <w:t xml:space="preserve">a shared space </w:t>
      </w:r>
      <w:r w:rsidR="007E20A3">
        <w:rPr>
          <w:rFonts w:eastAsia="Droid Serif"/>
        </w:rPr>
        <w:t>of members</w:t>
      </w:r>
      <w:r w:rsidR="00003607">
        <w:rPr>
          <w:rFonts w:eastAsia="Droid Serif"/>
        </w:rPr>
        <w:t>; instead of psychological continuity,</w:t>
      </w:r>
      <w:r w:rsidR="00990ED6">
        <w:rPr>
          <w:rFonts w:eastAsia="Droid Serif"/>
        </w:rPr>
        <w:t xml:space="preserve"> </w:t>
      </w:r>
      <w:r w:rsidR="00003607">
        <w:rPr>
          <w:rFonts w:eastAsia="Droid Serif"/>
        </w:rPr>
        <w:t>refer to</w:t>
      </w:r>
      <w:r w:rsidR="00990ED6">
        <w:rPr>
          <w:rFonts w:eastAsia="Droid Serif"/>
        </w:rPr>
        <w:t xml:space="preserve"> a shared organization</w:t>
      </w:r>
      <w:r w:rsidR="0072498E">
        <w:rPr>
          <w:rFonts w:eastAsia="Droid Serif"/>
        </w:rPr>
        <w:t>; and concern ourselves with fitness to niche as the third criterion</w:t>
      </w:r>
      <w:r w:rsidR="000C24DB">
        <w:rPr>
          <w:rFonts w:eastAsia="Droid Serif"/>
        </w:rPr>
        <w:t xml:space="preserve"> instead of presentation</w:t>
      </w:r>
      <w:r w:rsidR="0027484C">
        <w:rPr>
          <w:rFonts w:eastAsia="Droid Serif"/>
        </w:rPr>
        <w:t xml:space="preserve">. </w:t>
      </w:r>
      <w:r w:rsidR="00003607">
        <w:rPr>
          <w:rFonts w:eastAsia="Droid Serif"/>
        </w:rPr>
        <w:t xml:space="preserve">These are the </w:t>
      </w:r>
      <w:r w:rsidR="003C051D">
        <w:rPr>
          <w:rFonts w:eastAsia="Droid Serif"/>
        </w:rPr>
        <w:t>physical</w:t>
      </w:r>
      <w:r w:rsidR="00003607">
        <w:rPr>
          <w:rFonts w:eastAsia="Droid Serif"/>
        </w:rPr>
        <w:t xml:space="preserve">, </w:t>
      </w:r>
      <w:r w:rsidR="00F92870">
        <w:rPr>
          <w:rFonts w:eastAsia="Droid Serif"/>
        </w:rPr>
        <w:t xml:space="preserve">organizational, and </w:t>
      </w:r>
      <w:r w:rsidR="0072498E">
        <w:rPr>
          <w:rFonts w:eastAsia="Droid Serif"/>
        </w:rPr>
        <w:t>niche</w:t>
      </w:r>
      <w:r w:rsidR="00F92870">
        <w:rPr>
          <w:rFonts w:eastAsia="Droid Serif"/>
        </w:rPr>
        <w:t xml:space="preserve"> aspects of a given social </w:t>
      </w:r>
      <w:r w:rsidR="00CD41C9">
        <w:rPr>
          <w:rFonts w:eastAsia="Droid Serif"/>
        </w:rPr>
        <w:t>unit</w:t>
      </w:r>
      <w:r w:rsidR="003C051D">
        <w:rPr>
          <w:rFonts w:eastAsia="Droid Serif"/>
        </w:rPr>
        <w:t xml:space="preserve">, </w:t>
      </w:r>
      <w:r w:rsidR="0072498E">
        <w:rPr>
          <w:rFonts w:eastAsia="Droid Serif"/>
        </w:rPr>
        <w:t>resulting in different render</w:t>
      </w:r>
      <w:r w:rsidR="000D76E6">
        <w:rPr>
          <w:rFonts w:eastAsia="Droid Serif"/>
        </w:rPr>
        <w:t>ing</w:t>
      </w:r>
      <w:r w:rsidR="0072498E">
        <w:rPr>
          <w:rFonts w:eastAsia="Droid Serif"/>
        </w:rPr>
        <w:t xml:space="preserve">s, </w:t>
      </w:r>
      <w:r w:rsidR="003C051D">
        <w:rPr>
          <w:rFonts w:eastAsia="Droid Serif"/>
        </w:rPr>
        <w:t>per Fig (2):</w:t>
      </w:r>
    </w:p>
    <w:p w14:paraId="3B7E296D" w14:textId="77777777" w:rsidR="003C051D" w:rsidRDefault="003C051D" w:rsidP="00D12790">
      <w:pPr>
        <w:widowControl w:val="0"/>
        <w:spacing w:line="276" w:lineRule="auto"/>
        <w:ind w:right="-56" w:firstLine="426"/>
        <w:jc w:val="both"/>
        <w:rPr>
          <w:rFonts w:eastAsia="Droid Serif"/>
        </w:rPr>
      </w:pPr>
    </w:p>
    <w:tbl>
      <w:tblPr>
        <w:tblStyle w:val="TableGrid"/>
        <w:tblW w:w="8930" w:type="dxa"/>
        <w:tblInd w:w="279" w:type="dxa"/>
        <w:tblLook w:val="04A0" w:firstRow="1" w:lastRow="0" w:firstColumn="1" w:lastColumn="0" w:noHBand="0" w:noVBand="1"/>
      </w:tblPr>
      <w:tblGrid>
        <w:gridCol w:w="1404"/>
        <w:gridCol w:w="1696"/>
        <w:gridCol w:w="1243"/>
        <w:gridCol w:w="4587"/>
      </w:tblGrid>
      <w:tr w:rsidR="003C051D" w14:paraId="2E13187C" w14:textId="77777777" w:rsidTr="00D45807">
        <w:tc>
          <w:tcPr>
            <w:tcW w:w="4343" w:type="dxa"/>
            <w:gridSpan w:val="3"/>
            <w:tcBorders>
              <w:bottom w:val="single" w:sz="18" w:space="0" w:color="auto"/>
            </w:tcBorders>
          </w:tcPr>
          <w:p w14:paraId="4EF191D7" w14:textId="773D01F3" w:rsidR="003C051D" w:rsidRDefault="00E42A19" w:rsidP="003C051D">
            <w:pPr>
              <w:widowControl w:val="0"/>
              <w:spacing w:line="276" w:lineRule="auto"/>
              <w:ind w:right="-56"/>
              <w:jc w:val="center"/>
              <w:rPr>
                <w:rFonts w:eastAsia="Droid Serif"/>
                <w:i/>
              </w:rPr>
            </w:pPr>
            <w:r>
              <w:rPr>
                <w:rFonts w:eastAsia="Droid Serif"/>
                <w:i/>
              </w:rPr>
              <w:t>Continuity</w:t>
            </w:r>
            <w:r w:rsidR="00712747">
              <w:rPr>
                <w:rFonts w:eastAsia="Droid Serif"/>
                <w:i/>
              </w:rPr>
              <w:t xml:space="preserve"> </w:t>
            </w:r>
          </w:p>
        </w:tc>
        <w:tc>
          <w:tcPr>
            <w:tcW w:w="4587" w:type="dxa"/>
            <w:vMerge w:val="restart"/>
          </w:tcPr>
          <w:p w14:paraId="2474C0BF" w14:textId="13F36F88" w:rsidR="00712747" w:rsidRPr="008C6A0D" w:rsidRDefault="003C051D" w:rsidP="00B9771B">
            <w:pPr>
              <w:widowControl w:val="0"/>
              <w:spacing w:line="276" w:lineRule="auto"/>
              <w:ind w:right="-56"/>
              <w:jc w:val="both"/>
              <w:rPr>
                <w:rFonts w:eastAsia="Droid Serif"/>
                <w:i/>
              </w:rPr>
            </w:pPr>
            <w:r>
              <w:rPr>
                <w:rFonts w:eastAsia="Droid Serif"/>
                <w:i/>
              </w:rPr>
              <w:t xml:space="preserve">Rendering of </w:t>
            </w:r>
            <w:r w:rsidR="00712747">
              <w:rPr>
                <w:rFonts w:eastAsia="Droid Serif"/>
                <w:i/>
              </w:rPr>
              <w:t>plural</w:t>
            </w:r>
            <w:r>
              <w:rPr>
                <w:rFonts w:eastAsia="Droid Serif"/>
                <w:i/>
              </w:rPr>
              <w:t xml:space="preserve"> agency</w:t>
            </w:r>
          </w:p>
        </w:tc>
      </w:tr>
      <w:tr w:rsidR="003C051D" w14:paraId="3CCE6F1F" w14:textId="77777777" w:rsidTr="003C051D">
        <w:tc>
          <w:tcPr>
            <w:tcW w:w="1404" w:type="dxa"/>
            <w:tcBorders>
              <w:bottom w:val="single" w:sz="18" w:space="0" w:color="auto"/>
            </w:tcBorders>
          </w:tcPr>
          <w:p w14:paraId="65F3D3E6" w14:textId="194D5909" w:rsidR="00712747" w:rsidRDefault="00712747" w:rsidP="00D45807">
            <w:pPr>
              <w:widowControl w:val="0"/>
              <w:spacing w:line="276" w:lineRule="auto"/>
              <w:ind w:right="-56"/>
              <w:jc w:val="both"/>
              <w:rPr>
                <w:rFonts w:eastAsia="Droid Serif"/>
                <w:i/>
              </w:rPr>
            </w:pPr>
            <w:r>
              <w:rPr>
                <w:rFonts w:eastAsia="Droid Serif"/>
                <w:i/>
              </w:rPr>
              <w:t>Proximity of</w:t>
            </w:r>
          </w:p>
          <w:p w14:paraId="2EBFE29F" w14:textId="22244EE8" w:rsidR="003C051D" w:rsidRPr="008C6A0D" w:rsidRDefault="00712747" w:rsidP="00D45807">
            <w:pPr>
              <w:widowControl w:val="0"/>
              <w:spacing w:line="276" w:lineRule="auto"/>
              <w:ind w:right="-56"/>
              <w:jc w:val="both"/>
              <w:rPr>
                <w:rFonts w:eastAsia="Droid Serif"/>
                <w:i/>
              </w:rPr>
            </w:pPr>
            <w:r>
              <w:rPr>
                <w:rFonts w:eastAsia="Droid Serif"/>
                <w:i/>
              </w:rPr>
              <w:t>place</w:t>
            </w:r>
          </w:p>
        </w:tc>
        <w:tc>
          <w:tcPr>
            <w:tcW w:w="1696" w:type="dxa"/>
            <w:tcBorders>
              <w:bottom w:val="single" w:sz="18" w:space="0" w:color="auto"/>
            </w:tcBorders>
          </w:tcPr>
          <w:p w14:paraId="508AB95C" w14:textId="77777777" w:rsidR="003C051D" w:rsidRDefault="003C051D" w:rsidP="00D45807">
            <w:pPr>
              <w:widowControl w:val="0"/>
              <w:spacing w:line="276" w:lineRule="auto"/>
              <w:ind w:right="-56"/>
              <w:jc w:val="both"/>
              <w:rPr>
                <w:rFonts w:eastAsia="Droid Serif"/>
                <w:i/>
              </w:rPr>
            </w:pPr>
            <w:r>
              <w:rPr>
                <w:rFonts w:eastAsia="Droid Serif"/>
                <w:i/>
              </w:rPr>
              <w:t>Organizational</w:t>
            </w:r>
          </w:p>
          <w:p w14:paraId="1265B4F2" w14:textId="04F82360" w:rsidR="007E235F" w:rsidRPr="008C6A0D" w:rsidRDefault="007E235F" w:rsidP="00D45807">
            <w:pPr>
              <w:widowControl w:val="0"/>
              <w:spacing w:line="276" w:lineRule="auto"/>
              <w:ind w:right="-56"/>
              <w:jc w:val="both"/>
              <w:rPr>
                <w:rFonts w:eastAsia="Droid Serif"/>
                <w:i/>
              </w:rPr>
            </w:pPr>
            <w:r>
              <w:rPr>
                <w:rFonts w:eastAsia="Droid Serif"/>
                <w:i/>
              </w:rPr>
              <w:t>centrality</w:t>
            </w:r>
          </w:p>
        </w:tc>
        <w:tc>
          <w:tcPr>
            <w:tcW w:w="1243" w:type="dxa"/>
            <w:tcBorders>
              <w:bottom w:val="single" w:sz="18" w:space="0" w:color="auto"/>
            </w:tcBorders>
          </w:tcPr>
          <w:p w14:paraId="62DB70D1" w14:textId="44C2CE6F" w:rsidR="003C051D" w:rsidRPr="008C6A0D" w:rsidRDefault="0072498E" w:rsidP="00D45807">
            <w:pPr>
              <w:widowControl w:val="0"/>
              <w:spacing w:line="276" w:lineRule="auto"/>
              <w:ind w:right="-56"/>
              <w:jc w:val="both"/>
              <w:rPr>
                <w:rFonts w:eastAsia="Droid Serif"/>
                <w:i/>
              </w:rPr>
            </w:pPr>
            <w:r>
              <w:rPr>
                <w:rFonts w:eastAsia="Droid Serif"/>
                <w:i/>
              </w:rPr>
              <w:t>Niche fit</w:t>
            </w:r>
          </w:p>
        </w:tc>
        <w:tc>
          <w:tcPr>
            <w:tcW w:w="4587" w:type="dxa"/>
            <w:vMerge/>
            <w:tcBorders>
              <w:bottom w:val="single" w:sz="18" w:space="0" w:color="auto"/>
            </w:tcBorders>
          </w:tcPr>
          <w:p w14:paraId="1783F804" w14:textId="22E8D26B" w:rsidR="003C051D" w:rsidRPr="008C6A0D" w:rsidRDefault="003C051D" w:rsidP="00D45807">
            <w:pPr>
              <w:widowControl w:val="0"/>
              <w:spacing w:line="276" w:lineRule="auto"/>
              <w:ind w:right="-56"/>
              <w:jc w:val="both"/>
              <w:rPr>
                <w:rFonts w:eastAsia="Droid Serif"/>
                <w:i/>
              </w:rPr>
            </w:pPr>
          </w:p>
        </w:tc>
      </w:tr>
      <w:tr w:rsidR="003C051D" w14:paraId="38A5B89E" w14:textId="77777777" w:rsidTr="003C051D">
        <w:tc>
          <w:tcPr>
            <w:tcW w:w="1404" w:type="dxa"/>
            <w:tcBorders>
              <w:top w:val="single" w:sz="18" w:space="0" w:color="auto"/>
            </w:tcBorders>
            <w:shd w:val="clear" w:color="auto" w:fill="E2EFD9" w:themeFill="accent6" w:themeFillTint="33"/>
          </w:tcPr>
          <w:p w14:paraId="5689BE8B" w14:textId="77777777" w:rsidR="003C051D" w:rsidRDefault="003C051D" w:rsidP="00D45807">
            <w:pPr>
              <w:widowControl w:val="0"/>
              <w:spacing w:line="276" w:lineRule="auto"/>
              <w:ind w:right="-56"/>
              <w:jc w:val="both"/>
              <w:rPr>
                <w:rFonts w:eastAsia="Droid Serif"/>
              </w:rPr>
            </w:pPr>
            <w:r>
              <w:rPr>
                <w:rFonts w:eastAsia="Droid Serif"/>
              </w:rPr>
              <w:t>Yes</w:t>
            </w:r>
          </w:p>
        </w:tc>
        <w:tc>
          <w:tcPr>
            <w:tcW w:w="1696" w:type="dxa"/>
            <w:tcBorders>
              <w:top w:val="single" w:sz="18" w:space="0" w:color="auto"/>
            </w:tcBorders>
            <w:shd w:val="clear" w:color="auto" w:fill="E2EFD9" w:themeFill="accent6" w:themeFillTint="33"/>
          </w:tcPr>
          <w:p w14:paraId="7D5FC2DE" w14:textId="77777777" w:rsidR="003C051D" w:rsidRDefault="003C051D" w:rsidP="00D45807">
            <w:pPr>
              <w:widowControl w:val="0"/>
              <w:spacing w:line="276" w:lineRule="auto"/>
              <w:ind w:right="-56"/>
              <w:jc w:val="both"/>
              <w:rPr>
                <w:rFonts w:eastAsia="Droid Serif"/>
              </w:rPr>
            </w:pPr>
            <w:r>
              <w:rPr>
                <w:rFonts w:eastAsia="Droid Serif"/>
              </w:rPr>
              <w:t>Yes</w:t>
            </w:r>
          </w:p>
        </w:tc>
        <w:tc>
          <w:tcPr>
            <w:tcW w:w="1243" w:type="dxa"/>
            <w:tcBorders>
              <w:top w:val="single" w:sz="18" w:space="0" w:color="auto"/>
            </w:tcBorders>
            <w:shd w:val="clear" w:color="auto" w:fill="E2EFD9" w:themeFill="accent6" w:themeFillTint="33"/>
          </w:tcPr>
          <w:p w14:paraId="5DC3BFD3" w14:textId="77777777" w:rsidR="003C051D" w:rsidRDefault="003C051D" w:rsidP="00D45807">
            <w:pPr>
              <w:widowControl w:val="0"/>
              <w:spacing w:line="276" w:lineRule="auto"/>
              <w:ind w:right="-56"/>
              <w:jc w:val="both"/>
              <w:rPr>
                <w:rFonts w:eastAsia="Droid Serif"/>
              </w:rPr>
            </w:pPr>
            <w:r>
              <w:rPr>
                <w:rFonts w:eastAsia="Droid Serif"/>
              </w:rPr>
              <w:t>Yes</w:t>
            </w:r>
          </w:p>
        </w:tc>
        <w:tc>
          <w:tcPr>
            <w:tcW w:w="4587" w:type="dxa"/>
            <w:tcBorders>
              <w:top w:val="single" w:sz="18" w:space="0" w:color="auto"/>
            </w:tcBorders>
          </w:tcPr>
          <w:p w14:paraId="5FD5D378" w14:textId="13CFB197" w:rsidR="00FC0C89" w:rsidRDefault="00712747" w:rsidP="0072498E">
            <w:pPr>
              <w:widowControl w:val="0"/>
              <w:spacing w:line="276" w:lineRule="auto"/>
              <w:ind w:right="-56"/>
              <w:jc w:val="both"/>
              <w:rPr>
                <w:rFonts w:eastAsia="Droid Serif"/>
              </w:rPr>
            </w:pPr>
            <w:r>
              <w:rPr>
                <w:rFonts w:eastAsia="Droid Serif"/>
              </w:rPr>
              <w:t>Plurality</w:t>
            </w:r>
            <w:r w:rsidR="0072498E">
              <w:rPr>
                <w:rFonts w:eastAsia="Droid Serif"/>
              </w:rPr>
              <w:t xml:space="preserve"> as </w:t>
            </w:r>
            <w:r w:rsidR="00B9771B">
              <w:rPr>
                <w:rFonts w:eastAsia="Droid Serif"/>
              </w:rPr>
              <w:t>a total</w:t>
            </w:r>
            <w:r w:rsidR="00A702BC">
              <w:rPr>
                <w:rFonts w:eastAsia="Droid Serif"/>
              </w:rPr>
              <w:t xml:space="preserve"> </w:t>
            </w:r>
            <w:r w:rsidR="0072498E">
              <w:rPr>
                <w:rFonts w:eastAsia="Droid Serif"/>
              </w:rPr>
              <w:t>system</w:t>
            </w:r>
          </w:p>
          <w:p w14:paraId="39A2E130" w14:textId="6EDB82BD" w:rsidR="007E20A3" w:rsidRPr="00FC0C89" w:rsidRDefault="007E20A3" w:rsidP="0072498E">
            <w:pPr>
              <w:widowControl w:val="0"/>
              <w:spacing w:line="276" w:lineRule="auto"/>
              <w:ind w:right="-56"/>
              <w:jc w:val="both"/>
              <w:rPr>
                <w:rFonts w:eastAsia="Droid Serif"/>
                <w:i/>
              </w:rPr>
            </w:pPr>
            <w:r w:rsidRPr="00C72E4D">
              <w:rPr>
                <w:rFonts w:eastAsia="Droid Serif"/>
                <w:i/>
                <w:sz w:val="22"/>
              </w:rPr>
              <w:t xml:space="preserve">(e.g., </w:t>
            </w:r>
            <w:r w:rsidR="009B236A" w:rsidRPr="00C72E4D">
              <w:rPr>
                <w:rFonts w:eastAsia="Droid Serif"/>
                <w:i/>
                <w:sz w:val="22"/>
              </w:rPr>
              <w:t xml:space="preserve">a </w:t>
            </w:r>
            <w:r w:rsidR="00E42A19" w:rsidRPr="00C72E4D">
              <w:rPr>
                <w:rFonts w:eastAsia="Droid Serif"/>
                <w:i/>
                <w:sz w:val="22"/>
              </w:rPr>
              <w:t>nation-state</w:t>
            </w:r>
            <w:r w:rsidR="00B9771B" w:rsidRPr="00C72E4D">
              <w:rPr>
                <w:rFonts w:eastAsia="Droid Serif"/>
                <w:i/>
                <w:sz w:val="22"/>
              </w:rPr>
              <w:t>, a community</w:t>
            </w:r>
            <w:r w:rsidRPr="00C72E4D">
              <w:rPr>
                <w:rFonts w:eastAsia="Droid Serif"/>
                <w:i/>
                <w:sz w:val="22"/>
              </w:rPr>
              <w:t>)</w:t>
            </w:r>
          </w:p>
        </w:tc>
      </w:tr>
      <w:tr w:rsidR="003C051D" w14:paraId="79F5D0EF" w14:textId="77777777" w:rsidTr="003C051D">
        <w:tc>
          <w:tcPr>
            <w:tcW w:w="1404" w:type="dxa"/>
            <w:shd w:val="clear" w:color="auto" w:fill="E2EFD9" w:themeFill="accent6" w:themeFillTint="33"/>
          </w:tcPr>
          <w:p w14:paraId="48A8587E" w14:textId="77777777" w:rsidR="003C051D" w:rsidRDefault="003C051D" w:rsidP="00D45807">
            <w:pPr>
              <w:widowControl w:val="0"/>
              <w:spacing w:line="276" w:lineRule="auto"/>
              <w:ind w:right="-56"/>
              <w:jc w:val="both"/>
              <w:rPr>
                <w:rFonts w:eastAsia="Droid Serif"/>
              </w:rPr>
            </w:pPr>
            <w:r>
              <w:rPr>
                <w:rFonts w:eastAsia="Droid Serif"/>
              </w:rPr>
              <w:t>Yes</w:t>
            </w:r>
          </w:p>
        </w:tc>
        <w:tc>
          <w:tcPr>
            <w:tcW w:w="1696" w:type="dxa"/>
            <w:shd w:val="clear" w:color="auto" w:fill="FFF2CC" w:themeFill="accent4" w:themeFillTint="33"/>
          </w:tcPr>
          <w:p w14:paraId="7D57C478" w14:textId="77777777" w:rsidR="003C051D" w:rsidRDefault="003C051D" w:rsidP="00D45807">
            <w:pPr>
              <w:widowControl w:val="0"/>
              <w:spacing w:line="276" w:lineRule="auto"/>
              <w:ind w:right="-56"/>
              <w:jc w:val="both"/>
              <w:rPr>
                <w:rFonts w:eastAsia="Droid Serif"/>
              </w:rPr>
            </w:pPr>
            <w:r>
              <w:rPr>
                <w:rFonts w:eastAsia="Droid Serif"/>
              </w:rPr>
              <w:t>No</w:t>
            </w:r>
          </w:p>
        </w:tc>
        <w:tc>
          <w:tcPr>
            <w:tcW w:w="1243" w:type="dxa"/>
            <w:shd w:val="clear" w:color="auto" w:fill="E2EFD9" w:themeFill="accent6" w:themeFillTint="33"/>
          </w:tcPr>
          <w:p w14:paraId="2B19229C" w14:textId="77777777" w:rsidR="003C051D" w:rsidRDefault="003C051D" w:rsidP="00D45807">
            <w:pPr>
              <w:widowControl w:val="0"/>
              <w:spacing w:line="276" w:lineRule="auto"/>
              <w:ind w:right="-56"/>
              <w:jc w:val="both"/>
              <w:rPr>
                <w:rFonts w:eastAsia="Droid Serif"/>
              </w:rPr>
            </w:pPr>
            <w:r>
              <w:rPr>
                <w:rFonts w:eastAsia="Droid Serif"/>
              </w:rPr>
              <w:t>Yes</w:t>
            </w:r>
          </w:p>
        </w:tc>
        <w:tc>
          <w:tcPr>
            <w:tcW w:w="4587" w:type="dxa"/>
          </w:tcPr>
          <w:p w14:paraId="4D716B03" w14:textId="1DD15A1A" w:rsidR="00F80065" w:rsidRDefault="00712747" w:rsidP="003C051D">
            <w:pPr>
              <w:widowControl w:val="0"/>
              <w:spacing w:line="276" w:lineRule="auto"/>
              <w:ind w:right="-56"/>
              <w:jc w:val="both"/>
              <w:rPr>
                <w:rFonts w:eastAsia="Droid Serif"/>
              </w:rPr>
            </w:pPr>
            <w:r>
              <w:rPr>
                <w:rFonts w:eastAsia="Droid Serif"/>
              </w:rPr>
              <w:t>Plurality</w:t>
            </w:r>
            <w:r w:rsidR="0072498E">
              <w:rPr>
                <w:rFonts w:eastAsia="Droid Serif"/>
              </w:rPr>
              <w:t xml:space="preserve"> as </w:t>
            </w:r>
            <w:r w:rsidR="000D76E6">
              <w:rPr>
                <w:rFonts w:eastAsia="Droid Serif"/>
              </w:rPr>
              <w:t xml:space="preserve">distinct </w:t>
            </w:r>
            <w:r w:rsidR="009B236A">
              <w:rPr>
                <w:rFonts w:eastAsia="Droid Serif"/>
              </w:rPr>
              <w:t xml:space="preserve">cluster of </w:t>
            </w:r>
            <w:r w:rsidR="007E20A3">
              <w:rPr>
                <w:rFonts w:eastAsia="Droid Serif"/>
              </w:rPr>
              <w:t>behavior</w:t>
            </w:r>
            <w:r w:rsidR="009B236A">
              <w:rPr>
                <w:rFonts w:eastAsia="Droid Serif"/>
              </w:rPr>
              <w:t>s</w:t>
            </w:r>
          </w:p>
          <w:p w14:paraId="19B2C32A" w14:textId="169C251A" w:rsidR="007E20A3" w:rsidRPr="007E20A3" w:rsidRDefault="007E20A3" w:rsidP="003C051D">
            <w:pPr>
              <w:widowControl w:val="0"/>
              <w:spacing w:line="276" w:lineRule="auto"/>
              <w:ind w:right="-56"/>
              <w:jc w:val="both"/>
              <w:rPr>
                <w:rFonts w:eastAsia="Droid Serif"/>
                <w:i/>
              </w:rPr>
            </w:pPr>
            <w:r w:rsidRPr="00C72E4D">
              <w:rPr>
                <w:rFonts w:eastAsia="Droid Serif"/>
                <w:i/>
                <w:sz w:val="22"/>
              </w:rPr>
              <w:t xml:space="preserve">(e.g., </w:t>
            </w:r>
            <w:r w:rsidR="009B236A" w:rsidRPr="00C72E4D">
              <w:rPr>
                <w:rFonts w:eastAsia="Droid Serif"/>
                <w:i/>
                <w:sz w:val="22"/>
              </w:rPr>
              <w:t xml:space="preserve">a </w:t>
            </w:r>
            <w:r w:rsidR="003F2BD3" w:rsidRPr="00C72E4D">
              <w:rPr>
                <w:rFonts w:eastAsia="Droid Serif"/>
                <w:i/>
                <w:sz w:val="22"/>
              </w:rPr>
              <w:t>movement</w:t>
            </w:r>
            <w:r w:rsidR="00B9771B" w:rsidRPr="00C72E4D">
              <w:rPr>
                <w:rFonts w:eastAsia="Droid Serif"/>
                <w:i/>
                <w:sz w:val="22"/>
              </w:rPr>
              <w:t>, a culture</w:t>
            </w:r>
            <w:r w:rsidR="00C72E4D" w:rsidRPr="00C72E4D">
              <w:rPr>
                <w:rFonts w:eastAsia="Droid Serif"/>
                <w:i/>
                <w:sz w:val="22"/>
              </w:rPr>
              <w:t>, an ethnicity</w:t>
            </w:r>
            <w:r w:rsidRPr="00C72E4D">
              <w:rPr>
                <w:rFonts w:eastAsia="Droid Serif"/>
                <w:i/>
                <w:sz w:val="22"/>
              </w:rPr>
              <w:t>)</w:t>
            </w:r>
          </w:p>
        </w:tc>
      </w:tr>
      <w:tr w:rsidR="003C051D" w14:paraId="753E2C53" w14:textId="77777777" w:rsidTr="003C051D">
        <w:tc>
          <w:tcPr>
            <w:tcW w:w="1404" w:type="dxa"/>
            <w:shd w:val="clear" w:color="auto" w:fill="E2EFD9" w:themeFill="accent6" w:themeFillTint="33"/>
          </w:tcPr>
          <w:p w14:paraId="665D673E" w14:textId="77777777" w:rsidR="003C051D" w:rsidRDefault="003C051D" w:rsidP="00D45807">
            <w:pPr>
              <w:widowControl w:val="0"/>
              <w:spacing w:line="276" w:lineRule="auto"/>
              <w:ind w:right="-56"/>
              <w:jc w:val="both"/>
              <w:rPr>
                <w:rFonts w:eastAsia="Droid Serif"/>
              </w:rPr>
            </w:pPr>
            <w:r>
              <w:rPr>
                <w:rFonts w:eastAsia="Droid Serif"/>
              </w:rPr>
              <w:t>Yes</w:t>
            </w:r>
          </w:p>
        </w:tc>
        <w:tc>
          <w:tcPr>
            <w:tcW w:w="1696" w:type="dxa"/>
            <w:shd w:val="clear" w:color="auto" w:fill="E2EFD9" w:themeFill="accent6" w:themeFillTint="33"/>
          </w:tcPr>
          <w:p w14:paraId="284EB0A2" w14:textId="77777777" w:rsidR="003C051D" w:rsidRDefault="003C051D" w:rsidP="00D45807">
            <w:pPr>
              <w:widowControl w:val="0"/>
              <w:spacing w:line="276" w:lineRule="auto"/>
              <w:ind w:right="-56"/>
              <w:jc w:val="both"/>
              <w:rPr>
                <w:rFonts w:eastAsia="Droid Serif"/>
              </w:rPr>
            </w:pPr>
            <w:r>
              <w:rPr>
                <w:rFonts w:eastAsia="Droid Serif"/>
              </w:rPr>
              <w:t>Yes</w:t>
            </w:r>
          </w:p>
        </w:tc>
        <w:tc>
          <w:tcPr>
            <w:tcW w:w="1243" w:type="dxa"/>
            <w:shd w:val="clear" w:color="auto" w:fill="FFF2CC" w:themeFill="accent4" w:themeFillTint="33"/>
          </w:tcPr>
          <w:p w14:paraId="6DDAFB09" w14:textId="77777777" w:rsidR="003C051D" w:rsidRDefault="003C051D" w:rsidP="00D45807">
            <w:pPr>
              <w:widowControl w:val="0"/>
              <w:spacing w:line="276" w:lineRule="auto"/>
              <w:ind w:right="-56"/>
              <w:jc w:val="both"/>
              <w:rPr>
                <w:rFonts w:eastAsia="Droid Serif"/>
              </w:rPr>
            </w:pPr>
            <w:r>
              <w:rPr>
                <w:rFonts w:eastAsia="Droid Serif"/>
              </w:rPr>
              <w:t>No</w:t>
            </w:r>
          </w:p>
        </w:tc>
        <w:tc>
          <w:tcPr>
            <w:tcW w:w="4587" w:type="dxa"/>
          </w:tcPr>
          <w:p w14:paraId="226230C1" w14:textId="23F0DE4B" w:rsidR="003C051D" w:rsidRDefault="00712747" w:rsidP="003C051D">
            <w:pPr>
              <w:widowControl w:val="0"/>
              <w:spacing w:line="276" w:lineRule="auto"/>
              <w:ind w:right="-56"/>
              <w:jc w:val="both"/>
              <w:rPr>
                <w:rFonts w:eastAsia="Droid Serif"/>
              </w:rPr>
            </w:pPr>
            <w:r>
              <w:rPr>
                <w:rFonts w:eastAsia="Droid Serif"/>
              </w:rPr>
              <w:t>Plurality</w:t>
            </w:r>
            <w:r w:rsidR="0072498E">
              <w:rPr>
                <w:rFonts w:eastAsia="Droid Serif"/>
              </w:rPr>
              <w:t xml:space="preserve"> as </w:t>
            </w:r>
            <w:r w:rsidR="000D76E6">
              <w:rPr>
                <w:rFonts w:eastAsia="Droid Serif"/>
              </w:rPr>
              <w:t>locus of power</w:t>
            </w:r>
            <w:r w:rsidR="007E235F">
              <w:rPr>
                <w:rFonts w:eastAsia="Droid Serif"/>
              </w:rPr>
              <w:t xml:space="preserve"> over bodies</w:t>
            </w:r>
          </w:p>
          <w:p w14:paraId="3DB8CA85" w14:textId="39145F12" w:rsidR="007E20A3" w:rsidRPr="00E42A19" w:rsidRDefault="007E20A3" w:rsidP="003C051D">
            <w:pPr>
              <w:widowControl w:val="0"/>
              <w:spacing w:line="276" w:lineRule="auto"/>
              <w:ind w:right="-56"/>
              <w:jc w:val="both"/>
              <w:rPr>
                <w:rFonts w:eastAsia="Droid Serif"/>
                <w:i/>
              </w:rPr>
            </w:pPr>
            <w:r w:rsidRPr="00C72E4D">
              <w:rPr>
                <w:rFonts w:eastAsia="Droid Serif"/>
                <w:i/>
                <w:sz w:val="22"/>
              </w:rPr>
              <w:t xml:space="preserve">(e.g., </w:t>
            </w:r>
            <w:r w:rsidR="009B236A" w:rsidRPr="00C72E4D">
              <w:rPr>
                <w:rFonts w:eastAsia="Droid Serif"/>
                <w:i/>
                <w:sz w:val="22"/>
              </w:rPr>
              <w:t xml:space="preserve">a </w:t>
            </w:r>
            <w:r w:rsidR="00712747" w:rsidRPr="00C72E4D">
              <w:rPr>
                <w:rFonts w:eastAsia="Droid Serif"/>
                <w:i/>
                <w:sz w:val="22"/>
              </w:rPr>
              <w:t>group</w:t>
            </w:r>
            <w:r w:rsidR="00B9771B" w:rsidRPr="00C72E4D">
              <w:rPr>
                <w:rFonts w:eastAsia="Droid Serif"/>
                <w:i/>
                <w:sz w:val="22"/>
              </w:rPr>
              <w:t>, people on a walk together</w:t>
            </w:r>
            <w:r w:rsidR="00E42A19" w:rsidRPr="00C72E4D">
              <w:rPr>
                <w:rFonts w:eastAsia="Droid Serif"/>
                <w:i/>
                <w:sz w:val="22"/>
              </w:rPr>
              <w:t>)</w:t>
            </w:r>
          </w:p>
        </w:tc>
      </w:tr>
      <w:tr w:rsidR="003C051D" w14:paraId="66A70A7F" w14:textId="77777777" w:rsidTr="000D76E6">
        <w:tc>
          <w:tcPr>
            <w:tcW w:w="1404" w:type="dxa"/>
            <w:tcBorders>
              <w:bottom w:val="single" w:sz="24" w:space="0" w:color="000000"/>
            </w:tcBorders>
            <w:shd w:val="clear" w:color="auto" w:fill="FFF2CC" w:themeFill="accent4" w:themeFillTint="33"/>
          </w:tcPr>
          <w:p w14:paraId="6D376E73" w14:textId="77777777" w:rsidR="003C051D" w:rsidRDefault="003C051D" w:rsidP="00D45807">
            <w:pPr>
              <w:widowControl w:val="0"/>
              <w:spacing w:line="276" w:lineRule="auto"/>
              <w:ind w:right="-56"/>
              <w:jc w:val="both"/>
              <w:rPr>
                <w:rFonts w:eastAsia="Droid Serif"/>
              </w:rPr>
            </w:pPr>
            <w:r>
              <w:rPr>
                <w:rFonts w:eastAsia="Droid Serif"/>
              </w:rPr>
              <w:t>No</w:t>
            </w:r>
          </w:p>
        </w:tc>
        <w:tc>
          <w:tcPr>
            <w:tcW w:w="1696" w:type="dxa"/>
            <w:tcBorders>
              <w:bottom w:val="single" w:sz="24" w:space="0" w:color="000000"/>
            </w:tcBorders>
            <w:shd w:val="clear" w:color="auto" w:fill="E2EFD9" w:themeFill="accent6" w:themeFillTint="33"/>
          </w:tcPr>
          <w:p w14:paraId="02952D30" w14:textId="77777777" w:rsidR="003C051D" w:rsidRDefault="003C051D" w:rsidP="00D45807">
            <w:pPr>
              <w:widowControl w:val="0"/>
              <w:spacing w:line="276" w:lineRule="auto"/>
              <w:ind w:right="-56"/>
              <w:jc w:val="both"/>
              <w:rPr>
                <w:rFonts w:eastAsia="Droid Serif"/>
              </w:rPr>
            </w:pPr>
            <w:r>
              <w:rPr>
                <w:rFonts w:eastAsia="Droid Serif"/>
              </w:rPr>
              <w:t>Yes</w:t>
            </w:r>
          </w:p>
        </w:tc>
        <w:tc>
          <w:tcPr>
            <w:tcW w:w="1243" w:type="dxa"/>
            <w:tcBorders>
              <w:bottom w:val="single" w:sz="24" w:space="0" w:color="000000"/>
            </w:tcBorders>
            <w:shd w:val="clear" w:color="auto" w:fill="E2EFD9" w:themeFill="accent6" w:themeFillTint="33"/>
          </w:tcPr>
          <w:p w14:paraId="2FF34435" w14:textId="77777777" w:rsidR="003C051D" w:rsidRDefault="003C051D" w:rsidP="00D45807">
            <w:pPr>
              <w:widowControl w:val="0"/>
              <w:spacing w:line="276" w:lineRule="auto"/>
              <w:ind w:right="-56"/>
              <w:jc w:val="both"/>
              <w:rPr>
                <w:rFonts w:eastAsia="Droid Serif"/>
              </w:rPr>
            </w:pPr>
            <w:r>
              <w:rPr>
                <w:rFonts w:eastAsia="Droid Serif"/>
              </w:rPr>
              <w:t>Yes</w:t>
            </w:r>
          </w:p>
        </w:tc>
        <w:tc>
          <w:tcPr>
            <w:tcW w:w="4587" w:type="dxa"/>
            <w:tcBorders>
              <w:bottom w:val="single" w:sz="24" w:space="0" w:color="000000"/>
            </w:tcBorders>
          </w:tcPr>
          <w:p w14:paraId="4388D52B" w14:textId="0B7E3405" w:rsidR="003C051D" w:rsidRDefault="00712747" w:rsidP="00D45807">
            <w:pPr>
              <w:widowControl w:val="0"/>
              <w:spacing w:line="276" w:lineRule="auto"/>
              <w:ind w:right="-56"/>
              <w:jc w:val="both"/>
              <w:rPr>
                <w:rFonts w:eastAsia="Droid Serif"/>
              </w:rPr>
            </w:pPr>
            <w:r>
              <w:rPr>
                <w:rFonts w:eastAsia="Droid Serif"/>
              </w:rPr>
              <w:t>Plurality</w:t>
            </w:r>
            <w:r w:rsidR="0072498E">
              <w:rPr>
                <w:rFonts w:eastAsia="Droid Serif"/>
              </w:rPr>
              <w:t xml:space="preserve"> as </w:t>
            </w:r>
            <w:r w:rsidR="000D76E6">
              <w:rPr>
                <w:rFonts w:eastAsia="Droid Serif"/>
              </w:rPr>
              <w:t xml:space="preserve">a tendency of </w:t>
            </w:r>
            <w:r w:rsidR="00AC0DF9">
              <w:rPr>
                <w:rFonts w:eastAsia="Droid Serif"/>
              </w:rPr>
              <w:t>associations</w:t>
            </w:r>
          </w:p>
          <w:p w14:paraId="0336C16C" w14:textId="4E1F3D8B" w:rsidR="007E20A3" w:rsidRPr="007E20A3" w:rsidRDefault="007E20A3" w:rsidP="00D45807">
            <w:pPr>
              <w:widowControl w:val="0"/>
              <w:spacing w:line="276" w:lineRule="auto"/>
              <w:ind w:right="-56"/>
              <w:jc w:val="both"/>
              <w:rPr>
                <w:rFonts w:eastAsia="Droid Serif"/>
                <w:i/>
              </w:rPr>
            </w:pPr>
            <w:r w:rsidRPr="00C72E4D">
              <w:rPr>
                <w:rFonts w:eastAsia="Droid Serif"/>
                <w:i/>
                <w:sz w:val="22"/>
              </w:rPr>
              <w:t xml:space="preserve">(e.g., </w:t>
            </w:r>
            <w:r w:rsidR="00102E4E" w:rsidRPr="00C72E4D">
              <w:rPr>
                <w:rFonts w:eastAsia="Droid Serif"/>
                <w:i/>
                <w:sz w:val="22"/>
              </w:rPr>
              <w:t xml:space="preserve">a </w:t>
            </w:r>
            <w:r w:rsidR="003B7BD7" w:rsidRPr="00C72E4D">
              <w:rPr>
                <w:rFonts w:eastAsia="Droid Serif"/>
                <w:i/>
                <w:sz w:val="22"/>
              </w:rPr>
              <w:t>network</w:t>
            </w:r>
            <w:r w:rsidR="00AB3797">
              <w:rPr>
                <w:rFonts w:eastAsia="Droid Serif"/>
                <w:i/>
                <w:sz w:val="22"/>
              </w:rPr>
              <w:t>, a coalition</w:t>
            </w:r>
            <w:r w:rsidRPr="007E20A3">
              <w:rPr>
                <w:rFonts w:eastAsia="Droid Serif"/>
                <w:i/>
              </w:rPr>
              <w:t>)</w:t>
            </w:r>
          </w:p>
        </w:tc>
      </w:tr>
    </w:tbl>
    <w:p w14:paraId="7AD58997" w14:textId="77777777" w:rsidR="003C051D" w:rsidRDefault="003C051D" w:rsidP="003C051D">
      <w:pPr>
        <w:widowControl w:val="0"/>
        <w:spacing w:line="276" w:lineRule="auto"/>
        <w:ind w:right="-56"/>
        <w:jc w:val="both"/>
        <w:rPr>
          <w:rFonts w:eastAsia="Droid Serif"/>
        </w:rPr>
      </w:pPr>
    </w:p>
    <w:p w14:paraId="1D163191" w14:textId="79158ED7" w:rsidR="008A305B" w:rsidRDefault="00990ED6" w:rsidP="003C051D">
      <w:pPr>
        <w:widowControl w:val="0"/>
        <w:spacing w:line="276" w:lineRule="auto"/>
        <w:ind w:right="-56"/>
        <w:jc w:val="both"/>
        <w:rPr>
          <w:rFonts w:eastAsia="Droid Serif"/>
        </w:rPr>
      </w:pPr>
      <w:r>
        <w:rPr>
          <w:rFonts w:eastAsia="Droid Serif"/>
        </w:rPr>
        <w:t xml:space="preserve">So, </w:t>
      </w:r>
      <w:r w:rsidR="00003607">
        <w:rPr>
          <w:rFonts w:eastAsia="Droid Serif"/>
        </w:rPr>
        <w:t>for example</w:t>
      </w:r>
      <w:r w:rsidR="0027484C">
        <w:rPr>
          <w:rFonts w:eastAsia="Droid Serif"/>
        </w:rPr>
        <w:t>, the ship of Theseus can be remade plank by plank</w:t>
      </w:r>
      <w:r w:rsidR="003B7BD7">
        <w:rPr>
          <w:rFonts w:eastAsia="Droid Serif"/>
        </w:rPr>
        <w:t xml:space="preserve"> </w:t>
      </w:r>
      <w:r w:rsidR="007E235F">
        <w:rPr>
          <w:rFonts w:eastAsia="Droid Serif"/>
        </w:rPr>
        <w:t>or</w:t>
      </w:r>
      <w:r w:rsidR="003B7BD7">
        <w:rPr>
          <w:rFonts w:eastAsia="Droid Serif"/>
        </w:rPr>
        <w:t xml:space="preserve"> person by person,</w:t>
      </w:r>
      <w:r w:rsidR="0027484C">
        <w:rPr>
          <w:rFonts w:eastAsia="Droid Serif"/>
        </w:rPr>
        <w:t xml:space="preserve"> but</w:t>
      </w:r>
      <w:r w:rsidR="00F92870">
        <w:rPr>
          <w:rFonts w:eastAsia="Droid Serif"/>
        </w:rPr>
        <w:t xml:space="preserve"> if so then</w:t>
      </w:r>
      <w:r w:rsidR="0027484C">
        <w:rPr>
          <w:rFonts w:eastAsia="Droid Serif"/>
        </w:rPr>
        <w:t xml:space="preserve"> it had better stay under the</w:t>
      </w:r>
      <w:r w:rsidR="003B7BD7">
        <w:rPr>
          <w:rFonts w:eastAsia="Droid Serif"/>
        </w:rPr>
        <w:t xml:space="preserve"> same</w:t>
      </w:r>
      <w:r w:rsidR="0027484C">
        <w:rPr>
          <w:rFonts w:eastAsia="Droid Serif"/>
        </w:rPr>
        <w:t xml:space="preserve"> </w:t>
      </w:r>
      <w:r w:rsidR="003B7BD7">
        <w:rPr>
          <w:rFonts w:eastAsia="Droid Serif"/>
        </w:rPr>
        <w:t>organizational</w:t>
      </w:r>
      <w:r w:rsidR="0027484C">
        <w:rPr>
          <w:rFonts w:eastAsia="Droid Serif"/>
        </w:rPr>
        <w:t xml:space="preserve"> </w:t>
      </w:r>
      <w:r w:rsidR="00013ADC">
        <w:rPr>
          <w:rFonts w:eastAsia="Droid Serif"/>
        </w:rPr>
        <w:t>structure</w:t>
      </w:r>
      <w:r w:rsidR="00A6147C">
        <w:rPr>
          <w:rFonts w:eastAsia="Droid Serif"/>
        </w:rPr>
        <w:t>,</w:t>
      </w:r>
      <w:r w:rsidR="0027484C">
        <w:rPr>
          <w:rFonts w:eastAsia="Droid Serif"/>
        </w:rPr>
        <w:t xml:space="preserve"> and sail under the same mast and name</w:t>
      </w:r>
      <w:r w:rsidR="00A6147C">
        <w:rPr>
          <w:rFonts w:eastAsia="Droid Serif"/>
        </w:rPr>
        <w:t xml:space="preserve">; </w:t>
      </w:r>
      <w:r w:rsidR="0027484C">
        <w:rPr>
          <w:rFonts w:eastAsia="Droid Serif"/>
        </w:rPr>
        <w:t>else it be the ship of Theseus no more.</w:t>
      </w:r>
      <w:r w:rsidR="0032651D">
        <w:rPr>
          <w:rStyle w:val="FootnoteReference"/>
          <w:rFonts w:eastAsia="Droid Serif"/>
        </w:rPr>
        <w:footnoteReference w:id="14"/>
      </w:r>
      <w:r w:rsidR="007005C9">
        <w:rPr>
          <w:rFonts w:eastAsia="Droid Serif"/>
        </w:rPr>
        <w:t xml:space="preserve"> </w:t>
      </w:r>
      <w:r w:rsidR="000A51BB">
        <w:rPr>
          <w:rStyle w:val="FootnoteReference"/>
          <w:rFonts w:eastAsia="Droid Serif"/>
        </w:rPr>
        <w:footnoteReference w:id="15"/>
      </w:r>
    </w:p>
    <w:p w14:paraId="72188F3B" w14:textId="64FF618A" w:rsidR="008A305B" w:rsidRDefault="008A305B" w:rsidP="007E235F">
      <w:pPr>
        <w:widowControl w:val="0"/>
        <w:spacing w:line="276" w:lineRule="auto"/>
        <w:ind w:right="-56" w:firstLine="426"/>
        <w:jc w:val="both"/>
        <w:rPr>
          <w:rFonts w:eastAsia="Droid Serif"/>
        </w:rPr>
      </w:pPr>
      <w:r>
        <w:rPr>
          <w:rFonts w:eastAsia="Droid Serif"/>
        </w:rPr>
        <w:t xml:space="preserve">As before, the hardest criterion to characterize is the idea of ‘fitness to niche’. By this, I mean the idea that a social unit is in some way crucially or vitally connected to the ways they ‘fit’ into their environment, including in the ways that they are perceived. So, for instance, a pair of people on a walk together do not need to raise a banner and trumpet </w:t>
      </w:r>
      <w:r>
        <w:rPr>
          <w:rFonts w:eastAsia="Droid Serif"/>
        </w:rPr>
        <w:lastRenderedPageBreak/>
        <w:t>their intentions to go on a walk together to qualify as engaged in a joint action</w:t>
      </w:r>
      <w:r w:rsidR="004F7B43">
        <w:rPr>
          <w:rFonts w:eastAsia="Droid Serif"/>
        </w:rPr>
        <w:t>; they only need to go on the walk.</w:t>
      </w:r>
      <w:r>
        <w:rPr>
          <w:rFonts w:eastAsia="Droid Serif"/>
        </w:rPr>
        <w:t xml:space="preserve"> </w:t>
      </w:r>
      <w:r w:rsidR="004F7B43">
        <w:rPr>
          <w:rFonts w:eastAsia="Droid Serif"/>
        </w:rPr>
        <w:t>B</w:t>
      </w:r>
      <w:r>
        <w:rPr>
          <w:rFonts w:eastAsia="Droid Serif"/>
        </w:rPr>
        <w:t>ut there is a sense in which a movement or a network has to characterize itself in terms of the ways it adapts to the world in order for anyone to be able to account for its character.</w:t>
      </w:r>
    </w:p>
    <w:p w14:paraId="34F19343" w14:textId="1ECCAEF0" w:rsidR="00D12790" w:rsidRDefault="00F5662C" w:rsidP="007E235F">
      <w:pPr>
        <w:widowControl w:val="0"/>
        <w:spacing w:line="276" w:lineRule="auto"/>
        <w:ind w:right="-56" w:firstLine="426"/>
        <w:jc w:val="both"/>
        <w:rPr>
          <w:rFonts w:eastAsia="Droid Serif"/>
        </w:rPr>
      </w:pPr>
      <w:r>
        <w:rPr>
          <w:rFonts w:eastAsia="Droid Serif"/>
        </w:rPr>
        <w:t>Importantly, th</w:t>
      </w:r>
      <w:r w:rsidR="008A305B">
        <w:rPr>
          <w:rFonts w:eastAsia="Droid Serif"/>
        </w:rPr>
        <w:t>e</w:t>
      </w:r>
      <w:r>
        <w:rPr>
          <w:rFonts w:eastAsia="Droid Serif"/>
        </w:rPr>
        <w:t xml:space="preserve"> disjunctive account of the metaphysical underpinnings of aggregates is modest, and consistent with a plurality of potential views</w:t>
      </w:r>
      <w:r w:rsidR="003B7BD7">
        <w:rPr>
          <w:rFonts w:eastAsia="Droid Serif"/>
        </w:rPr>
        <w:t xml:space="preserve"> on various social kinds</w:t>
      </w:r>
      <w:r>
        <w:rPr>
          <w:rFonts w:eastAsia="Droid Serif"/>
        </w:rPr>
        <w:t>.</w:t>
      </w:r>
      <w:r w:rsidR="003B7BD7">
        <w:rPr>
          <w:rFonts w:eastAsia="Droid Serif"/>
        </w:rPr>
        <w:t xml:space="preserve"> Each rendering is directed towards a certain specialized form of </w:t>
      </w:r>
      <w:r w:rsidR="00CD41C9">
        <w:rPr>
          <w:rFonts w:eastAsia="Droid Serif"/>
        </w:rPr>
        <w:t>coordinated</w:t>
      </w:r>
      <w:r w:rsidR="003B7BD7">
        <w:rPr>
          <w:rFonts w:eastAsia="Droid Serif"/>
        </w:rPr>
        <w:t xml:space="preserve"> action with its own style of persuasive effect</w:t>
      </w:r>
      <w:r w:rsidR="00F467CD">
        <w:rPr>
          <w:rFonts w:eastAsia="Droid Serif"/>
        </w:rPr>
        <w:t>s on individuals which compel them to play their respective parts</w:t>
      </w:r>
      <w:r w:rsidR="003B7BD7">
        <w:rPr>
          <w:rFonts w:eastAsia="Droid Serif"/>
        </w:rPr>
        <w:t>.</w:t>
      </w:r>
      <w:r>
        <w:rPr>
          <w:rFonts w:eastAsia="Droid Serif"/>
        </w:rPr>
        <w:t xml:space="preserve"> Admittedly, the agency of aggregate-like collectives may be very thin at times;</w:t>
      </w:r>
      <w:r w:rsidR="00CD41C9">
        <w:rPr>
          <w:rFonts w:eastAsia="Droid Serif"/>
        </w:rPr>
        <w:t xml:space="preserve"> e.g., when we say “the market rallied behind </w:t>
      </w:r>
      <w:r w:rsidR="004F7B43">
        <w:rPr>
          <w:rFonts w:eastAsia="Droid Serif"/>
        </w:rPr>
        <w:t>Apple</w:t>
      </w:r>
      <w:r w:rsidR="00CD41C9">
        <w:rPr>
          <w:rFonts w:eastAsia="Droid Serif"/>
        </w:rPr>
        <w:t xml:space="preserve"> today,” we are</w:t>
      </w:r>
      <w:r w:rsidR="00DE178D">
        <w:rPr>
          <w:rFonts w:eastAsia="Droid Serif"/>
        </w:rPr>
        <w:t xml:space="preserve"> </w:t>
      </w:r>
      <w:r w:rsidR="00CD41C9">
        <w:rPr>
          <w:rFonts w:eastAsia="Droid Serif"/>
        </w:rPr>
        <w:t xml:space="preserve">speaking of an emergent </w:t>
      </w:r>
      <w:r w:rsidR="00712747">
        <w:rPr>
          <w:rFonts w:eastAsia="Droid Serif"/>
        </w:rPr>
        <w:t>plural</w:t>
      </w:r>
      <w:r w:rsidR="00CD41C9">
        <w:rPr>
          <w:rFonts w:eastAsia="Droid Serif"/>
        </w:rPr>
        <w:t xml:space="preserve"> action that is somewhere between a networked and movement action.</w:t>
      </w:r>
      <w:r w:rsidR="00B9771B">
        <w:rPr>
          <w:rStyle w:val="FootnoteReference"/>
          <w:rFonts w:eastAsia="Droid Serif"/>
        </w:rPr>
        <w:footnoteReference w:id="16"/>
      </w:r>
      <w:r>
        <w:rPr>
          <w:rFonts w:eastAsia="Droid Serif"/>
        </w:rPr>
        <w:t xml:space="preserve"> </w:t>
      </w:r>
      <w:r w:rsidR="00CD41C9">
        <w:rPr>
          <w:rFonts w:eastAsia="Droid Serif"/>
        </w:rPr>
        <w:t xml:space="preserve">But </w:t>
      </w:r>
      <w:r>
        <w:rPr>
          <w:rFonts w:eastAsia="Droid Serif"/>
        </w:rPr>
        <w:t>what matters</w:t>
      </w:r>
      <w:r w:rsidR="00CD41C9">
        <w:rPr>
          <w:rFonts w:eastAsia="Droid Serif"/>
        </w:rPr>
        <w:t>, for my purposes</w:t>
      </w:r>
      <w:r w:rsidR="00DE178D">
        <w:rPr>
          <w:rFonts w:eastAsia="Droid Serif"/>
        </w:rPr>
        <w:t>,</w:t>
      </w:r>
      <w:r>
        <w:rPr>
          <w:rFonts w:eastAsia="Droid Serif"/>
        </w:rPr>
        <w:t xml:space="preserve"> is that </w:t>
      </w:r>
      <w:r w:rsidR="00DE178D">
        <w:rPr>
          <w:rFonts w:eastAsia="Droid Serif"/>
        </w:rPr>
        <w:t>speech</w:t>
      </w:r>
      <w:r>
        <w:rPr>
          <w:rFonts w:eastAsia="Droid Serif"/>
        </w:rPr>
        <w:t xml:space="preserve"> </w:t>
      </w:r>
      <w:r w:rsidR="00CD41C9">
        <w:rPr>
          <w:rFonts w:eastAsia="Droid Serif"/>
        </w:rPr>
        <w:t>must</w:t>
      </w:r>
      <w:r>
        <w:rPr>
          <w:rFonts w:eastAsia="Droid Serif"/>
        </w:rPr>
        <w:t xml:space="preserve"> be </w:t>
      </w:r>
      <w:r w:rsidR="00DE178D">
        <w:rPr>
          <w:rFonts w:eastAsia="Droid Serif"/>
        </w:rPr>
        <w:t>made intelligible</w:t>
      </w:r>
      <w:r>
        <w:rPr>
          <w:rFonts w:eastAsia="Droid Serif"/>
        </w:rPr>
        <w:t xml:space="preserve"> enough</w:t>
      </w:r>
      <w:r w:rsidR="00CD41C9">
        <w:rPr>
          <w:rFonts w:eastAsia="Droid Serif"/>
        </w:rPr>
        <w:t xml:space="preserve"> for us</w:t>
      </w:r>
      <w:r>
        <w:rPr>
          <w:rFonts w:eastAsia="Droid Serif"/>
        </w:rPr>
        <w:t xml:space="preserve"> to </w:t>
      </w:r>
      <w:r w:rsidR="00DE178D">
        <w:rPr>
          <w:rFonts w:eastAsia="Droid Serif"/>
        </w:rPr>
        <w:t xml:space="preserve">be able to </w:t>
      </w:r>
      <w:r>
        <w:rPr>
          <w:rFonts w:eastAsia="Droid Serif"/>
        </w:rPr>
        <w:t xml:space="preserve">talk about ‘speaking for’ </w:t>
      </w:r>
      <w:r w:rsidR="00712747">
        <w:rPr>
          <w:rFonts w:eastAsia="Droid Serif"/>
        </w:rPr>
        <w:t>plural</w:t>
      </w:r>
      <w:r>
        <w:rPr>
          <w:rFonts w:eastAsia="Droid Serif"/>
        </w:rPr>
        <w:t xml:space="preserve"> agents</w:t>
      </w:r>
      <w:r w:rsidR="00CD41C9">
        <w:rPr>
          <w:rFonts w:eastAsia="Droid Serif"/>
        </w:rPr>
        <w:t xml:space="preserve"> engaged in concert.</w:t>
      </w:r>
      <w:r>
        <w:rPr>
          <w:rFonts w:eastAsia="Droid Serif"/>
        </w:rPr>
        <w:t xml:space="preserve"> </w:t>
      </w:r>
      <w:r w:rsidR="00CD41C9">
        <w:rPr>
          <w:rFonts w:eastAsia="Droid Serif"/>
        </w:rPr>
        <w:t xml:space="preserve">And without some kind of criterion for </w:t>
      </w:r>
      <w:r w:rsidR="00712747">
        <w:rPr>
          <w:rFonts w:eastAsia="Droid Serif"/>
        </w:rPr>
        <w:t>social</w:t>
      </w:r>
      <w:r w:rsidR="00CD41C9">
        <w:rPr>
          <w:rFonts w:eastAsia="Droid Serif"/>
        </w:rPr>
        <w:t xml:space="preserve"> action, we end up with speech that is </w:t>
      </w:r>
      <w:r>
        <w:rPr>
          <w:rFonts w:eastAsia="Droid Serif"/>
        </w:rPr>
        <w:t>essentially pretentious</w:t>
      </w:r>
      <w:r w:rsidR="00CD41C9">
        <w:rPr>
          <w:rFonts w:eastAsia="Droid Serif"/>
        </w:rPr>
        <w:t xml:space="preserve">: e.g., </w:t>
      </w:r>
      <w:r w:rsidR="00DE178D">
        <w:rPr>
          <w:rFonts w:eastAsia="Droid Serif"/>
        </w:rPr>
        <w:t xml:space="preserve">saying </w:t>
      </w:r>
      <w:r w:rsidR="00CD41C9">
        <w:rPr>
          <w:rFonts w:eastAsia="Droid Serif"/>
        </w:rPr>
        <w:t>“</w:t>
      </w:r>
      <w:r w:rsidR="00DE178D">
        <w:rPr>
          <w:rFonts w:eastAsia="Droid Serif"/>
        </w:rPr>
        <w:t xml:space="preserve">Canadians enjoyed the </w:t>
      </w:r>
      <w:r w:rsidR="00F26156">
        <w:rPr>
          <w:rFonts w:eastAsia="Droid Serif"/>
        </w:rPr>
        <w:t>frigid</w:t>
      </w:r>
      <w:r w:rsidR="00DE178D">
        <w:rPr>
          <w:rFonts w:eastAsia="Droid Serif"/>
        </w:rPr>
        <w:t xml:space="preserve"> weather today</w:t>
      </w:r>
      <w:r w:rsidR="00CD41C9">
        <w:rPr>
          <w:rFonts w:eastAsia="Droid Serif"/>
        </w:rPr>
        <w:t>”</w:t>
      </w:r>
      <w:r w:rsidR="00DE178D">
        <w:rPr>
          <w:rFonts w:eastAsia="Droid Serif"/>
        </w:rPr>
        <w:t xml:space="preserve"> without any evidence of bodies moving outdoors or some prior assumption that Canadians enjoy being frostbitten.</w:t>
      </w:r>
    </w:p>
    <w:p w14:paraId="590E317D" w14:textId="40D0E266" w:rsidR="00586FEF" w:rsidRDefault="00586FEF" w:rsidP="0032651D">
      <w:pPr>
        <w:widowControl w:val="0"/>
        <w:spacing w:line="276" w:lineRule="auto"/>
        <w:ind w:right="-56" w:firstLine="426"/>
        <w:jc w:val="both"/>
        <w:rPr>
          <w:rFonts w:eastAsia="Droid Serif"/>
        </w:rPr>
      </w:pPr>
      <w:r>
        <w:rPr>
          <w:rFonts w:eastAsia="Droid Serif"/>
        </w:rPr>
        <w:t xml:space="preserve">A </w:t>
      </w:r>
      <w:r w:rsidR="00184B94">
        <w:rPr>
          <w:rFonts w:eastAsia="Droid Serif"/>
        </w:rPr>
        <w:t xml:space="preserve">few </w:t>
      </w:r>
      <w:r>
        <w:rPr>
          <w:rFonts w:eastAsia="Droid Serif"/>
        </w:rPr>
        <w:t>final assumption</w:t>
      </w:r>
      <w:r w:rsidR="00184B94">
        <w:rPr>
          <w:rFonts w:eastAsia="Droid Serif"/>
        </w:rPr>
        <w:t>s, relating prudence to closely related matters of manners and morality.</w:t>
      </w:r>
      <w:r>
        <w:rPr>
          <w:rFonts w:eastAsia="Droid Serif"/>
        </w:rPr>
        <w:t xml:space="preserve"> </w:t>
      </w:r>
      <w:r w:rsidR="00184B94">
        <w:rPr>
          <w:rFonts w:eastAsia="Droid Serif"/>
        </w:rPr>
        <w:t>I assume that the connection to manners is tenuous; one may be prudent and civil, but nevertheless</w:t>
      </w:r>
      <w:r w:rsidR="00572979">
        <w:rPr>
          <w:rFonts w:eastAsia="Droid Serif"/>
        </w:rPr>
        <w:t xml:space="preserve"> (</w:t>
      </w:r>
      <w:r w:rsidR="00184B94">
        <w:rPr>
          <w:rFonts w:eastAsia="Droid Serif"/>
        </w:rPr>
        <w:t>relative to a set of customs</w:t>
      </w:r>
      <w:r w:rsidR="00572979">
        <w:rPr>
          <w:rFonts w:eastAsia="Droid Serif"/>
        </w:rPr>
        <w:t xml:space="preserve">) </w:t>
      </w:r>
      <w:r w:rsidR="00184B94">
        <w:rPr>
          <w:rFonts w:eastAsia="Droid Serif"/>
        </w:rPr>
        <w:t>rude – provided that one is aware of the norms they are breaking. The connection between prudence and morality is far more plausible, but somewhat indistinct. T</w:t>
      </w:r>
      <w:r>
        <w:rPr>
          <w:rFonts w:eastAsia="Droid Serif"/>
        </w:rPr>
        <w:t xml:space="preserve">he ideas of ‘right’ and ‘duty’ belong to those areas of practical reason which supply </w:t>
      </w:r>
      <w:r w:rsidRPr="00586FEF">
        <w:rPr>
          <w:rFonts w:eastAsia="Droid Serif"/>
          <w:i/>
        </w:rPr>
        <w:t>ultima facie</w:t>
      </w:r>
      <w:r>
        <w:rPr>
          <w:rFonts w:eastAsia="Droid Serif"/>
        </w:rPr>
        <w:t xml:space="preserve"> reasons for action – i.e., most distinctively to morality</w:t>
      </w:r>
      <w:r w:rsidR="00F92870">
        <w:rPr>
          <w:rFonts w:eastAsia="Droid Serif"/>
        </w:rPr>
        <w:t>, with forceful connections to the deliberation and advice of the virtuous reasoner</w:t>
      </w:r>
      <w:r>
        <w:rPr>
          <w:rFonts w:eastAsia="Droid Serif"/>
        </w:rPr>
        <w:t>. It is unclear whether having a reason to defer to some, or (in a sense) the idea that we ought to defer to someone, implies that one has a duty to defer</w:t>
      </w:r>
      <w:r w:rsidR="007860FD">
        <w:rPr>
          <w:rFonts w:eastAsia="Droid Serif"/>
        </w:rPr>
        <w:t>, and is blameworthy for not doing so</w:t>
      </w:r>
      <w:r>
        <w:rPr>
          <w:rFonts w:eastAsia="Droid Serif"/>
        </w:rPr>
        <w:t xml:space="preserve">. It is possible that more relaxed and liberal usage of rights/duties talk is acceptable (i.e., Ross’s </w:t>
      </w:r>
      <w:r w:rsidRPr="00586FEF">
        <w:rPr>
          <w:rFonts w:eastAsia="Droid Serif"/>
          <w:i/>
        </w:rPr>
        <w:t>prime facie</w:t>
      </w:r>
      <w:r>
        <w:rPr>
          <w:rFonts w:eastAsia="Droid Serif"/>
        </w:rPr>
        <w:t xml:space="preserve"> duties), but I won’t assume it, because my mind is somewhat unsettled on the </w:t>
      </w:r>
      <w:r w:rsidR="005653F6">
        <w:rPr>
          <w:rFonts w:eastAsia="Droid Serif"/>
        </w:rPr>
        <w:t>issue</w:t>
      </w:r>
      <w:r>
        <w:rPr>
          <w:rFonts w:eastAsia="Droid Serif"/>
        </w:rPr>
        <w:t>.</w:t>
      </w:r>
      <w:r w:rsidR="00CB0A8D">
        <w:rPr>
          <w:rFonts w:eastAsia="Droid Serif"/>
        </w:rPr>
        <w:t xml:space="preserve"> But this point will matter less to the essay here than to the greater project.</w:t>
      </w:r>
    </w:p>
    <w:p w14:paraId="7607AE17" w14:textId="77777777" w:rsidR="002B6767" w:rsidRPr="00E640BD" w:rsidRDefault="002B6767" w:rsidP="00E640BD">
      <w:pPr>
        <w:spacing w:line="276" w:lineRule="auto"/>
        <w:ind w:firstLine="360"/>
        <w:jc w:val="both"/>
        <w:rPr>
          <w:rFonts w:eastAsiaTheme="majorEastAsia"/>
          <w:bCs/>
        </w:rPr>
      </w:pPr>
    </w:p>
    <w:p w14:paraId="25459158" w14:textId="39A268A4" w:rsidR="00E31C9D" w:rsidRDefault="00685B2C" w:rsidP="00685B2C">
      <w:pPr>
        <w:pStyle w:val="Heading2"/>
        <w:jc w:val="center"/>
      </w:pPr>
      <w:bookmarkStart w:id="1" w:name="_Toc59014793"/>
      <w:r>
        <w:t xml:space="preserve">2. </w:t>
      </w:r>
      <w:r w:rsidR="00F567FD">
        <w:t>Scope and limits</w:t>
      </w:r>
      <w:bookmarkEnd w:id="1"/>
      <w:r w:rsidR="00B84E0F">
        <w:t xml:space="preserve"> of assent</w:t>
      </w:r>
    </w:p>
    <w:p w14:paraId="26952E87" w14:textId="77777777" w:rsidR="00685B2C" w:rsidRPr="00685B2C" w:rsidRDefault="00685B2C" w:rsidP="00685B2C"/>
    <w:p w14:paraId="7E914969" w14:textId="4AFDEE85" w:rsidR="00CC54DD" w:rsidRDefault="00E31C9D" w:rsidP="00E31C9D">
      <w:pPr>
        <w:spacing w:line="276" w:lineRule="auto"/>
        <w:jc w:val="both"/>
      </w:pPr>
      <w:r>
        <w:t xml:space="preserve">It might seem initially puzzling how a </w:t>
      </w:r>
      <w:r w:rsidR="00F26156">
        <w:t xml:space="preserve">deferential </w:t>
      </w:r>
      <w:r>
        <w:t xml:space="preserve">wedge could ever be admitted into </w:t>
      </w:r>
      <w:r w:rsidR="00CC54DD">
        <w:t xml:space="preserve">the mind of </w:t>
      </w:r>
      <w:r>
        <w:t xml:space="preserve">an autonomous </w:t>
      </w:r>
      <w:r w:rsidR="00CC54DD">
        <w:t>reasoner</w:t>
      </w:r>
      <w:r>
        <w:t xml:space="preserve">. </w:t>
      </w:r>
      <w:r w:rsidR="00CC54DD">
        <w:t xml:space="preserve">Even </w:t>
      </w:r>
      <w:r w:rsidR="00086E51">
        <w:t xml:space="preserve">among </w:t>
      </w:r>
      <w:r w:rsidR="00CC54DD">
        <w:t>social epistemologists</w:t>
      </w:r>
      <w:r w:rsidR="00086E51">
        <w:t>, it</w:t>
      </w:r>
      <w:r w:rsidR="00CC54DD">
        <w:t xml:space="preserve"> is reasonable to s</w:t>
      </w:r>
      <w:r w:rsidR="00086E51">
        <w:t>t</w:t>
      </w:r>
      <w:r w:rsidR="00CC54DD">
        <w:t>art</w:t>
      </w:r>
      <w:r w:rsidR="00086E51">
        <w:t xml:space="preserve"> inquiry from a perspective you find most compelling or resonant</w:t>
      </w:r>
      <w:r w:rsidR="008E3BB6">
        <w:t xml:space="preserve"> – that is,</w:t>
      </w:r>
      <w:r w:rsidR="00086E51">
        <w:t xml:space="preserve"> </w:t>
      </w:r>
      <w:r w:rsidR="008E3BB6">
        <w:t>a standpoint</w:t>
      </w:r>
      <w:r w:rsidR="00086E51">
        <w:t xml:space="preserve">. Admitting an alien perspective into your first approximations of what </w:t>
      </w:r>
      <w:r w:rsidR="00086E51">
        <w:lastRenderedPageBreak/>
        <w:t>plausible reasons during the course of exchange is to give up on any serious idea of intellectual discretion</w:t>
      </w:r>
      <w:r w:rsidR="008E3BB6">
        <w:t>.</w:t>
      </w:r>
      <w:r w:rsidR="00086E51">
        <w:t xml:space="preserve"> </w:t>
      </w:r>
      <w:r w:rsidR="008E3BB6">
        <w:t>B</w:t>
      </w:r>
      <w:r w:rsidR="00086E51">
        <w:t xml:space="preserve">ut that just is what </w:t>
      </w:r>
      <w:r w:rsidR="00A6147C">
        <w:t xml:space="preserve">is at stake in </w:t>
      </w:r>
      <w:r w:rsidR="00086E51">
        <w:t>wedge</w:t>
      </w:r>
      <w:r w:rsidR="00A6147C">
        <w:t xml:space="preserve"> conditions</w:t>
      </w:r>
      <w:r w:rsidR="00086E51">
        <w:t>.</w:t>
      </w:r>
    </w:p>
    <w:p w14:paraId="78E5A1C0" w14:textId="27BCED1E" w:rsidR="00E31C9D" w:rsidRDefault="00086E51" w:rsidP="00CC54DD">
      <w:pPr>
        <w:spacing w:line="276" w:lineRule="auto"/>
        <w:ind w:firstLine="426"/>
        <w:jc w:val="both"/>
      </w:pPr>
      <w:r>
        <w:t>In fact, the degree to which a relatively independent reasoner should be hostile to wedges will</w:t>
      </w:r>
      <w:r w:rsidR="00E31C9D">
        <w:t xml:space="preserve"> really depend on </w:t>
      </w:r>
      <w:r>
        <w:t xml:space="preserve">certain aspects of </w:t>
      </w:r>
      <w:r w:rsidR="00E31C9D">
        <w:t>the</w:t>
      </w:r>
      <w:r>
        <w:t xml:space="preserve"> content involved: e.g.,</w:t>
      </w:r>
      <w:r w:rsidR="00E31C9D">
        <w:t xml:space="preserve"> levels of </w:t>
      </w:r>
      <w:r w:rsidR="00E31C9D" w:rsidRPr="000C5032">
        <w:t>credence</w:t>
      </w:r>
      <w:r>
        <w:t xml:space="preserve"> in the belief or claim, </w:t>
      </w:r>
      <w:r w:rsidR="00E31C9D" w:rsidRPr="000C5032">
        <w:t xml:space="preserve">and the nature of the </w:t>
      </w:r>
      <w:r>
        <w:t>belief or claim under investigation.</w:t>
      </w:r>
      <w:r w:rsidR="00E31C9D" w:rsidRPr="000C5032">
        <w:t xml:space="preserve"> </w:t>
      </w:r>
      <w:r>
        <w:t>So, there are at least three</w:t>
      </w:r>
      <w:r w:rsidR="00E31C9D" w:rsidRPr="000C5032">
        <w:t xml:space="preserve"> different kinds of ‘wedges’</w:t>
      </w:r>
      <w:r>
        <w:t xml:space="preserve">, or </w:t>
      </w:r>
      <w:r w:rsidR="00E31C9D">
        <w:t xml:space="preserve">situations where </w:t>
      </w:r>
      <w:r w:rsidR="002F0319">
        <w:t>an agent</w:t>
      </w:r>
      <w:r>
        <w:t xml:space="preserve"> </w:t>
      </w:r>
      <w:r w:rsidR="00E31C9D">
        <w:t>encounter</w:t>
      </w:r>
      <w:r w:rsidR="002F0319">
        <w:t>s</w:t>
      </w:r>
      <w:r w:rsidR="00E31C9D">
        <w:t xml:space="preserve"> </w:t>
      </w:r>
      <w:r w:rsidR="002F0319">
        <w:t xml:space="preserve">weighty </w:t>
      </w:r>
      <w:r>
        <w:t xml:space="preserve">outside </w:t>
      </w:r>
      <w:r w:rsidR="00E31C9D">
        <w:t>opinion</w:t>
      </w:r>
      <w:r w:rsidR="002F0319">
        <w:t xml:space="preserve"> (put in degrees on a scale of 0-1):</w:t>
      </w:r>
    </w:p>
    <w:p w14:paraId="14780F93" w14:textId="77777777" w:rsidR="0079048B" w:rsidRPr="000C5032" w:rsidRDefault="0079048B" w:rsidP="00CC54DD">
      <w:pPr>
        <w:spacing w:line="276" w:lineRule="auto"/>
        <w:ind w:firstLine="426"/>
        <w:jc w:val="both"/>
      </w:pPr>
    </w:p>
    <w:p w14:paraId="1EB4EA0C" w14:textId="12A73724" w:rsidR="005E3223" w:rsidRDefault="00E31C9D" w:rsidP="00E31C9D">
      <w:pPr>
        <w:pStyle w:val="ListParagraph"/>
        <w:numPr>
          <w:ilvl w:val="0"/>
          <w:numId w:val="3"/>
        </w:numPr>
        <w:spacing w:line="276" w:lineRule="auto"/>
        <w:jc w:val="both"/>
        <w:rPr>
          <w:rFonts w:ascii="Palatino" w:hAnsi="Palatino"/>
        </w:rPr>
      </w:pPr>
      <w:r>
        <w:rPr>
          <w:rFonts w:ascii="Palatino" w:hAnsi="Palatino"/>
          <w:b/>
        </w:rPr>
        <w:t>Dull</w:t>
      </w:r>
      <w:r w:rsidRPr="000C5032">
        <w:rPr>
          <w:rFonts w:ascii="Palatino" w:hAnsi="Palatino"/>
          <w:b/>
        </w:rPr>
        <w:t xml:space="preserve"> wedge</w:t>
      </w:r>
      <w:r w:rsidRPr="000C5032">
        <w:rPr>
          <w:rFonts w:ascii="Palatino" w:hAnsi="Palatino"/>
        </w:rPr>
        <w:t xml:space="preserve">. </w:t>
      </w:r>
      <w:r>
        <w:rPr>
          <w:rFonts w:ascii="Palatino" w:hAnsi="Palatino"/>
        </w:rPr>
        <w:t xml:space="preserve">Suppose that </w:t>
      </w:r>
      <w:r w:rsidRPr="000C5032">
        <w:rPr>
          <w:rFonts w:ascii="Palatino" w:hAnsi="Palatino"/>
        </w:rPr>
        <w:t>I</w:t>
      </w:r>
      <w:r>
        <w:rPr>
          <w:rFonts w:ascii="Palatino" w:hAnsi="Palatino"/>
        </w:rPr>
        <w:t>, a novice to physics, believe</w:t>
      </w:r>
      <w:r w:rsidRPr="000C5032">
        <w:rPr>
          <w:rFonts w:ascii="Palatino" w:hAnsi="Palatino"/>
        </w:rPr>
        <w:t xml:space="preserve"> the activity of quantum particles involve non-local hidden variables</w:t>
      </w:r>
      <w:r>
        <w:rPr>
          <w:rFonts w:ascii="Palatino" w:hAnsi="Palatino"/>
        </w:rPr>
        <w:t xml:space="preserve"> (0.2).</w:t>
      </w:r>
      <w:r w:rsidRPr="000C5032">
        <w:rPr>
          <w:rFonts w:ascii="Palatino" w:hAnsi="Palatino"/>
        </w:rPr>
        <w:t xml:space="preserve"> </w:t>
      </w:r>
      <w:r>
        <w:rPr>
          <w:rFonts w:ascii="Palatino" w:hAnsi="Palatino"/>
        </w:rPr>
        <w:t xml:space="preserve">That is to say, </w:t>
      </w:r>
      <w:r w:rsidRPr="000C5032">
        <w:rPr>
          <w:rFonts w:ascii="Palatino" w:hAnsi="Palatino"/>
        </w:rPr>
        <w:t xml:space="preserve">I assent to </w:t>
      </w:r>
      <w:r>
        <w:rPr>
          <w:rFonts w:ascii="Palatino" w:hAnsi="Palatino"/>
        </w:rPr>
        <w:t xml:space="preserve">the nonlocal </w:t>
      </w:r>
      <w:proofErr w:type="spellStart"/>
      <w:r w:rsidR="00086E51">
        <w:rPr>
          <w:rFonts w:ascii="Palatino" w:hAnsi="Palatino"/>
        </w:rPr>
        <w:t>Bohmian</w:t>
      </w:r>
      <w:proofErr w:type="spellEnd"/>
      <w:r w:rsidR="00086E51">
        <w:rPr>
          <w:rFonts w:ascii="Palatino" w:hAnsi="Palatino"/>
        </w:rPr>
        <w:t xml:space="preserve"> </w:t>
      </w:r>
      <w:r>
        <w:rPr>
          <w:rFonts w:ascii="Palatino" w:hAnsi="Palatino"/>
        </w:rPr>
        <w:t>theory</w:t>
      </w:r>
      <w:r w:rsidRPr="000C5032">
        <w:rPr>
          <w:rFonts w:ascii="Palatino" w:hAnsi="Palatino"/>
        </w:rPr>
        <w:t xml:space="preserve"> far more than I assent to </w:t>
      </w:r>
      <w:r>
        <w:rPr>
          <w:rFonts w:ascii="Palatino" w:hAnsi="Palatino"/>
        </w:rPr>
        <w:t>any other</w:t>
      </w:r>
      <w:r w:rsidRPr="000C5032">
        <w:rPr>
          <w:rFonts w:ascii="Palatino" w:hAnsi="Palatino"/>
        </w:rPr>
        <w:t xml:space="preserve"> first-order theories</w:t>
      </w:r>
      <w:r w:rsidR="003D2681">
        <w:rPr>
          <w:rFonts w:ascii="Palatino" w:hAnsi="Palatino"/>
        </w:rPr>
        <w:t xml:space="preserve"> – it is my entrenched pet theory (indicated by *)</w:t>
      </w:r>
      <w:r w:rsidRPr="000C5032">
        <w:rPr>
          <w:rFonts w:ascii="Palatino" w:hAnsi="Palatino"/>
        </w:rPr>
        <w:t xml:space="preserve">. For the sake of </w:t>
      </w:r>
      <w:r w:rsidR="00B31EBA">
        <w:rPr>
          <w:rFonts w:ascii="Palatino" w:hAnsi="Palatino"/>
        </w:rPr>
        <w:t>illustration</w:t>
      </w:r>
      <w:r w:rsidRPr="000C5032">
        <w:rPr>
          <w:rFonts w:ascii="Palatino" w:hAnsi="Palatino"/>
        </w:rPr>
        <w:t xml:space="preserve">, </w:t>
      </w:r>
      <w:r w:rsidR="00B31EBA">
        <w:rPr>
          <w:rFonts w:ascii="Palatino" w:hAnsi="Palatino"/>
        </w:rPr>
        <w:t>imagine the only other theory is the</w:t>
      </w:r>
      <w:r w:rsidR="005E3223">
        <w:rPr>
          <w:rFonts w:ascii="Palatino" w:hAnsi="Palatino"/>
        </w:rPr>
        <w:t xml:space="preserve"> multiverse theory</w:t>
      </w:r>
      <w:r w:rsidR="00B31EBA">
        <w:rPr>
          <w:rFonts w:ascii="Palatino" w:hAnsi="Palatino"/>
        </w:rPr>
        <w:t>, with credence 0.1</w:t>
      </w:r>
      <w:r w:rsidRPr="000C5032">
        <w:rPr>
          <w:rFonts w:ascii="Palatino" w:hAnsi="Palatino"/>
        </w:rPr>
        <w:t>. The remaining bulk of my credential state -- 0.7 – is reserved for a</w:t>
      </w:r>
      <w:r w:rsidR="003D2681">
        <w:rPr>
          <w:rFonts w:ascii="Palatino" w:hAnsi="Palatino"/>
        </w:rPr>
        <w:t xml:space="preserve"> </w:t>
      </w:r>
      <w:r w:rsidRPr="000C5032">
        <w:rPr>
          <w:rFonts w:ascii="Palatino" w:hAnsi="Palatino"/>
        </w:rPr>
        <w:t xml:space="preserve">catch-all hypothesis, </w:t>
      </w:r>
      <w:r w:rsidR="00086E51">
        <w:rPr>
          <w:rFonts w:ascii="Palatino" w:hAnsi="Palatino"/>
        </w:rPr>
        <w:t>reflecting my</w:t>
      </w:r>
      <w:r w:rsidR="005E3223">
        <w:rPr>
          <w:rFonts w:ascii="Palatino" w:hAnsi="Palatino"/>
        </w:rPr>
        <w:t xml:space="preserve"> initial</w:t>
      </w:r>
      <w:r w:rsidRPr="000C5032">
        <w:rPr>
          <w:rFonts w:ascii="Palatino" w:hAnsi="Palatino"/>
        </w:rPr>
        <w:t xml:space="preserve"> </w:t>
      </w:r>
      <w:r w:rsidR="005E3223">
        <w:rPr>
          <w:rFonts w:ascii="Palatino" w:hAnsi="Palatino"/>
        </w:rPr>
        <w:t>recognition</w:t>
      </w:r>
      <w:r w:rsidRPr="000C5032">
        <w:rPr>
          <w:rFonts w:ascii="Palatino" w:hAnsi="Palatino"/>
        </w:rPr>
        <w:t xml:space="preserve"> </w:t>
      </w:r>
      <w:r w:rsidR="00086E51">
        <w:rPr>
          <w:rFonts w:ascii="Palatino" w:hAnsi="Palatino"/>
        </w:rPr>
        <w:t>that I</w:t>
      </w:r>
      <w:r w:rsidR="003D2681">
        <w:rPr>
          <w:rFonts w:ascii="Palatino" w:hAnsi="Palatino"/>
        </w:rPr>
        <w:t xml:space="preserve"> (or we)</w:t>
      </w:r>
      <w:r w:rsidR="00086E51">
        <w:rPr>
          <w:rFonts w:ascii="Palatino" w:hAnsi="Palatino"/>
        </w:rPr>
        <w:t xml:space="preserve"> do</w:t>
      </w:r>
      <w:r w:rsidRPr="000C5032">
        <w:rPr>
          <w:rFonts w:ascii="Palatino" w:hAnsi="Palatino"/>
        </w:rPr>
        <w:t xml:space="preserve"> not know the correct answer</w:t>
      </w:r>
      <w:r w:rsidR="003D2681">
        <w:rPr>
          <w:rFonts w:ascii="Palatino" w:hAnsi="Palatino"/>
        </w:rPr>
        <w:t>.</w:t>
      </w:r>
      <w:r w:rsidR="00F24370">
        <w:rPr>
          <w:rStyle w:val="FootnoteReference"/>
          <w:rFonts w:ascii="Palatino" w:hAnsi="Palatino"/>
        </w:rPr>
        <w:footnoteReference w:id="17"/>
      </w:r>
    </w:p>
    <w:p w14:paraId="6EE7662B" w14:textId="2FFB15C3" w:rsidR="00086E51" w:rsidRDefault="005E3223" w:rsidP="002F0319">
      <w:pPr>
        <w:pStyle w:val="ListParagraph"/>
        <w:spacing w:line="276" w:lineRule="auto"/>
        <w:ind w:left="786" w:firstLine="654"/>
        <w:jc w:val="both"/>
        <w:rPr>
          <w:rFonts w:ascii="Palatino" w:hAnsi="Palatino"/>
        </w:rPr>
      </w:pPr>
      <w:r>
        <w:rPr>
          <w:rFonts w:ascii="Palatino" w:hAnsi="Palatino"/>
        </w:rPr>
        <w:t xml:space="preserve">I think it is sensible in this case to say that </w:t>
      </w:r>
      <w:r w:rsidR="00E31C9D" w:rsidRPr="000C5032">
        <w:rPr>
          <w:rFonts w:ascii="Palatino" w:hAnsi="Palatino"/>
        </w:rPr>
        <w:t>I may defer to physicists about the state and credibility of theories in their field</w:t>
      </w:r>
      <w:r w:rsidR="008E3BB6">
        <w:rPr>
          <w:rFonts w:ascii="Palatino" w:hAnsi="Palatino"/>
        </w:rPr>
        <w:t xml:space="preserve"> </w:t>
      </w:r>
      <w:r>
        <w:rPr>
          <w:rFonts w:ascii="Palatino" w:hAnsi="Palatino"/>
        </w:rPr>
        <w:t>(10%).</w:t>
      </w:r>
      <w:r w:rsidR="00E31C9D" w:rsidRPr="000C5032">
        <w:rPr>
          <w:rFonts w:ascii="Palatino" w:hAnsi="Palatino"/>
        </w:rPr>
        <w:t xml:space="preserve"> </w:t>
      </w:r>
      <w:r>
        <w:rPr>
          <w:rFonts w:ascii="Palatino" w:hAnsi="Palatino"/>
        </w:rPr>
        <w:t xml:space="preserve">However, I may also autonomously and explicitly </w:t>
      </w:r>
      <w:r w:rsidR="00E31C9D" w:rsidRPr="000C5032">
        <w:rPr>
          <w:rFonts w:ascii="Palatino" w:hAnsi="Palatino"/>
        </w:rPr>
        <w:t>leav</w:t>
      </w:r>
      <w:r>
        <w:rPr>
          <w:rFonts w:ascii="Palatino" w:hAnsi="Palatino"/>
        </w:rPr>
        <w:t>e</w:t>
      </w:r>
      <w:r w:rsidR="00E31C9D" w:rsidRPr="000C5032">
        <w:rPr>
          <w:rFonts w:ascii="Palatino" w:hAnsi="Palatino"/>
        </w:rPr>
        <w:t xml:space="preserve"> them in charge of what I’m supposed to do with the unknown (i.e., the bulk of 0.7). </w:t>
      </w:r>
      <w:r w:rsidR="00F428B5">
        <w:rPr>
          <w:rFonts w:ascii="Palatino" w:hAnsi="Palatino"/>
        </w:rPr>
        <w:t xml:space="preserve">So, if they achieve consensus on some theory at a future time, I can offer them 0.8 credence to do with whatever they like. </w:t>
      </w:r>
      <w:r>
        <w:rPr>
          <w:rFonts w:ascii="Palatino" w:hAnsi="Palatino"/>
        </w:rPr>
        <w:t>Remarkably, though, regardless of expert opinion,</w:t>
      </w:r>
      <w:r w:rsidR="00E31C9D" w:rsidRPr="000C5032">
        <w:rPr>
          <w:rFonts w:ascii="Palatino" w:hAnsi="Palatino"/>
        </w:rPr>
        <w:t xml:space="preserve"> my original credence in </w:t>
      </w:r>
      <w:r>
        <w:rPr>
          <w:rFonts w:ascii="Palatino" w:hAnsi="Palatino"/>
        </w:rPr>
        <w:t>my pet theory (</w:t>
      </w:r>
      <w:proofErr w:type="spellStart"/>
      <w:r w:rsidR="003D2681">
        <w:rPr>
          <w:rFonts w:ascii="Palatino" w:hAnsi="Palatino"/>
        </w:rPr>
        <w:t>Bohmian</w:t>
      </w:r>
      <w:proofErr w:type="spellEnd"/>
      <w:r w:rsidR="003D2681">
        <w:rPr>
          <w:rFonts w:ascii="Palatino" w:hAnsi="Palatino"/>
        </w:rPr>
        <w:t xml:space="preserve"> mechanics</w:t>
      </w:r>
      <w:r>
        <w:rPr>
          <w:rFonts w:ascii="Palatino" w:hAnsi="Palatino"/>
        </w:rPr>
        <w:t>)</w:t>
      </w:r>
      <w:r w:rsidR="00E31C9D" w:rsidRPr="000C5032">
        <w:rPr>
          <w:rFonts w:ascii="Palatino" w:hAnsi="Palatino"/>
        </w:rPr>
        <w:t xml:space="preserve"> has not been affected</w:t>
      </w:r>
      <w:r w:rsidR="00F54238">
        <w:rPr>
          <w:rFonts w:ascii="Palatino" w:hAnsi="Palatino"/>
        </w:rPr>
        <w:t xml:space="preserve"> one jot</w:t>
      </w:r>
      <w:r>
        <w:rPr>
          <w:rFonts w:ascii="Palatino" w:hAnsi="Palatino"/>
        </w:rPr>
        <w:t xml:space="preserve"> </w:t>
      </w:r>
      <w:r w:rsidR="00F54238">
        <w:rPr>
          <w:rFonts w:ascii="Palatino" w:hAnsi="Palatino"/>
        </w:rPr>
        <w:t>–</w:t>
      </w:r>
      <w:r>
        <w:rPr>
          <w:rFonts w:ascii="Palatino" w:hAnsi="Palatino"/>
        </w:rPr>
        <w:t xml:space="preserve"> </w:t>
      </w:r>
      <w:r w:rsidR="00F54238">
        <w:rPr>
          <w:rFonts w:ascii="Palatino" w:hAnsi="Palatino"/>
        </w:rPr>
        <w:t xml:space="preserve">indeed, </w:t>
      </w:r>
      <w:r w:rsidR="00E31C9D" w:rsidRPr="000C5032">
        <w:rPr>
          <w:rFonts w:ascii="Palatino" w:hAnsi="Palatino"/>
        </w:rPr>
        <w:t xml:space="preserve">there’s a sense in which I haven’t </w:t>
      </w:r>
      <w:r w:rsidR="00E31C9D" w:rsidRPr="000C5032">
        <w:rPr>
          <w:rFonts w:ascii="Palatino" w:hAnsi="Palatino"/>
          <w:i/>
        </w:rPr>
        <w:t>really</w:t>
      </w:r>
      <w:r w:rsidR="00E31C9D" w:rsidRPr="000C5032">
        <w:rPr>
          <w:rFonts w:ascii="Palatino" w:hAnsi="Palatino"/>
        </w:rPr>
        <w:t xml:space="preserve"> given anything up. My pet theory is as entrenched as it always was</w:t>
      </w:r>
      <w:r w:rsidR="00E31C9D">
        <w:rPr>
          <w:rFonts w:ascii="Palatino" w:hAnsi="Palatino"/>
        </w:rPr>
        <w:t xml:space="preserve">, </w:t>
      </w:r>
      <w:r>
        <w:rPr>
          <w:rFonts w:ascii="Palatino" w:hAnsi="Palatino"/>
        </w:rPr>
        <w:t>to the degree that it always was</w:t>
      </w:r>
      <w:r w:rsidR="00A216A7">
        <w:rPr>
          <w:rFonts w:ascii="Palatino" w:hAnsi="Palatino"/>
        </w:rPr>
        <w:t>, illustrated in</w:t>
      </w:r>
      <w:r w:rsidR="00E03BEA">
        <w:rPr>
          <w:rFonts w:ascii="Palatino" w:hAnsi="Palatino"/>
        </w:rPr>
        <w:t xml:space="preserve"> yellow</w:t>
      </w:r>
      <w:r w:rsidR="00A216A7">
        <w:rPr>
          <w:rFonts w:ascii="Palatino" w:hAnsi="Palatino"/>
        </w:rPr>
        <w:t xml:space="preserve"> (Fig.1).</w:t>
      </w:r>
      <w:r>
        <w:rPr>
          <w:rFonts w:ascii="Palatino" w:hAnsi="Palatino"/>
        </w:rPr>
        <w:t xml:space="preserve"> </w:t>
      </w:r>
      <w:r w:rsidR="00A216A7">
        <w:rPr>
          <w:rFonts w:ascii="Palatino" w:hAnsi="Palatino"/>
        </w:rPr>
        <w:t>My</w:t>
      </w:r>
      <w:r w:rsidR="00E31C9D">
        <w:rPr>
          <w:rFonts w:ascii="Palatino" w:hAnsi="Palatino"/>
        </w:rPr>
        <w:t xml:space="preserve"> deference </w:t>
      </w:r>
      <w:r w:rsidR="00F96B6A">
        <w:rPr>
          <w:rFonts w:ascii="Palatino" w:hAnsi="Palatino"/>
        </w:rPr>
        <w:t xml:space="preserve">is a </w:t>
      </w:r>
      <w:r w:rsidR="00F96B6A" w:rsidRPr="00773F53">
        <w:rPr>
          <w:rFonts w:ascii="Palatino" w:hAnsi="Palatino"/>
        </w:rPr>
        <w:t>phony</w:t>
      </w:r>
      <w:r w:rsidR="00F96B6A">
        <w:rPr>
          <w:rFonts w:ascii="Palatino" w:hAnsi="Palatino"/>
        </w:rPr>
        <w:t xml:space="preserve"> </w:t>
      </w:r>
      <w:proofErr w:type="spellStart"/>
      <w:r w:rsidR="00F96B6A">
        <w:rPr>
          <w:rFonts w:ascii="Palatino" w:hAnsi="Palatino"/>
        </w:rPr>
        <w:t>redescription</w:t>
      </w:r>
      <w:proofErr w:type="spellEnd"/>
      <w:r w:rsidR="00F96B6A">
        <w:rPr>
          <w:rFonts w:ascii="Palatino" w:hAnsi="Palatino"/>
        </w:rPr>
        <w:t xml:space="preserve"> of what I already believed.</w:t>
      </w:r>
    </w:p>
    <w:p w14:paraId="535AF5E6" w14:textId="77777777" w:rsidR="00F428B5" w:rsidRPr="002F0319" w:rsidRDefault="00F428B5" w:rsidP="002F0319">
      <w:pPr>
        <w:pStyle w:val="ListParagraph"/>
        <w:spacing w:line="276" w:lineRule="auto"/>
        <w:ind w:left="786" w:firstLine="654"/>
        <w:jc w:val="both"/>
        <w:rPr>
          <w:rFonts w:ascii="Palatino" w:hAnsi="Palatino"/>
        </w:rPr>
      </w:pPr>
    </w:p>
    <w:p w14:paraId="3619D699" w14:textId="1B4A9EA3" w:rsidR="002F0319" w:rsidRDefault="002F0319" w:rsidP="00F428B5">
      <w:pPr>
        <w:pStyle w:val="ListParagraph"/>
        <w:spacing w:line="276" w:lineRule="auto"/>
        <w:ind w:left="786"/>
        <w:jc w:val="center"/>
        <w:rPr>
          <w:rFonts w:ascii="Palatino" w:hAnsi="Palatino"/>
        </w:rPr>
      </w:pPr>
      <w:r>
        <w:rPr>
          <w:rFonts w:ascii="Palatino" w:hAnsi="Palatino"/>
          <w:noProof/>
        </w:rPr>
        <w:drawing>
          <wp:inline distT="0" distB="0" distL="0" distR="0" wp14:anchorId="059771A5" wp14:editId="1959DA3D">
            <wp:extent cx="2215515" cy="1828507"/>
            <wp:effectExtent l="0" t="0" r="698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428B5">
        <w:rPr>
          <w:rFonts w:ascii="Palatino" w:hAnsi="Palatino"/>
          <w:noProof/>
        </w:rPr>
        <w:drawing>
          <wp:inline distT="0" distB="0" distL="0" distR="0" wp14:anchorId="18B48B90" wp14:editId="7B659596">
            <wp:extent cx="2391508" cy="1828410"/>
            <wp:effectExtent l="0" t="0" r="889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0D9E85" w14:textId="77777777" w:rsidR="002F0319" w:rsidRDefault="002F0319" w:rsidP="00086E51">
      <w:pPr>
        <w:pStyle w:val="ListParagraph"/>
        <w:spacing w:line="276" w:lineRule="auto"/>
        <w:ind w:left="786"/>
        <w:jc w:val="both"/>
        <w:rPr>
          <w:rFonts w:ascii="Palatino" w:hAnsi="Palatino"/>
        </w:rPr>
      </w:pPr>
    </w:p>
    <w:p w14:paraId="2FCF438A" w14:textId="6F9CD331" w:rsidR="005E3223" w:rsidRDefault="00B75721" w:rsidP="00E31C9D">
      <w:pPr>
        <w:pStyle w:val="ListParagraph"/>
        <w:numPr>
          <w:ilvl w:val="0"/>
          <w:numId w:val="3"/>
        </w:numPr>
        <w:spacing w:line="276" w:lineRule="auto"/>
        <w:jc w:val="both"/>
        <w:rPr>
          <w:rFonts w:ascii="Palatino" w:hAnsi="Palatino"/>
        </w:rPr>
      </w:pPr>
      <w:r>
        <w:rPr>
          <w:rFonts w:ascii="Palatino" w:hAnsi="Palatino"/>
          <w:b/>
        </w:rPr>
        <w:t>Minor</w:t>
      </w:r>
      <w:r w:rsidR="00E31C9D" w:rsidRPr="000C5032">
        <w:rPr>
          <w:rFonts w:ascii="Palatino" w:hAnsi="Palatino"/>
          <w:b/>
        </w:rPr>
        <w:t xml:space="preserve"> wedge</w:t>
      </w:r>
      <w:r w:rsidR="00E31C9D" w:rsidRPr="000C5032">
        <w:rPr>
          <w:rFonts w:ascii="Palatino" w:hAnsi="Palatino"/>
        </w:rPr>
        <w:t xml:space="preserve">. </w:t>
      </w:r>
      <w:r w:rsidR="00E31C9D">
        <w:rPr>
          <w:rFonts w:ascii="Palatino" w:hAnsi="Palatino"/>
        </w:rPr>
        <w:t>In the alternative, d</w:t>
      </w:r>
      <w:r w:rsidR="00E31C9D" w:rsidRPr="000C5032">
        <w:rPr>
          <w:rFonts w:ascii="Palatino" w:hAnsi="Palatino"/>
        </w:rPr>
        <w:t xml:space="preserve">eference </w:t>
      </w:r>
      <w:r w:rsidR="00E31C9D">
        <w:rPr>
          <w:rFonts w:ascii="Palatino" w:hAnsi="Palatino"/>
        </w:rPr>
        <w:t>might</w:t>
      </w:r>
      <w:r w:rsidR="00E31C9D" w:rsidRPr="000C5032">
        <w:rPr>
          <w:rFonts w:ascii="Palatino" w:hAnsi="Palatino"/>
        </w:rPr>
        <w:t xml:space="preserve"> involve a</w:t>
      </w:r>
      <w:r w:rsidR="005E3223">
        <w:rPr>
          <w:rFonts w:ascii="Palatino" w:hAnsi="Palatino"/>
        </w:rPr>
        <w:t xml:space="preserve"> genuine</w:t>
      </w:r>
      <w:r w:rsidR="00E31C9D" w:rsidRPr="000C5032">
        <w:rPr>
          <w:rFonts w:ascii="Palatino" w:hAnsi="Palatino"/>
        </w:rPr>
        <w:t xml:space="preserve"> change in my sense of the proprieties of assent</w:t>
      </w:r>
      <w:r w:rsidR="005E3223">
        <w:rPr>
          <w:rFonts w:ascii="Palatino" w:hAnsi="Palatino"/>
        </w:rPr>
        <w:t>.</w:t>
      </w:r>
      <w:r w:rsidR="00E31C9D" w:rsidRPr="000C5032">
        <w:rPr>
          <w:rFonts w:ascii="Palatino" w:hAnsi="Palatino"/>
        </w:rPr>
        <w:t xml:space="preserve"> </w:t>
      </w:r>
      <w:r w:rsidR="005E3223">
        <w:rPr>
          <w:rFonts w:ascii="Palatino" w:hAnsi="Palatino"/>
        </w:rPr>
        <w:t xml:space="preserve">For </w:t>
      </w:r>
      <w:r w:rsidR="00E31C9D" w:rsidRPr="000C5032">
        <w:rPr>
          <w:rFonts w:ascii="Palatino" w:hAnsi="Palatino"/>
        </w:rPr>
        <w:t xml:space="preserve">while I am initially skeptical of some </w:t>
      </w:r>
      <w:r w:rsidR="00E31C9D" w:rsidRPr="000C5032">
        <w:rPr>
          <w:rFonts w:ascii="Palatino" w:hAnsi="Palatino"/>
        </w:rPr>
        <w:lastRenderedPageBreak/>
        <w:t>hypothesis (p), and intuitively favor an alternative view (q), after deference I will assent to the conviction that (p) conditional on its being endorsed by the experts.</w:t>
      </w:r>
      <w:r w:rsidR="00E31C9D">
        <w:rPr>
          <w:rFonts w:ascii="Palatino" w:hAnsi="Palatino"/>
        </w:rPr>
        <w:t xml:space="preserve"> </w:t>
      </w:r>
      <w:r w:rsidR="005E3223">
        <w:rPr>
          <w:rFonts w:ascii="Palatino" w:hAnsi="Palatino"/>
        </w:rPr>
        <w:t xml:space="preserve">So, using the same example: </w:t>
      </w:r>
      <w:r w:rsidR="00E31C9D">
        <w:rPr>
          <w:rFonts w:ascii="Palatino" w:hAnsi="Palatino"/>
        </w:rPr>
        <w:t xml:space="preserve">suppose I believe in </w:t>
      </w:r>
      <w:r w:rsidR="005E3223">
        <w:rPr>
          <w:rFonts w:ascii="Palatino" w:hAnsi="Palatino"/>
        </w:rPr>
        <w:t xml:space="preserve">non-local </w:t>
      </w:r>
      <w:r w:rsidR="00E31C9D">
        <w:rPr>
          <w:rFonts w:ascii="Palatino" w:hAnsi="Palatino"/>
        </w:rPr>
        <w:t>hidden variables at 0.2, and multiverse theory 0.1, and the catch-all at 0.7.</w:t>
      </w:r>
      <w:r w:rsidR="00E31C9D" w:rsidRPr="000C5032">
        <w:rPr>
          <w:rFonts w:ascii="Palatino" w:hAnsi="Palatino"/>
        </w:rPr>
        <w:t xml:space="preserve"> </w:t>
      </w:r>
      <w:r w:rsidR="005E3223">
        <w:rPr>
          <w:rFonts w:ascii="Palatino" w:hAnsi="Palatino"/>
        </w:rPr>
        <w:t>But now s</w:t>
      </w:r>
      <w:r w:rsidR="00E31C9D">
        <w:rPr>
          <w:rFonts w:ascii="Palatino" w:hAnsi="Palatino"/>
        </w:rPr>
        <w:t>uppose</w:t>
      </w:r>
      <w:r w:rsidR="00F54238">
        <w:rPr>
          <w:rFonts w:ascii="Palatino" w:hAnsi="Palatino"/>
        </w:rPr>
        <w:t xml:space="preserve"> I discover that</w:t>
      </w:r>
      <w:r w:rsidR="00E31C9D">
        <w:rPr>
          <w:rFonts w:ascii="Palatino" w:hAnsi="Palatino"/>
        </w:rPr>
        <w:t xml:space="preserve"> the physicists say that the multiverse theory is correct.</w:t>
      </w:r>
      <w:r w:rsidR="00F96B6A">
        <w:rPr>
          <w:rFonts w:ascii="Palatino" w:hAnsi="Palatino"/>
        </w:rPr>
        <w:t xml:space="preserve"> One might wonder what else I might be able to do with my credential state.</w:t>
      </w:r>
    </w:p>
    <w:p w14:paraId="3E4EAD33" w14:textId="036240ED" w:rsidR="00E31C9D" w:rsidRDefault="00E31C9D" w:rsidP="005E3223">
      <w:pPr>
        <w:spacing w:line="276" w:lineRule="auto"/>
        <w:ind w:left="786" w:firstLine="654"/>
        <w:jc w:val="both"/>
      </w:pPr>
      <w:r w:rsidRPr="005E3223">
        <w:t xml:space="preserve">On the assumption that the activity of deference to experts is decidedly more epistemically desirable than the activity of nursing a novice pet theory that I just so happen to favor (under those conditions where I don’t know what the right answer is myself), I might </w:t>
      </w:r>
      <w:r w:rsidRPr="005E3223">
        <w:rPr>
          <w:i/>
        </w:rPr>
        <w:t>transfer</w:t>
      </w:r>
      <w:r w:rsidRPr="005E3223">
        <w:t xml:space="preserve"> </w:t>
      </w:r>
      <w:r w:rsidR="00F24370">
        <w:t>much</w:t>
      </w:r>
      <w:r w:rsidRPr="005E3223">
        <w:t xml:space="preserve"> of my</w:t>
      </w:r>
      <w:r w:rsidR="00B31EBA">
        <w:t xml:space="preserve"> prior</w:t>
      </w:r>
      <w:r w:rsidRPr="005E3223">
        <w:t xml:space="preserve"> credence in the catch-all hypothesis over to the multiverse theor</w:t>
      </w:r>
      <w:r w:rsidR="00F24370">
        <w:t>y</w:t>
      </w:r>
      <w:r w:rsidRPr="005E3223">
        <w:t>.</w:t>
      </w:r>
      <w:r w:rsidR="00F24370">
        <w:rPr>
          <w:rStyle w:val="FootnoteReference"/>
        </w:rPr>
        <w:footnoteReference w:id="18"/>
      </w:r>
      <w:r w:rsidRPr="005E3223">
        <w:t xml:space="preserve"> After deference, my belief-state has been genuinely altered</w:t>
      </w:r>
      <w:r w:rsidR="005E3223">
        <w:t>, as a certain amount previously found in the catch-all hypothesis moves over to the multiverse theory</w:t>
      </w:r>
      <w:r w:rsidRPr="005E3223">
        <w:t>.</w:t>
      </w:r>
      <w:r w:rsidR="005E3223">
        <w:t xml:space="preserve"> Again, the level of credence I placed in my pet theory hasn’t changed; but, among first-order theories, it is no longer the front runner.</w:t>
      </w:r>
    </w:p>
    <w:p w14:paraId="64550AA7" w14:textId="2D86A7E6" w:rsidR="00E03BEA" w:rsidRDefault="00E03BEA" w:rsidP="005E3223">
      <w:pPr>
        <w:spacing w:line="276" w:lineRule="auto"/>
        <w:ind w:left="786" w:firstLine="654"/>
        <w:jc w:val="both"/>
      </w:pPr>
    </w:p>
    <w:p w14:paraId="21E3E65E" w14:textId="419D54DA" w:rsidR="00E03BEA" w:rsidRPr="005E3223" w:rsidRDefault="00F96B6A" w:rsidP="00742575">
      <w:pPr>
        <w:spacing w:line="276" w:lineRule="auto"/>
        <w:ind w:left="786" w:firstLine="65"/>
        <w:jc w:val="center"/>
      </w:pPr>
      <w:r>
        <w:rPr>
          <w:noProof/>
        </w:rPr>
        <w:drawing>
          <wp:inline distT="0" distB="0" distL="0" distR="0" wp14:anchorId="4BCD08BC" wp14:editId="3AEC4E7B">
            <wp:extent cx="2373086" cy="1730375"/>
            <wp:effectExtent l="0" t="0" r="1460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03BEA">
        <w:rPr>
          <w:noProof/>
        </w:rPr>
        <w:drawing>
          <wp:inline distT="0" distB="0" distL="0" distR="0" wp14:anchorId="166AF5F6" wp14:editId="430C43DE">
            <wp:extent cx="2373086" cy="1730375"/>
            <wp:effectExtent l="0" t="0" r="1460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F193BC" w14:textId="77777777" w:rsidR="005E3223" w:rsidRPr="00B43188" w:rsidRDefault="005E3223" w:rsidP="005E3223">
      <w:pPr>
        <w:pStyle w:val="ListParagraph"/>
        <w:spacing w:line="276" w:lineRule="auto"/>
        <w:ind w:left="786"/>
        <w:jc w:val="both"/>
        <w:rPr>
          <w:rFonts w:ascii="Palatino" w:hAnsi="Palatino"/>
        </w:rPr>
      </w:pPr>
    </w:p>
    <w:p w14:paraId="6B575C89" w14:textId="01305CD1" w:rsidR="00E31C9D" w:rsidRDefault="00E31C9D" w:rsidP="00E31C9D">
      <w:pPr>
        <w:pStyle w:val="ListParagraph"/>
        <w:numPr>
          <w:ilvl w:val="0"/>
          <w:numId w:val="3"/>
        </w:numPr>
        <w:spacing w:line="276" w:lineRule="auto"/>
        <w:jc w:val="both"/>
        <w:rPr>
          <w:rFonts w:ascii="Palatino" w:hAnsi="Palatino"/>
        </w:rPr>
      </w:pPr>
      <w:r w:rsidRPr="000C5032">
        <w:rPr>
          <w:rFonts w:ascii="Palatino" w:hAnsi="Palatino"/>
          <w:b/>
        </w:rPr>
        <w:t>Sharp wedge</w:t>
      </w:r>
      <w:r w:rsidRPr="000C5032">
        <w:rPr>
          <w:rFonts w:ascii="Palatino" w:hAnsi="Palatino"/>
        </w:rPr>
        <w:t xml:space="preserve">. </w:t>
      </w:r>
      <w:r w:rsidR="00D966E9">
        <w:rPr>
          <w:rFonts w:ascii="Palatino" w:hAnsi="Palatino"/>
        </w:rPr>
        <w:t xml:space="preserve">Suppose </w:t>
      </w:r>
      <w:r w:rsidRPr="000C5032">
        <w:rPr>
          <w:rFonts w:ascii="Palatino" w:hAnsi="Palatino"/>
        </w:rPr>
        <w:t xml:space="preserve">I strongly believe in a </w:t>
      </w:r>
      <w:r w:rsidR="00D966E9">
        <w:rPr>
          <w:rFonts w:ascii="Palatino" w:hAnsi="Palatino"/>
        </w:rPr>
        <w:t>theory</w:t>
      </w:r>
      <w:r w:rsidRPr="000C5032">
        <w:rPr>
          <w:rFonts w:ascii="Palatino" w:hAnsi="Palatino"/>
        </w:rPr>
        <w:t xml:space="preserve"> at 0.</w:t>
      </w:r>
      <w:r>
        <w:rPr>
          <w:rFonts w:ascii="Palatino" w:hAnsi="Palatino"/>
        </w:rPr>
        <w:t>9</w:t>
      </w:r>
      <w:r w:rsidRPr="000C5032">
        <w:rPr>
          <w:rFonts w:ascii="Palatino" w:hAnsi="Palatino"/>
        </w:rPr>
        <w:t xml:space="preserve">, and </w:t>
      </w:r>
      <w:r>
        <w:rPr>
          <w:rFonts w:ascii="Palatino" w:hAnsi="Palatino"/>
        </w:rPr>
        <w:t>grant an alternative explanation that happens to be favored by experts</w:t>
      </w:r>
      <w:r w:rsidRPr="000C5032">
        <w:rPr>
          <w:rFonts w:ascii="Palatino" w:hAnsi="Palatino"/>
        </w:rPr>
        <w:t xml:space="preserve"> 0.</w:t>
      </w:r>
      <w:r>
        <w:rPr>
          <w:rFonts w:ascii="Palatino" w:hAnsi="Palatino"/>
        </w:rPr>
        <w:t>1</w:t>
      </w:r>
      <w:r w:rsidRPr="000C5032">
        <w:rPr>
          <w:rFonts w:ascii="Palatino" w:hAnsi="Palatino"/>
        </w:rPr>
        <w:t xml:space="preserve">. </w:t>
      </w:r>
      <w:r>
        <w:rPr>
          <w:rFonts w:ascii="Palatino" w:hAnsi="Palatino"/>
        </w:rPr>
        <w:t>But somewhere along the line</w:t>
      </w:r>
      <w:r w:rsidR="00D966E9">
        <w:rPr>
          <w:rFonts w:ascii="Palatino" w:hAnsi="Palatino"/>
        </w:rPr>
        <w:t>,</w:t>
      </w:r>
      <w:r>
        <w:rPr>
          <w:rFonts w:ascii="Palatino" w:hAnsi="Palatino"/>
        </w:rPr>
        <w:t xml:space="preserve"> the scales fall from my eyes</w:t>
      </w:r>
      <w:r w:rsidR="00D966E9">
        <w:rPr>
          <w:rFonts w:ascii="Palatino" w:hAnsi="Palatino"/>
        </w:rPr>
        <w:t>,</w:t>
      </w:r>
      <w:r>
        <w:rPr>
          <w:rFonts w:ascii="Palatino" w:hAnsi="Palatino"/>
        </w:rPr>
        <w:t xml:space="preserve"> and my original credence-state flips, so that the catch-all hypothesis is at 0.9, and my favored hypothesis at 0.1. In this case, I have gone through a radical conversion</w:t>
      </w:r>
      <w:r w:rsidR="00D966E9">
        <w:rPr>
          <w:rFonts w:ascii="Palatino" w:hAnsi="Palatino"/>
        </w:rPr>
        <w:t>, something like a religious conversion</w:t>
      </w:r>
      <w:r w:rsidR="00F24370">
        <w:rPr>
          <w:rFonts w:ascii="Palatino" w:hAnsi="Palatino"/>
        </w:rPr>
        <w:t>.</w:t>
      </w:r>
    </w:p>
    <w:p w14:paraId="37657FCA" w14:textId="77777777" w:rsidR="00742575" w:rsidRDefault="00742575" w:rsidP="00742575">
      <w:pPr>
        <w:pStyle w:val="ListParagraph"/>
        <w:spacing w:line="276" w:lineRule="auto"/>
        <w:ind w:left="786"/>
        <w:jc w:val="both"/>
        <w:rPr>
          <w:rFonts w:ascii="Palatino" w:hAnsi="Palatino"/>
        </w:rPr>
      </w:pPr>
    </w:p>
    <w:p w14:paraId="708D0131" w14:textId="43A937CB" w:rsidR="003D2681" w:rsidRDefault="00224962" w:rsidP="00742575">
      <w:pPr>
        <w:pStyle w:val="ListParagraph"/>
        <w:spacing w:line="276" w:lineRule="auto"/>
        <w:ind w:left="786"/>
        <w:jc w:val="center"/>
        <w:rPr>
          <w:rFonts w:ascii="Palatino" w:hAnsi="Palatino"/>
        </w:rPr>
      </w:pPr>
      <w:r>
        <w:rPr>
          <w:noProof/>
        </w:rPr>
        <w:lastRenderedPageBreak/>
        <w:drawing>
          <wp:inline distT="0" distB="0" distL="0" distR="0" wp14:anchorId="4DCE33D9" wp14:editId="546BE192">
            <wp:extent cx="2373086" cy="1730375"/>
            <wp:effectExtent l="0" t="0" r="1460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D2681">
        <w:rPr>
          <w:noProof/>
        </w:rPr>
        <w:drawing>
          <wp:inline distT="0" distB="0" distL="0" distR="0" wp14:anchorId="524626A8" wp14:editId="5679B940">
            <wp:extent cx="2373086" cy="1730375"/>
            <wp:effectExtent l="0" t="0" r="1460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85D9E6" w14:textId="77777777" w:rsidR="00E31C9D" w:rsidRDefault="00E31C9D" w:rsidP="00E31C9D">
      <w:pPr>
        <w:spacing w:line="276" w:lineRule="auto"/>
        <w:jc w:val="both"/>
      </w:pPr>
    </w:p>
    <w:p w14:paraId="37BB65ED" w14:textId="29B77C2F" w:rsidR="00D966E9" w:rsidRDefault="00E31C9D" w:rsidP="00E31C9D">
      <w:pPr>
        <w:spacing w:line="276" w:lineRule="auto"/>
        <w:jc w:val="both"/>
      </w:pPr>
      <w:r>
        <w:t>From what has been said so far, (3) is harder to explain</w:t>
      </w:r>
      <w:r w:rsidR="008E3BB6">
        <w:t xml:space="preserve"> rationally</w:t>
      </w:r>
      <w:r>
        <w:t xml:space="preserve"> than (1-2). For it seems that nothing apart from updating </w:t>
      </w:r>
      <w:r w:rsidR="00D966E9">
        <w:t xml:space="preserve">my priors </w:t>
      </w:r>
      <w:r>
        <w:t xml:space="preserve">through overwhelming evidence will </w:t>
      </w:r>
      <w:r w:rsidR="00180F75">
        <w:t>lead to</w:t>
      </w:r>
      <w:r>
        <w:t xml:space="preserve"> (3)</w:t>
      </w:r>
      <w:r w:rsidR="00D966E9">
        <w:t>: truly conceptual change</w:t>
      </w:r>
      <w:r w:rsidR="00F24370">
        <w:t>, or alteration of priors,</w:t>
      </w:r>
      <w:r w:rsidR="00D966E9">
        <w:t xml:space="preserve"> </w:t>
      </w:r>
      <w:r w:rsidR="00F24370">
        <w:t>cannot be done rationally and in good faith</w:t>
      </w:r>
      <w:r>
        <w:t xml:space="preserve">. Still, a change in evidence does have </w:t>
      </w:r>
      <w:r w:rsidR="00F24370">
        <w:t>the</w:t>
      </w:r>
      <w:r>
        <w:t xml:space="preserve"> potential </w:t>
      </w:r>
      <w:r w:rsidR="00F24370">
        <w:t>to</w:t>
      </w:r>
      <w:r>
        <w:t xml:space="preserve"> chang</w:t>
      </w:r>
      <w:r w:rsidR="00F24370">
        <w:t>e</w:t>
      </w:r>
      <w:r>
        <w:t xml:space="preserve"> the mind</w:t>
      </w:r>
      <w:r w:rsidR="00F24370">
        <w:t xml:space="preserve"> – you can wash out the priors by updating</w:t>
      </w:r>
      <w:r w:rsidR="00D966E9">
        <w:t>. It’s just that the evidence has to be overwhelming in its availability and accessibility</w:t>
      </w:r>
      <w:r w:rsidR="00F24370">
        <w:t xml:space="preserve"> in order to do it.</w:t>
      </w:r>
    </w:p>
    <w:p w14:paraId="14FEC0C5" w14:textId="196893CF" w:rsidR="00F24370" w:rsidRDefault="00E31C9D" w:rsidP="00A80180">
      <w:pPr>
        <w:spacing w:line="276" w:lineRule="auto"/>
        <w:ind w:firstLine="426"/>
        <w:jc w:val="both"/>
      </w:pPr>
      <w:r>
        <w:t xml:space="preserve">When we consider the possibility of a sharp change in opinion among epistemic peers, it will have to be the kind of change in evidence that is propelled by genuine discovery, the rare instances where vital experiments are conducted that alter the shape of our beliefs. </w:t>
      </w:r>
      <w:r w:rsidR="00A80180">
        <w:t>I think</w:t>
      </w:r>
      <w:r>
        <w:t xml:space="preserve">, absent empirically-driven revolutions, the possibility of a sharp wedge is inconsistent with </w:t>
      </w:r>
      <w:r w:rsidR="008E3BB6">
        <w:t xml:space="preserve">the attitude of a </w:t>
      </w:r>
      <w:r>
        <w:t>pruden</w:t>
      </w:r>
      <w:r w:rsidR="008E3BB6">
        <w:t>tial reasoner</w:t>
      </w:r>
      <w:r>
        <w:t>. Excepting truly wild circumstances, (3) is beyond what we can account for</w:t>
      </w:r>
      <w:r w:rsidR="00727CB6">
        <w:t xml:space="preserve"> by appealing to</w:t>
      </w:r>
      <w:r w:rsidR="00F24370">
        <w:t xml:space="preserve"> notions of good faith exchange mediated by</w:t>
      </w:r>
      <w:r w:rsidR="00727CB6">
        <w:t xml:space="preserve"> prudential wisdom</w:t>
      </w:r>
      <w:r>
        <w:t>.</w:t>
      </w:r>
      <w:r w:rsidR="00A80180">
        <w:t xml:space="preserve"> </w:t>
      </w:r>
      <w:r>
        <w:t xml:space="preserve">Further, when thinking about </w:t>
      </w:r>
      <w:r w:rsidR="00A80180">
        <w:t>peer</w:t>
      </w:r>
      <w:r>
        <w:t xml:space="preserve"> disagreements, (1) is not interesting enough to provoke philosophical curiosity. For I have not given up space in my epistemic life, in that condition, so much as I stood idle while the experts took up unclaimed territory, the area covered by the catch-all hypothesis. In contrast, in (2), I actually start to participate and invest in the change that my peers had instigated. </w:t>
      </w:r>
      <w:r w:rsidR="002558A9">
        <w:t>It is a case where it was intuitively rational for me to stay in my lane.</w:t>
      </w:r>
      <w:r w:rsidR="00DA68BB">
        <w:t xml:space="preserve"> So, whenever I speak of ‘deference’ in what follows, you may assume I am speaking of cases of (2).</w:t>
      </w:r>
    </w:p>
    <w:p w14:paraId="282137DA" w14:textId="6DA057F5" w:rsidR="00E31C9D" w:rsidRPr="00B43188" w:rsidRDefault="00323526" w:rsidP="00A80180">
      <w:pPr>
        <w:spacing w:line="276" w:lineRule="auto"/>
        <w:ind w:firstLine="426"/>
        <w:jc w:val="both"/>
      </w:pPr>
      <w:r>
        <w:t>And</w:t>
      </w:r>
      <w:r w:rsidR="002558A9">
        <w:t xml:space="preserve"> then</w:t>
      </w:r>
      <w:r w:rsidR="00E31C9D">
        <w:t xml:space="preserve"> </w:t>
      </w:r>
      <w:r>
        <w:t>we must ask</w:t>
      </w:r>
      <w:r w:rsidR="00E31C9D">
        <w:t xml:space="preserve">: when </w:t>
      </w:r>
      <w:r w:rsidR="00A80180">
        <w:t>are</w:t>
      </w:r>
      <w:r w:rsidR="00727CB6">
        <w:t xml:space="preserve"> </w:t>
      </w:r>
      <w:r w:rsidR="00B75721">
        <w:t>minor</w:t>
      </w:r>
      <w:r w:rsidR="00A80180">
        <w:t xml:space="preserve"> wedges</w:t>
      </w:r>
      <w:r w:rsidR="00E31C9D">
        <w:t xml:space="preserve"> </w:t>
      </w:r>
      <w:r w:rsidR="00E31C9D" w:rsidRPr="002558A9">
        <w:rPr>
          <w:i/>
        </w:rPr>
        <w:t>prudent</w:t>
      </w:r>
      <w:r w:rsidR="00E31C9D">
        <w:t>?</w:t>
      </w:r>
      <w:r w:rsidR="002558A9">
        <w:t xml:space="preserve"> When is it wise to defer?</w:t>
      </w:r>
    </w:p>
    <w:p w14:paraId="3E720123" w14:textId="77777777" w:rsidR="00E31C9D" w:rsidRDefault="00E31C9D" w:rsidP="00E31C9D">
      <w:pPr>
        <w:spacing w:line="276" w:lineRule="auto"/>
        <w:rPr>
          <w:highlight w:val="yellow"/>
        </w:rPr>
      </w:pPr>
    </w:p>
    <w:p w14:paraId="76AD664D" w14:textId="7C1CD3FA" w:rsidR="005035FE" w:rsidRPr="00F37953" w:rsidRDefault="00685B2C" w:rsidP="00685B2C">
      <w:pPr>
        <w:pStyle w:val="Heading2"/>
        <w:jc w:val="center"/>
      </w:pPr>
      <w:bookmarkStart w:id="2" w:name="_Toc59014797"/>
      <w:r>
        <w:t xml:space="preserve">3. </w:t>
      </w:r>
      <w:r w:rsidR="00E31C9D" w:rsidRPr="00F37953">
        <w:t>Social jurisdiction</w:t>
      </w:r>
      <w:bookmarkEnd w:id="2"/>
    </w:p>
    <w:p w14:paraId="416FE123" w14:textId="77777777" w:rsidR="00685B2C" w:rsidRDefault="00685B2C" w:rsidP="00323526">
      <w:pPr>
        <w:spacing w:line="276" w:lineRule="auto"/>
        <w:jc w:val="both"/>
      </w:pPr>
    </w:p>
    <w:p w14:paraId="261642DE" w14:textId="54A87186" w:rsidR="00323526" w:rsidRDefault="009170AA" w:rsidP="00323526">
      <w:pPr>
        <w:spacing w:line="276" w:lineRule="auto"/>
        <w:jc w:val="both"/>
      </w:pPr>
      <w:r>
        <w:t>I think deference is prudentially warranted</w:t>
      </w:r>
      <w:r w:rsidR="006432C8">
        <w:t xml:space="preserve"> </w:t>
      </w:r>
      <w:r>
        <w:t>in the discussion of social kinds.</w:t>
      </w:r>
      <w:r w:rsidR="0037423B">
        <w:t xml:space="preserve"> It is a truism of criminology and sociology (and suspected in social psychology) that negative labelling or stereotyping has a negative influence on how people act and think. </w:t>
      </w:r>
      <w:r w:rsidR="006432C8">
        <w:t>And t</w:t>
      </w:r>
      <w:r w:rsidR="00A57523">
        <w:t xml:space="preserve">hough </w:t>
      </w:r>
      <w:r w:rsidR="006432C8">
        <w:t>this is</w:t>
      </w:r>
      <w:r w:rsidR="0037423B">
        <w:t xml:space="preserve"> an empirical question, I think </w:t>
      </w:r>
      <w:r w:rsidR="006432C8">
        <w:t>labelling is</w:t>
      </w:r>
      <w:r w:rsidR="0037423B">
        <w:t xml:space="preserve"> obviously </w:t>
      </w:r>
      <w:r w:rsidR="006432C8">
        <w:t>one</w:t>
      </w:r>
      <w:r w:rsidR="0037423B">
        <w:t xml:space="preserve"> mechanism that explains how people end up in different places in life</w:t>
      </w:r>
      <w:r w:rsidR="00A6147C">
        <w:t xml:space="preserve"> through its role in sustaining prejudice</w:t>
      </w:r>
      <w:r w:rsidR="0037423B">
        <w:t>.</w:t>
      </w:r>
      <w:r w:rsidR="00323526">
        <w:t xml:space="preserve"> </w:t>
      </w:r>
      <w:r w:rsidR="00B75721">
        <w:t xml:space="preserve">But to those sciences, </w:t>
      </w:r>
      <w:r w:rsidR="0037423B">
        <w:t xml:space="preserve">I would like to </w:t>
      </w:r>
      <w:r w:rsidR="00A6147C">
        <w:t>add</w:t>
      </w:r>
      <w:r w:rsidR="0037423B">
        <w:t xml:space="preserve"> that inattention to </w:t>
      </w:r>
      <w:r w:rsidR="00323526">
        <w:t xml:space="preserve">legitimate </w:t>
      </w:r>
      <w:r w:rsidR="0037423B">
        <w:t xml:space="preserve">labelling practices is a </w:t>
      </w:r>
      <w:r w:rsidR="006432C8">
        <w:t xml:space="preserve">failure of rational </w:t>
      </w:r>
      <w:r w:rsidR="0037423B">
        <w:t xml:space="preserve">deference </w:t>
      </w:r>
      <w:r w:rsidR="00A57523">
        <w:t>--</w:t>
      </w:r>
      <w:r w:rsidR="0037423B">
        <w:t xml:space="preserve"> a violation of the wedge-conditions, which are at the origin point of any conversation we would like to have about epistemic territory or authority.</w:t>
      </w:r>
      <w:r w:rsidR="00E3167D">
        <w:t xml:space="preserve"> </w:t>
      </w:r>
      <w:r w:rsidR="00E3167D">
        <w:lastRenderedPageBreak/>
        <w:t>And (I argue) it is especially a shame when it comes to a specific question, i.e., the way a group is meaningfully constituted.</w:t>
      </w:r>
    </w:p>
    <w:p w14:paraId="1B7B8EC4" w14:textId="762AF68B" w:rsidR="00E31C9D" w:rsidRPr="00205FDB" w:rsidRDefault="00E31C9D" w:rsidP="000D316D">
      <w:pPr>
        <w:spacing w:line="276" w:lineRule="auto"/>
        <w:ind w:firstLine="360"/>
        <w:jc w:val="both"/>
      </w:pPr>
      <w:r w:rsidRPr="00205FDB">
        <w:t xml:space="preserve">I have two arguments </w:t>
      </w:r>
      <w:r w:rsidR="00A6147C">
        <w:t>about why we ought to defer to other people when it comes to their own group identity</w:t>
      </w:r>
      <w:r w:rsidRPr="00205FDB">
        <w:t xml:space="preserve">. In the first, I argue that heteronymous renderings of agency, including </w:t>
      </w:r>
      <w:r w:rsidR="00712747">
        <w:t>plural</w:t>
      </w:r>
      <w:r w:rsidRPr="00205FDB">
        <w:t xml:space="preserve"> agency, are better dealt with by deferring to the </w:t>
      </w:r>
      <w:r w:rsidR="00712747">
        <w:t>social unit</w:t>
      </w:r>
      <w:r w:rsidRPr="00205FDB">
        <w:t xml:space="preserve"> on their own affairs because it produces fewer absurdities. Second, I argue that the reason for deference is based in some wholesome facts about how we novices relate to experts, which a moderate skeptic should be able to accept.</w:t>
      </w:r>
    </w:p>
    <w:p w14:paraId="6E20B3FE" w14:textId="77777777" w:rsidR="00E31C9D" w:rsidRDefault="00E31C9D" w:rsidP="00E31C9D">
      <w:pPr>
        <w:spacing w:line="276" w:lineRule="auto"/>
        <w:ind w:firstLine="360"/>
        <w:jc w:val="both"/>
        <w:rPr>
          <w:highlight w:val="yellow"/>
        </w:rPr>
      </w:pPr>
    </w:p>
    <w:p w14:paraId="77A5F95A" w14:textId="77777777" w:rsidR="00E31C9D" w:rsidRPr="00AE7D3A" w:rsidRDefault="00E31C9D" w:rsidP="007C5A15">
      <w:pPr>
        <w:pStyle w:val="Heading3"/>
      </w:pPr>
      <w:r w:rsidRPr="00205FDB">
        <w:t>Argument 1</w:t>
      </w:r>
      <w:r>
        <w:t>: From Absurdity</w:t>
      </w:r>
    </w:p>
    <w:p w14:paraId="2208A590" w14:textId="10312FA1" w:rsidR="00E31C9D" w:rsidRDefault="00E31C9D" w:rsidP="002176BF">
      <w:pPr>
        <w:spacing w:line="276" w:lineRule="auto"/>
        <w:jc w:val="both"/>
      </w:pPr>
      <w:r w:rsidRPr="00EE2812">
        <w:t>Deference</w:t>
      </w:r>
      <w:r w:rsidR="00A6147C">
        <w:t xml:space="preserve"> on matters of identity</w:t>
      </w:r>
      <w:r w:rsidRPr="00EE2812">
        <w:t xml:space="preserve"> can be motivated in</w:t>
      </w:r>
      <w:r w:rsidR="002176BF">
        <w:t xml:space="preserve"> at least</w:t>
      </w:r>
      <w:r w:rsidRPr="00EE2812">
        <w:t xml:space="preserve"> three ways.</w:t>
      </w:r>
      <w:r w:rsidR="002176BF">
        <w:rPr>
          <w:rStyle w:val="FootnoteReference"/>
        </w:rPr>
        <w:footnoteReference w:id="19"/>
      </w:r>
      <w:r w:rsidRPr="00EE2812">
        <w:t xml:space="preserve"> Either we foist constitution upon people against the metaphysical grain, or we say that the membership of the </w:t>
      </w:r>
      <w:r w:rsidR="00712747">
        <w:t>social unit</w:t>
      </w:r>
      <w:r w:rsidRPr="00EE2812">
        <w:t xml:space="preserve"> is determined by a full body of facts, or we adopt a hybrid theory based on principles of equity</w:t>
      </w:r>
      <w:r w:rsidR="002176BF">
        <w:t>. To be more precise about it:</w:t>
      </w:r>
    </w:p>
    <w:p w14:paraId="0DBC2C1B" w14:textId="77777777" w:rsidR="002176BF" w:rsidRPr="00EE2812" w:rsidRDefault="002176BF" w:rsidP="002176BF">
      <w:pPr>
        <w:spacing w:line="276" w:lineRule="auto"/>
        <w:jc w:val="both"/>
      </w:pPr>
    </w:p>
    <w:p w14:paraId="40C4593C" w14:textId="6FEA7E50" w:rsidR="00E31C9D" w:rsidRPr="00EE2812" w:rsidRDefault="00E31C9D" w:rsidP="00E31C9D">
      <w:pPr>
        <w:pStyle w:val="ListParagraph"/>
        <w:numPr>
          <w:ilvl w:val="0"/>
          <w:numId w:val="2"/>
        </w:numPr>
        <w:spacing w:line="276" w:lineRule="auto"/>
        <w:jc w:val="both"/>
        <w:rPr>
          <w:rFonts w:ascii="Palatino" w:hAnsi="Palatino"/>
        </w:rPr>
      </w:pPr>
      <w:r w:rsidRPr="00EE2812">
        <w:rPr>
          <w:rFonts w:ascii="Palatino" w:hAnsi="Palatino"/>
          <w:b/>
        </w:rPr>
        <w:t>Projectionism</w:t>
      </w:r>
      <w:r w:rsidRPr="00EE2812">
        <w:rPr>
          <w:rFonts w:ascii="Palatino" w:hAnsi="Palatino"/>
        </w:rPr>
        <w:t xml:space="preserve">. In the first case, we defer to the members of a </w:t>
      </w:r>
      <w:r w:rsidR="00712747">
        <w:rPr>
          <w:rFonts w:ascii="Palatino" w:hAnsi="Palatino"/>
        </w:rPr>
        <w:t>social unit</w:t>
      </w:r>
      <w:r w:rsidRPr="00EE2812">
        <w:rPr>
          <w:rFonts w:ascii="Palatino" w:hAnsi="Palatino"/>
        </w:rPr>
        <w:t xml:space="preserve"> in the hopes of encouraging them into claiming the freedom that is theirs. That is, we leave it to the individual to determine who they are.</w:t>
      </w:r>
    </w:p>
    <w:p w14:paraId="47A0170E" w14:textId="77777777" w:rsidR="00E31C9D" w:rsidRPr="00EE2812" w:rsidRDefault="00E31C9D" w:rsidP="00E31C9D">
      <w:pPr>
        <w:pStyle w:val="ListParagraph"/>
        <w:numPr>
          <w:ilvl w:val="0"/>
          <w:numId w:val="2"/>
        </w:numPr>
        <w:spacing w:line="276" w:lineRule="auto"/>
        <w:jc w:val="both"/>
        <w:rPr>
          <w:rFonts w:ascii="Palatino" w:hAnsi="Palatino"/>
        </w:rPr>
      </w:pPr>
      <w:r w:rsidRPr="00EE2812">
        <w:rPr>
          <w:rFonts w:ascii="Palatino" w:hAnsi="Palatino"/>
          <w:b/>
        </w:rPr>
        <w:t>Structuralism</w:t>
      </w:r>
      <w:r w:rsidRPr="00EE2812">
        <w:rPr>
          <w:rFonts w:ascii="Palatino" w:hAnsi="Palatino"/>
        </w:rPr>
        <w:t>. In the second case, facts about agency are just made up by interconnected facts about the world, and our deferential practices should reflect that. On this view, what ‘counts as’ x is partly made up of what y thinks about x; there is no special deference to x on questions related to their own agency.</w:t>
      </w:r>
    </w:p>
    <w:p w14:paraId="63A16021" w14:textId="77E74550" w:rsidR="00E31C9D" w:rsidRPr="00EE2812" w:rsidRDefault="00E31C9D" w:rsidP="00E31C9D">
      <w:pPr>
        <w:pStyle w:val="ListParagraph"/>
        <w:numPr>
          <w:ilvl w:val="0"/>
          <w:numId w:val="2"/>
        </w:numPr>
        <w:spacing w:line="276" w:lineRule="auto"/>
        <w:jc w:val="both"/>
        <w:rPr>
          <w:rFonts w:ascii="Palatino" w:hAnsi="Palatino"/>
        </w:rPr>
      </w:pPr>
      <w:proofErr w:type="spellStart"/>
      <w:r w:rsidRPr="00EE2812">
        <w:rPr>
          <w:rFonts w:ascii="Palatino" w:hAnsi="Palatino"/>
          <w:b/>
        </w:rPr>
        <w:t>Equitarianism</w:t>
      </w:r>
      <w:proofErr w:type="spellEnd"/>
      <w:r w:rsidRPr="00EE2812">
        <w:rPr>
          <w:rFonts w:ascii="Palatino" w:hAnsi="Palatino"/>
        </w:rPr>
        <w:t>. A third possibility is that we need to distinguish between two classes of agents: there are those who have historical advantages, and those who lack those historical advantages, and deference of self-constitution should be granted to those with the disadvantages.</w:t>
      </w:r>
    </w:p>
    <w:p w14:paraId="6B86D36C" w14:textId="77777777" w:rsidR="002176BF" w:rsidRDefault="002176BF" w:rsidP="002176BF">
      <w:pPr>
        <w:spacing w:line="276" w:lineRule="auto"/>
        <w:jc w:val="both"/>
      </w:pPr>
    </w:p>
    <w:p w14:paraId="1846AE9B" w14:textId="69B314BE" w:rsidR="00461C01" w:rsidRDefault="00461C01" w:rsidP="002176BF">
      <w:pPr>
        <w:spacing w:line="276" w:lineRule="auto"/>
        <w:jc w:val="both"/>
      </w:pPr>
      <w:r>
        <w:t>I want to say projectionism is the best account, at least under the eyes of prudence.</w:t>
      </w:r>
    </w:p>
    <w:p w14:paraId="5DF45325" w14:textId="1ADFD6F8" w:rsidR="002176BF" w:rsidRPr="00EE2812" w:rsidRDefault="002176BF" w:rsidP="00461C01">
      <w:pPr>
        <w:spacing w:line="276" w:lineRule="auto"/>
        <w:ind w:firstLine="360"/>
        <w:jc w:val="both"/>
      </w:pPr>
      <w:r>
        <w:t>Now, i</w:t>
      </w:r>
      <w:r w:rsidRPr="00EE2812">
        <w:t xml:space="preserve">f we think agency implies </w:t>
      </w:r>
      <w:r>
        <w:t xml:space="preserve">the possession of </w:t>
      </w:r>
      <w:r w:rsidRPr="00EE2812">
        <w:t>autonomy</w:t>
      </w:r>
      <w:r>
        <w:t>,</w:t>
      </w:r>
      <w:r w:rsidRPr="00EE2812">
        <w:t xml:space="preserve"> then </w:t>
      </w:r>
      <w:r>
        <w:t>it just follows that structuralism is false. The autonomous agent</w:t>
      </w:r>
      <w:r w:rsidRPr="00EE2812">
        <w:t xml:space="preserve"> </w:t>
      </w:r>
      <w:r>
        <w:t xml:space="preserve">will </w:t>
      </w:r>
      <w:r w:rsidRPr="00EE2812">
        <w:t xml:space="preserve">already </w:t>
      </w:r>
      <w:r>
        <w:t>have earned a kind of deference as a kind of</w:t>
      </w:r>
      <w:r w:rsidRPr="00EE2812">
        <w:t xml:space="preserve"> metaphysical mandate</w:t>
      </w:r>
      <w:r w:rsidR="007362C3">
        <w:t xml:space="preserve"> – how they fit in the niche</w:t>
      </w:r>
      <w:r w:rsidR="00981D04">
        <w:t xml:space="preserve"> </w:t>
      </w:r>
      <w:r w:rsidR="00D12790">
        <w:t>won’t make a difference one way or the other</w:t>
      </w:r>
      <w:r w:rsidRPr="00EE2812">
        <w:t xml:space="preserve">. </w:t>
      </w:r>
      <w:r>
        <w:t>I</w:t>
      </w:r>
      <w:r w:rsidRPr="00EE2812">
        <w:t xml:space="preserve">t is </w:t>
      </w:r>
      <w:r>
        <w:t>mainly just</w:t>
      </w:r>
      <w:r w:rsidRPr="00EE2812">
        <w:t xml:space="preserve"> if we think about heteronymous</w:t>
      </w:r>
      <w:r w:rsidR="00981D04">
        <w:t xml:space="preserve"> agents</w:t>
      </w:r>
      <w:r>
        <w:t xml:space="preserve"> that it is an open question</w:t>
      </w:r>
      <w:r w:rsidRPr="00EE2812">
        <w:t xml:space="preserve"> whether or not </w:t>
      </w:r>
      <w:r>
        <w:t xml:space="preserve">structuralism is a live option – </w:t>
      </w:r>
      <w:r w:rsidR="00D12790">
        <w:t xml:space="preserve">that is, </w:t>
      </w:r>
      <w:r>
        <w:t xml:space="preserve">only if we think the agent </w:t>
      </w:r>
      <w:r w:rsidR="00D12790">
        <w:t xml:space="preserve">satisfies one of the other </w:t>
      </w:r>
      <w:r w:rsidR="00981D04">
        <w:t>three</w:t>
      </w:r>
      <w:r w:rsidR="00D12790">
        <w:t xml:space="preserve"> renderings.</w:t>
      </w:r>
    </w:p>
    <w:p w14:paraId="17AC3864" w14:textId="50AFF2C8" w:rsidR="00E31C9D" w:rsidRPr="00EE2812" w:rsidRDefault="00E31C9D" w:rsidP="00E31C9D">
      <w:pPr>
        <w:spacing w:line="276" w:lineRule="auto"/>
        <w:ind w:firstLine="360"/>
        <w:jc w:val="both"/>
      </w:pPr>
      <w:r w:rsidRPr="00EE2812">
        <w:t xml:space="preserve">There are clear and potentially disturbing applications of the structuralist doctrine to social philosophy and to civic life in general. For if this doctrine were true, then it would turn out that what ‘counts as’ a person of color depends on what white people say about it (and vice-versa), and what ‘counts as’ a woman depends on what men say about it (and </w:t>
      </w:r>
      <w:r w:rsidRPr="00EE2812">
        <w:lastRenderedPageBreak/>
        <w:t>vice-versa), and what it means to be a socialist is determined by what right-wing libertarians have to say about it (and vice-versa).</w:t>
      </w:r>
      <w:r w:rsidR="00233249" w:rsidRPr="00233249">
        <w:rPr>
          <w:rStyle w:val="FootnoteReference"/>
          <w:rFonts w:eastAsiaTheme="majorEastAsia"/>
        </w:rPr>
        <w:t xml:space="preserve"> </w:t>
      </w:r>
      <w:r w:rsidR="00233249" w:rsidRPr="00EE2812">
        <w:rPr>
          <w:rStyle w:val="FootnoteReference"/>
          <w:rFonts w:eastAsiaTheme="majorEastAsia"/>
        </w:rPr>
        <w:footnoteReference w:id="20"/>
      </w:r>
      <w:r w:rsidRPr="00EE2812">
        <w:t xml:space="preserve"> Indeed, some of those writing in the literature on race do see ‘white’ and ‘black’ as metaphysical opposites</w:t>
      </w:r>
      <w:r w:rsidR="00CA2070">
        <w:t xml:space="preserve"> (</w:t>
      </w:r>
      <w:r w:rsidRPr="00EE2812">
        <w:t>albeit usually on historical and social constructionist  grounds as opposed to biological ones</w:t>
      </w:r>
      <w:r w:rsidR="00CA2070">
        <w:t>), which, if true, would entail that a change in the meaning associated with one class would have an equal and opposite effect upon the meaning properly attributed to the other.</w:t>
      </w:r>
      <w:r w:rsidR="00CD403C">
        <w:rPr>
          <w:rStyle w:val="FootnoteReference"/>
        </w:rPr>
        <w:footnoteReference w:id="21"/>
      </w:r>
      <w:r w:rsidRPr="00EE2812">
        <w:t xml:space="preserve"> So, at least so far as the scholarship is concerned, structuralism is a live option.</w:t>
      </w:r>
    </w:p>
    <w:p w14:paraId="44FC0A80" w14:textId="12CC016C" w:rsidR="00E31C9D" w:rsidRPr="00EE2812" w:rsidRDefault="00D12790" w:rsidP="00E31C9D">
      <w:pPr>
        <w:spacing w:line="276" w:lineRule="auto"/>
        <w:ind w:firstLine="360"/>
        <w:jc w:val="both"/>
      </w:pPr>
      <w:r>
        <w:t xml:space="preserve">When it comes to </w:t>
      </w:r>
      <w:r w:rsidR="00712747">
        <w:t>plural</w:t>
      </w:r>
      <w:r>
        <w:t xml:space="preserve"> agents, it is not a terrible idea to examine the etymology of the chosen label, insofar as the label reflects the actual living interaction rituals of the </w:t>
      </w:r>
      <w:r w:rsidR="00967F6D">
        <w:t>agent</w:t>
      </w:r>
      <w:r>
        <w:t xml:space="preserve">. </w:t>
      </w:r>
      <w:r w:rsidR="00981D04">
        <w:t xml:space="preserve">That is, </w:t>
      </w:r>
      <w:r w:rsidR="00712747">
        <w:t xml:space="preserve">the descriptive contents of an </w:t>
      </w:r>
      <w:r w:rsidR="00981D04">
        <w:t>etymolog</w:t>
      </w:r>
      <w:r w:rsidR="00712747">
        <w:t>ical label</w:t>
      </w:r>
      <w:r w:rsidR="00981D04">
        <w:t xml:space="preserve"> </w:t>
      </w:r>
      <w:r w:rsidR="00712747">
        <w:t>are</w:t>
      </w:r>
      <w:r w:rsidR="00981D04">
        <w:t xml:space="preserve"> a</w:t>
      </w:r>
      <w:r w:rsidR="00712747">
        <w:t xml:space="preserve"> useful, but</w:t>
      </w:r>
      <w:r w:rsidR="00981D04">
        <w:t xml:space="preserve"> highly defeasible</w:t>
      </w:r>
      <w:r w:rsidR="00712747">
        <w:t>,</w:t>
      </w:r>
      <w:r w:rsidR="00981D04">
        <w:t xml:space="preserve"> clue</w:t>
      </w:r>
      <w:r w:rsidR="00712747">
        <w:t xml:space="preserve"> to what makes for membership</w:t>
      </w:r>
      <w:r w:rsidR="00981D04">
        <w:t>. Examples.</w:t>
      </w:r>
      <w:r>
        <w:t xml:space="preserve"> </w:t>
      </w:r>
      <w:r w:rsidR="00E31C9D" w:rsidRPr="00EE2812">
        <w:t>“Islam” means (roughly) ‘submission to God’, and “Catholic” (roughly) ‘seeing things on the whole’, and these are</w:t>
      </w:r>
      <w:r>
        <w:t xml:space="preserve"> indeed</w:t>
      </w:r>
      <w:r w:rsidR="00E31C9D" w:rsidRPr="00EE2812">
        <w:t xml:space="preserve"> interesting and important facts about those social kinds</w:t>
      </w:r>
      <w:r>
        <w:t xml:space="preserve"> –</w:t>
      </w:r>
      <w:r w:rsidR="00E31C9D" w:rsidRPr="00EE2812">
        <w:t xml:space="preserve"> but</w:t>
      </w:r>
      <w:r>
        <w:t xml:space="preserve"> it is</w:t>
      </w:r>
      <w:r w:rsidR="00E31C9D" w:rsidRPr="00EE2812">
        <w:t xml:space="preserve"> not enough to begin to figure out the conceptual limits of their epistemic territory. </w:t>
      </w:r>
      <w:r w:rsidR="00981D04">
        <w:t>But while this is first step, it is rarely sufficient or necessary. I</w:t>
      </w:r>
      <w:r w:rsidR="00E31C9D" w:rsidRPr="00EE2812">
        <w:t>n many</w:t>
      </w:r>
      <w:r w:rsidR="00EE3D68">
        <w:t xml:space="preserve"> cases,</w:t>
      </w:r>
      <w:r w:rsidR="00E31C9D" w:rsidRPr="00EE2812">
        <w:t xml:space="preserve"> one does not need to have to rely on etymology, or even the naming convention itself, in order to figure out that minimally decent basis for deference. You only need enough factual information as is required to tell what is salient about the somatic</w:t>
      </w:r>
      <w:r w:rsidR="00EB2DF2">
        <w:t>-</w:t>
      </w:r>
      <w:r w:rsidR="00E31C9D" w:rsidRPr="00EE2812">
        <w:t xml:space="preserve">ecological, </w:t>
      </w:r>
      <w:r w:rsidR="00EB2DF2">
        <w:t xml:space="preserve">behavioral, </w:t>
      </w:r>
      <w:r w:rsidR="00E31C9D" w:rsidRPr="00EE2812">
        <w:t xml:space="preserve">and/or </w:t>
      </w:r>
      <w:r w:rsidR="00EB2DF2">
        <w:t>organizational</w:t>
      </w:r>
      <w:r w:rsidR="00E31C9D" w:rsidRPr="00EE2812">
        <w:t xml:space="preserve"> conditions attached to the label, such that they form a </w:t>
      </w:r>
      <w:r w:rsidR="00967F6D">
        <w:t>social</w:t>
      </w:r>
      <w:r w:rsidR="00E31C9D" w:rsidRPr="00EE2812">
        <w:t xml:space="preserve"> agent.</w:t>
      </w:r>
    </w:p>
    <w:p w14:paraId="712E416A" w14:textId="4F725B4E" w:rsidR="00233249" w:rsidRDefault="00E31C9D" w:rsidP="00E31C9D">
      <w:pPr>
        <w:spacing w:line="276" w:lineRule="auto"/>
        <w:ind w:firstLine="360"/>
        <w:jc w:val="both"/>
      </w:pPr>
      <w:r w:rsidRPr="00EE2812">
        <w:t xml:space="preserve">An approach to deference can only be defended as prudent so long as it treats the </w:t>
      </w:r>
      <w:r w:rsidR="00967F6D">
        <w:t>social</w:t>
      </w:r>
      <w:r w:rsidR="00EE3D68">
        <w:t xml:space="preserve"> </w:t>
      </w:r>
      <w:r w:rsidRPr="00EE2812">
        <w:t>agent as antecedently legitimate.</w:t>
      </w:r>
      <w:r w:rsidR="00981D04">
        <w:rPr>
          <w:rStyle w:val="FootnoteReference"/>
        </w:rPr>
        <w:footnoteReference w:id="22"/>
      </w:r>
      <w:r w:rsidRPr="00EE2812">
        <w:t xml:space="preserve"> If you believe the Freemasons must be dismantled ‘brick by brick</w:t>
      </w:r>
      <w:r w:rsidR="00EE3D68">
        <w:t>,</w:t>
      </w:r>
      <w:r w:rsidRPr="00EE2812">
        <w:t>’ so to speak, then</w:t>
      </w:r>
      <w:r w:rsidR="00EE3D68">
        <w:t xml:space="preserve"> (prudentially speaking)</w:t>
      </w:r>
      <w:r w:rsidRPr="00EE2812">
        <w:t xml:space="preserve"> you’re not likely going to be amenable to defer to them on anything at all</w:t>
      </w:r>
      <w:r w:rsidR="00233249">
        <w:t xml:space="preserve"> – you will only have something like the sharp wedge to offer.</w:t>
      </w:r>
      <w:r w:rsidR="00CD403C">
        <w:t xml:space="preserve"> To such a mindset, both the costs and the rewards of good faith exchange are out of reach</w:t>
      </w:r>
      <w:r w:rsidR="00E464DC">
        <w:t>.</w:t>
      </w:r>
    </w:p>
    <w:p w14:paraId="142BB6DB" w14:textId="54023F1C" w:rsidR="00E31C9D" w:rsidRPr="00EE2812" w:rsidRDefault="00233249" w:rsidP="00E31C9D">
      <w:pPr>
        <w:spacing w:line="276" w:lineRule="auto"/>
        <w:ind w:firstLine="360"/>
        <w:jc w:val="both"/>
      </w:pPr>
      <w:r>
        <w:t>The refusal of deference implicates (but does not entail) a potential for defiance.</w:t>
      </w:r>
      <w:r w:rsidR="00E31C9D" w:rsidRPr="00EE2812">
        <w:t xml:space="preserve"> </w:t>
      </w:r>
      <w:r>
        <w:t xml:space="preserve">Indeed, </w:t>
      </w:r>
      <w:r w:rsidR="00EE3D68">
        <w:t>any</w:t>
      </w:r>
      <w:r w:rsidR="00E31C9D" w:rsidRPr="00EE2812">
        <w:t xml:space="preserve"> comprehensive refusal of deference even on matters of basic politeness or honorifics </w:t>
      </w:r>
      <w:r w:rsidR="00981D04">
        <w:t xml:space="preserve">(or, in the past decade, </w:t>
      </w:r>
      <w:r w:rsidR="00E31C9D" w:rsidRPr="00EE2812">
        <w:t>pronoun usage</w:t>
      </w:r>
      <w:r w:rsidR="00981D04">
        <w:t>)</w:t>
      </w:r>
      <w:r w:rsidR="00E31C9D" w:rsidRPr="00EE2812">
        <w:t xml:space="preserve"> is tacitly understood as a signal of pre-emptive defiance. </w:t>
      </w:r>
      <w:r w:rsidR="00981D04">
        <w:t>Absent context, t</w:t>
      </w:r>
      <w:r w:rsidR="00E31C9D" w:rsidRPr="00EE2812">
        <w:t>his reaction – effectively, inferring group threat from</w:t>
      </w:r>
      <w:r w:rsidR="00EE3D68">
        <w:t xml:space="preserve"> an act of</w:t>
      </w:r>
      <w:r w:rsidR="00E31C9D" w:rsidRPr="00EE2812">
        <w:t xml:space="preserve"> invalidation -- might seem like a strange </w:t>
      </w:r>
      <w:proofErr w:type="spellStart"/>
      <w:r w:rsidR="00E31C9D" w:rsidRPr="00EE2812">
        <w:rPr>
          <w:i/>
        </w:rPr>
        <w:t>nonsequitur</w:t>
      </w:r>
      <w:proofErr w:type="spellEnd"/>
      <w:r w:rsidR="00981D04">
        <w:rPr>
          <w:i/>
        </w:rPr>
        <w:t xml:space="preserve"> </w:t>
      </w:r>
      <w:r w:rsidR="00981D04" w:rsidRPr="00981D04">
        <w:t>if it</w:t>
      </w:r>
      <w:r w:rsidR="00981D04">
        <w:rPr>
          <w:i/>
        </w:rPr>
        <w:t xml:space="preserve"> </w:t>
      </w:r>
      <w:r w:rsidR="00E31C9D" w:rsidRPr="00EE2812">
        <w:t xml:space="preserve">were not for the fact that </w:t>
      </w:r>
      <w:r w:rsidR="00E31C9D" w:rsidRPr="00BE0551">
        <w:rPr>
          <w:i/>
        </w:rPr>
        <w:t xml:space="preserve">people </w:t>
      </w:r>
      <w:r w:rsidR="002159F1" w:rsidRPr="00BE0551">
        <w:rPr>
          <w:i/>
        </w:rPr>
        <w:t>already</w:t>
      </w:r>
      <w:r w:rsidR="00EE3D68" w:rsidRPr="00BE0551">
        <w:rPr>
          <w:i/>
        </w:rPr>
        <w:t xml:space="preserve"> do</w:t>
      </w:r>
      <w:r w:rsidR="002159F1" w:rsidRPr="00BE0551">
        <w:rPr>
          <w:i/>
        </w:rPr>
        <w:t xml:space="preserve"> </w:t>
      </w:r>
      <w:r w:rsidR="00981D04" w:rsidRPr="00BE0551">
        <w:rPr>
          <w:i/>
        </w:rPr>
        <w:t xml:space="preserve">and have </w:t>
      </w:r>
      <w:r w:rsidR="00E31C9D" w:rsidRPr="00BE0551">
        <w:rPr>
          <w:i/>
        </w:rPr>
        <w:t>tacitly recognize</w:t>
      </w:r>
      <w:r w:rsidR="00981D04" w:rsidRPr="00BE0551">
        <w:rPr>
          <w:i/>
        </w:rPr>
        <w:t>d</w:t>
      </w:r>
      <w:r w:rsidR="00E31C9D" w:rsidRPr="00EE2812">
        <w:t xml:space="preserve"> that social legitimacy entails a minimal degree of deference</w:t>
      </w:r>
      <w:r w:rsidR="00981D04">
        <w:t xml:space="preserve"> throughout history</w:t>
      </w:r>
      <w:r w:rsidR="002159F1">
        <w:t xml:space="preserve"> </w:t>
      </w:r>
      <w:r w:rsidR="00981D04">
        <w:t>(</w:t>
      </w:r>
      <w:r w:rsidR="002159F1">
        <w:t>and that absence of deference implies absence of legitimacy</w:t>
      </w:r>
      <w:r w:rsidR="00981D04">
        <w:t>)</w:t>
      </w:r>
      <w:r w:rsidR="00E31C9D" w:rsidRPr="00EE2812">
        <w:t>.</w:t>
      </w:r>
      <w:r w:rsidR="00E31C9D" w:rsidRPr="00EE2812">
        <w:rPr>
          <w:rStyle w:val="FootnoteReference"/>
          <w:rFonts w:eastAsiaTheme="majorEastAsia"/>
        </w:rPr>
        <w:footnoteReference w:id="23"/>
      </w:r>
      <w:r w:rsidR="00E31C9D" w:rsidRPr="00EE2812">
        <w:t xml:space="preserve"> </w:t>
      </w:r>
      <w:r w:rsidR="00981D04">
        <w:t>For instance, i</w:t>
      </w:r>
      <w:r w:rsidR="00E31C9D" w:rsidRPr="00EE2812">
        <w:t xml:space="preserve">f </w:t>
      </w:r>
      <w:r w:rsidR="00BE0551">
        <w:t>an atheist</w:t>
      </w:r>
      <w:r w:rsidR="00E31C9D" w:rsidRPr="00EE2812">
        <w:t xml:space="preserve"> sp</w:t>
      </w:r>
      <w:r w:rsidR="00981D04">
        <w:t>o</w:t>
      </w:r>
      <w:r w:rsidR="00E31C9D" w:rsidRPr="00EE2812">
        <w:t>k</w:t>
      </w:r>
      <w:r w:rsidR="00981D04">
        <w:t>e</w:t>
      </w:r>
      <w:r w:rsidR="00E31C9D" w:rsidRPr="00EE2812">
        <w:t xml:space="preserve"> of “the </w:t>
      </w:r>
      <w:r w:rsidR="00EE3D68">
        <w:t>man</w:t>
      </w:r>
      <w:r w:rsidR="00E31C9D" w:rsidRPr="00EE2812">
        <w:t xml:space="preserve"> Jesus” in </w:t>
      </w:r>
      <w:r w:rsidR="00EE3D68">
        <w:t>the company of</w:t>
      </w:r>
      <w:r w:rsidR="00E31C9D" w:rsidRPr="00EE2812">
        <w:t xml:space="preserve"> religious </w:t>
      </w:r>
      <w:r w:rsidR="00EE3D68">
        <w:t>evangelicals</w:t>
      </w:r>
      <w:r w:rsidR="00E31C9D" w:rsidRPr="00EE2812">
        <w:t>, I may be speaking quite properly,</w:t>
      </w:r>
      <w:r w:rsidR="00BE0551">
        <w:t xml:space="preserve"> gently,</w:t>
      </w:r>
      <w:r w:rsidR="00E31C9D" w:rsidRPr="00EE2812">
        <w:t xml:space="preserve"> truthfully, and reasonably</w:t>
      </w:r>
      <w:r w:rsidR="00F1755E">
        <w:t>, playing the game of social manners right --</w:t>
      </w:r>
      <w:r w:rsidR="00E31C9D" w:rsidRPr="00EE2812">
        <w:t xml:space="preserve"> </w:t>
      </w:r>
      <w:r w:rsidR="00EE3D68">
        <w:t>and yet</w:t>
      </w:r>
      <w:r w:rsidR="00E31C9D" w:rsidRPr="00EE2812">
        <w:t xml:space="preserve"> nevertheless</w:t>
      </w:r>
      <w:r w:rsidR="00476F1A">
        <w:t xml:space="preserve"> (all other </w:t>
      </w:r>
      <w:r w:rsidR="00476F1A">
        <w:lastRenderedPageBreak/>
        <w:t>things equal)</w:t>
      </w:r>
      <w:r w:rsidR="00E31C9D" w:rsidRPr="00EE2812">
        <w:t xml:space="preserve"> be regarded as </w:t>
      </w:r>
      <w:r w:rsidR="00476F1A">
        <w:t>imprudent</w:t>
      </w:r>
      <w:r w:rsidR="00C51521">
        <w:t>, if not rude</w:t>
      </w:r>
      <w:r w:rsidR="00E31C9D" w:rsidRPr="00EE2812">
        <w:t>.</w:t>
      </w:r>
      <w:r w:rsidR="00476F1A">
        <w:t xml:space="preserve"> Th</w:t>
      </w:r>
      <w:r w:rsidR="00C51521">
        <w:t xml:space="preserve">e reaction is unjustifiable, but it is understandable, and the force of the push-back </w:t>
      </w:r>
      <w:r w:rsidR="00476F1A">
        <w:t>deserves an explanation.</w:t>
      </w:r>
    </w:p>
    <w:p w14:paraId="24FF2F33" w14:textId="29FD1A79" w:rsidR="00F1755E" w:rsidRDefault="00E31C9D" w:rsidP="00E31C9D">
      <w:pPr>
        <w:spacing w:line="276" w:lineRule="auto"/>
        <w:ind w:firstLine="360"/>
        <w:jc w:val="both"/>
      </w:pPr>
      <w:r w:rsidRPr="00EE2812">
        <w:t>By legitima</w:t>
      </w:r>
      <w:r w:rsidR="00BE0551">
        <w:t>cy</w:t>
      </w:r>
      <w:r w:rsidRPr="00EE2812">
        <w:t xml:space="preserve">, I mean the recognition of </w:t>
      </w:r>
      <w:r w:rsidR="007C5A15">
        <w:t>a</w:t>
      </w:r>
      <w:r w:rsidRPr="00EE2812">
        <w:t xml:space="preserve"> </w:t>
      </w:r>
      <w:r w:rsidR="007C5A15">
        <w:t xml:space="preserve">minimal </w:t>
      </w:r>
      <w:r w:rsidRPr="00EE2812">
        <w:t xml:space="preserve">rationale upon which the existence of a social </w:t>
      </w:r>
      <w:r w:rsidR="00967F6D">
        <w:t>unit</w:t>
      </w:r>
      <w:r w:rsidRPr="00EE2812">
        <w:t xml:space="preserve"> can be understood as a going concern</w:t>
      </w:r>
      <w:r w:rsidR="00C51521">
        <w:t>, i.e., whatever it is that satisfies two out of three of the criteria for agency we talked about in the preamble</w:t>
      </w:r>
      <w:r w:rsidRPr="00EE2812">
        <w:t>. That legitimation can be on any number of grounds, prudential or moral or otherwise</w:t>
      </w:r>
      <w:r w:rsidR="00EE3D68">
        <w:t>; it does not matter</w:t>
      </w:r>
      <w:r w:rsidR="00981D04">
        <w:t xml:space="preserve"> for our purposes</w:t>
      </w:r>
      <w:r w:rsidRPr="00EE2812">
        <w:t xml:space="preserve">. But whatever </w:t>
      </w:r>
      <w:r w:rsidR="00EE3D68">
        <w:t>the</w:t>
      </w:r>
      <w:r w:rsidRPr="00EE2812">
        <w:t xml:space="preserve"> choice, it must be </w:t>
      </w:r>
      <w:r w:rsidR="00EE3D68">
        <w:t>more than</w:t>
      </w:r>
      <w:r w:rsidR="007C5A15">
        <w:t xml:space="preserve"> </w:t>
      </w:r>
      <w:r w:rsidRPr="00EE2812">
        <w:t>fiat or convention</w:t>
      </w:r>
      <w:r w:rsidR="00981D04">
        <w:t>.</w:t>
      </w:r>
      <w:r w:rsidR="00EE3D68">
        <w:t xml:space="preserve"> </w:t>
      </w:r>
      <w:r w:rsidR="00981D04">
        <w:t>I</w:t>
      </w:r>
      <w:r w:rsidR="00EE3D68">
        <w:t xml:space="preserve">t must be grounded in </w:t>
      </w:r>
      <w:r w:rsidR="00EE3D68" w:rsidRPr="00F1755E">
        <w:rPr>
          <w:i/>
        </w:rPr>
        <w:t>reasons</w:t>
      </w:r>
      <w:r w:rsidR="00EE3D68">
        <w:t xml:space="preserve">. </w:t>
      </w:r>
      <w:r w:rsidR="00981D04">
        <w:t>And i</w:t>
      </w:r>
      <w:r w:rsidRPr="00EE2812">
        <w:t xml:space="preserve">n the context of the present discussion, those grounds will have to be related to how we think of </w:t>
      </w:r>
      <w:r w:rsidR="00F1755E">
        <w:t xml:space="preserve">the </w:t>
      </w:r>
      <w:r w:rsidR="00967F6D">
        <w:t>plurality</w:t>
      </w:r>
      <w:r w:rsidRPr="00EE2812">
        <w:t xml:space="preserve"> as a</w:t>
      </w:r>
      <w:r w:rsidR="00F1755E">
        <w:t xml:space="preserve">n </w:t>
      </w:r>
      <w:r w:rsidRPr="00EE2812">
        <w:t>agent</w:t>
      </w:r>
      <w:r w:rsidR="00AC0AAA">
        <w:t xml:space="preserve"> according to some rendering</w:t>
      </w:r>
      <w:r w:rsidRPr="00EE2812">
        <w:t>.</w:t>
      </w:r>
    </w:p>
    <w:p w14:paraId="62D9B476" w14:textId="1378CEA4" w:rsidR="00F1755E" w:rsidRDefault="00AC0AAA" w:rsidP="00E31C9D">
      <w:pPr>
        <w:spacing w:line="276" w:lineRule="auto"/>
        <w:ind w:firstLine="360"/>
        <w:jc w:val="both"/>
      </w:pPr>
      <w:r>
        <w:t>As mentioned above, t</w:t>
      </w:r>
      <w:r w:rsidR="00F1755E">
        <w:t xml:space="preserve">here are </w:t>
      </w:r>
      <w:r>
        <w:t xml:space="preserve">good </w:t>
      </w:r>
      <w:r w:rsidR="00F1755E">
        <w:t xml:space="preserve">reasons for choosing to only attribute </w:t>
      </w:r>
      <w:r w:rsidR="00967F6D">
        <w:t>social</w:t>
      </w:r>
      <w:r w:rsidR="00F1755E">
        <w:t xml:space="preserve"> agency under the disjunctive theory: we need both a criterion for identifying a </w:t>
      </w:r>
      <w:r w:rsidR="00967F6D">
        <w:t>social agent</w:t>
      </w:r>
      <w:r w:rsidR="00F1755E">
        <w:t xml:space="preserve">, and also a </w:t>
      </w:r>
      <w:r w:rsidR="00E31C9D" w:rsidRPr="00EE2812">
        <w:t>closely related criterion that forms a basis for auditing the</w:t>
      </w:r>
      <w:r w:rsidR="00967F6D">
        <w:t xml:space="preserve"> individual</w:t>
      </w:r>
      <w:r w:rsidR="00E31C9D" w:rsidRPr="00EE2812">
        <w:t xml:space="preserve"> agent’s competence in speaking for the </w:t>
      </w:r>
      <w:r w:rsidR="00967F6D">
        <w:t>greater whole</w:t>
      </w:r>
      <w:r w:rsidR="00E31C9D" w:rsidRPr="00EE2812">
        <w:t xml:space="preserve">. </w:t>
      </w:r>
      <w:r>
        <w:t xml:space="preserve">Example. </w:t>
      </w:r>
      <w:r w:rsidR="00F1755E">
        <w:t>Even though “brown-haired people” marks out a population with shared physical traits, there is no social group of brunettes, because there are neither any general expectations of nor organizational aspirations in the use of the label</w:t>
      </w:r>
      <w:r>
        <w:t>.</w:t>
      </w:r>
      <w:r w:rsidR="00F1755E">
        <w:t xml:space="preserve"> </w:t>
      </w:r>
      <w:r>
        <w:t>A</w:t>
      </w:r>
      <w:r w:rsidR="00F1755E">
        <w:t>nyone who tried to say, “We brown-haired-people think that (p)”, would be immediately</w:t>
      </w:r>
      <w:r w:rsidR="004D1C99">
        <w:t xml:space="preserve"> (and correctly)</w:t>
      </w:r>
      <w:r w:rsidR="00F1755E">
        <w:t xml:space="preserve"> </w:t>
      </w:r>
      <w:r w:rsidR="00B57CE3">
        <w:t>called</w:t>
      </w:r>
      <w:r w:rsidR="00F1755E">
        <w:t xml:space="preserve"> out for being essentially pretentious.</w:t>
      </w:r>
    </w:p>
    <w:p w14:paraId="6C12A7AD" w14:textId="31B9EE3C" w:rsidR="00E31C9D" w:rsidRPr="00EE2812" w:rsidRDefault="00AC0AAA" w:rsidP="00E31C9D">
      <w:pPr>
        <w:spacing w:line="276" w:lineRule="auto"/>
        <w:ind w:firstLine="360"/>
        <w:jc w:val="both"/>
      </w:pPr>
      <w:r>
        <w:t xml:space="preserve">A </w:t>
      </w:r>
      <w:r w:rsidR="00B75721">
        <w:t>minor</w:t>
      </w:r>
      <w:r>
        <w:t xml:space="preserve"> wedge involves borrowing resources from what you know to help others guide you in learning more about it. </w:t>
      </w:r>
      <w:r w:rsidR="00E31C9D" w:rsidRPr="00EE2812">
        <w:t>So,</w:t>
      </w:r>
      <w:r>
        <w:t xml:space="preserve"> for instance,</w:t>
      </w:r>
      <w:r w:rsidR="00E31C9D" w:rsidRPr="00EE2812">
        <w:t xml:space="preserve"> I recognize that a ‘physicist’ is a legitimate </w:t>
      </w:r>
      <w:r w:rsidR="00967F6D">
        <w:t>social agent</w:t>
      </w:r>
      <w:r w:rsidR="00E31C9D" w:rsidRPr="00EE2812">
        <w:t xml:space="preserve"> when I know a few things about what it is like to study physical things,</w:t>
      </w:r>
      <w:r w:rsidR="00C52CA0">
        <w:t xml:space="preserve"> and how physicists are organized, and so on;</w:t>
      </w:r>
      <w:r w:rsidR="00E31C9D" w:rsidRPr="00EE2812">
        <w:t xml:space="preserve"> and I </w:t>
      </w:r>
      <w:r w:rsidR="00BE0551">
        <w:t xml:space="preserve">can </w:t>
      </w:r>
      <w:r w:rsidR="00E31C9D" w:rsidRPr="00EE2812">
        <w:t xml:space="preserve">recognize that ‘Christianity’ is a legitimate </w:t>
      </w:r>
      <w:r w:rsidR="00967F6D">
        <w:t>social agent</w:t>
      </w:r>
      <w:r w:rsidR="00E31C9D" w:rsidRPr="00EE2812">
        <w:t xml:space="preserve"> because I know a bit about what </w:t>
      </w:r>
      <w:r w:rsidR="00C51521">
        <w:t>behaviors to expect from a follower of the</w:t>
      </w:r>
      <w:r w:rsidR="00E31C9D" w:rsidRPr="00EE2812">
        <w:t xml:space="preserve"> teachings of Christ,</w:t>
      </w:r>
      <w:r w:rsidR="00C52CA0">
        <w:t xml:space="preserve"> typical forms of </w:t>
      </w:r>
      <w:r w:rsidR="00C51521">
        <w:t xml:space="preserve">Christian </w:t>
      </w:r>
      <w:r w:rsidR="00C52CA0">
        <w:t>organization,</w:t>
      </w:r>
      <w:r w:rsidR="00E31C9D" w:rsidRPr="00EE2812">
        <w:t xml:space="preserve"> and so on.</w:t>
      </w:r>
      <w:r>
        <w:t xml:space="preserve"> Too many surprises to our antecedent knowledge will lead to something more like the sharp wedge situation. Minimal knowledge – that is, </w:t>
      </w:r>
      <w:r w:rsidR="00C51521">
        <w:t xml:space="preserve">its basic </w:t>
      </w:r>
      <w:r>
        <w:t>l</w:t>
      </w:r>
      <w:r w:rsidR="00E31C9D" w:rsidRPr="00EE2812">
        <w:t>egitima</w:t>
      </w:r>
      <w:r w:rsidR="00C51521">
        <w:t xml:space="preserve">cy </w:t>
      </w:r>
      <w:r>
        <w:t>--</w:t>
      </w:r>
      <w:r w:rsidR="00E31C9D" w:rsidRPr="00EE2812">
        <w:t xml:space="preserve"> already gives you the initial sense of what the </w:t>
      </w:r>
      <w:r w:rsidR="00967F6D">
        <w:t>collective</w:t>
      </w:r>
      <w:r w:rsidR="00E31C9D" w:rsidRPr="00EE2812">
        <w:t xml:space="preserve"> is supposed to be up to, so far as you know anything about it.</w:t>
      </w:r>
    </w:p>
    <w:p w14:paraId="35E54BE8" w14:textId="3ED5EF37" w:rsidR="00AC0AAA" w:rsidRDefault="00E31C9D" w:rsidP="00E31C9D">
      <w:pPr>
        <w:spacing w:line="276" w:lineRule="auto"/>
        <w:ind w:firstLine="360"/>
        <w:jc w:val="both"/>
      </w:pPr>
      <w:r w:rsidRPr="00EE2812">
        <w:t>It is plausible enough to think that the grounds for legitimation can be upset by discoveries of radical matters of fact. If I discover that</w:t>
      </w:r>
      <w:r w:rsidR="00AC0AAA">
        <w:t xml:space="preserve"> </w:t>
      </w:r>
      <w:r w:rsidR="00967F6D">
        <w:t>a</w:t>
      </w:r>
      <w:r w:rsidR="00AC0AAA">
        <w:t xml:space="preserve"> local group of</w:t>
      </w:r>
      <w:r w:rsidRPr="00EE2812">
        <w:t xml:space="preserve"> self-identified physicists are fully uninterested in the physical world, or that self-identified Christians despise Christ and all he stood for, then that is reason to stop assuming that self-identified members of that group are legitimate members as opposed to grifters.</w:t>
      </w:r>
      <w:r w:rsidR="00AC0AAA">
        <w:t xml:space="preserve"> There is nothing </w:t>
      </w:r>
      <w:r w:rsidR="00BE0551">
        <w:t xml:space="preserve">paradoxical about saying that those </w:t>
      </w:r>
      <w:r w:rsidR="00AC0AAA">
        <w:t>American Protestants who advocate usury</w:t>
      </w:r>
      <w:r w:rsidR="00BE0551">
        <w:t xml:space="preserve"> and scorn taxes and mercy are not Christians at all (for example), though they would doubtless not want to hear it</w:t>
      </w:r>
      <w:r w:rsidR="00AC0AAA">
        <w:t>.</w:t>
      </w:r>
    </w:p>
    <w:p w14:paraId="22B799ED" w14:textId="70BBA7AE" w:rsidR="00E31C9D" w:rsidRPr="00EE2812" w:rsidRDefault="00AC0AAA" w:rsidP="00E31C9D">
      <w:pPr>
        <w:spacing w:line="276" w:lineRule="auto"/>
        <w:ind w:firstLine="360"/>
        <w:jc w:val="both"/>
      </w:pPr>
      <w:r>
        <w:t>I would like to think that radical cases where a movement is co-opted by their opposites</w:t>
      </w:r>
      <w:r w:rsidR="00E31C9D" w:rsidRPr="00EE2812">
        <w:t xml:space="preserve"> </w:t>
      </w:r>
      <w:r>
        <w:t>do</w:t>
      </w:r>
      <w:r w:rsidR="00E31C9D" w:rsidRPr="00EE2812">
        <w:t xml:space="preserve"> </w:t>
      </w:r>
      <w:r>
        <w:t>not</w:t>
      </w:r>
      <w:r w:rsidR="00E31C9D" w:rsidRPr="00EE2812">
        <w:t xml:space="preserve"> happen</w:t>
      </w:r>
      <w:r>
        <w:t xml:space="preserve"> very often – or, at least, that the co-optation leads to the extinction of the group.</w:t>
      </w:r>
      <w:r w:rsidR="00E31C9D" w:rsidRPr="00EE2812">
        <w:t xml:space="preserve"> </w:t>
      </w:r>
      <w:r>
        <w:t>In part, that is because</w:t>
      </w:r>
      <w:r w:rsidR="00E31C9D" w:rsidRPr="00EE2812">
        <w:t xml:space="preserve"> the</w:t>
      </w:r>
      <w:r>
        <w:t xml:space="preserve"> bare</w:t>
      </w:r>
      <w:r w:rsidR="00E31C9D" w:rsidRPr="00EE2812">
        <w:t xml:space="preserve"> amount of information required to recognize the face-value legitimacy of a group is pretty thin</w:t>
      </w:r>
      <w:r>
        <w:t>, easy to satisfy and hard to subvert</w:t>
      </w:r>
      <w:r w:rsidR="00E31C9D" w:rsidRPr="00EE2812">
        <w:t xml:space="preserve">. But it does sometimes happen. For example, if I discover that Canadian law </w:t>
      </w:r>
      <w:r w:rsidR="00E31C9D" w:rsidRPr="00EE2812">
        <w:lastRenderedPageBreak/>
        <w:t xml:space="preserve">refers to Aboriginal persons as “Indians” in spite of the fact that this group has nothing whatsoever to do with the continent of India (except the fact that the original colonizers were ignorant of their global position and our cultural institutions are too lazy </w:t>
      </w:r>
      <w:r w:rsidR="00F1755E">
        <w:t xml:space="preserve">and stupid </w:t>
      </w:r>
      <w:r w:rsidR="00E31C9D" w:rsidRPr="00EE2812">
        <w:t xml:space="preserve">to change a convention), then my inclination might be to recognize the group on another basis while refusing to acknowledge them as “Indians”. </w:t>
      </w:r>
      <w:r w:rsidR="00461C01">
        <w:t>The</w:t>
      </w:r>
      <w:r w:rsidR="00E31C9D" w:rsidRPr="00EE2812">
        <w:t xml:space="preserve"> epistemic veto </w:t>
      </w:r>
      <w:r w:rsidR="00F1755E">
        <w:t xml:space="preserve">potentially </w:t>
      </w:r>
      <w:r w:rsidR="00E31C9D" w:rsidRPr="00EE2812">
        <w:t>holds</w:t>
      </w:r>
      <w:r w:rsidR="00C51521">
        <w:t xml:space="preserve"> in full force</w:t>
      </w:r>
      <w:r w:rsidR="00E31C9D" w:rsidRPr="00EE2812">
        <w:t xml:space="preserve"> if the group themselves identified with an erroneous body of factual information</w:t>
      </w:r>
      <w:r w:rsidR="00F1755E">
        <w:t>. For example,</w:t>
      </w:r>
      <w:r w:rsidR="0043009F">
        <w:t xml:space="preserve"> though followers of</w:t>
      </w:r>
      <w:r w:rsidR="00F1755E">
        <w:t xml:space="preserve"> </w:t>
      </w:r>
      <w:proofErr w:type="spellStart"/>
      <w:r w:rsidR="00C84EF3">
        <w:t>QAnon</w:t>
      </w:r>
      <w:proofErr w:type="spellEnd"/>
      <w:r w:rsidR="00E31C9D" w:rsidRPr="00EE2812">
        <w:t xml:space="preserve"> identify with </w:t>
      </w:r>
      <w:r w:rsidR="00C84EF3">
        <w:t>a rambling science fiction</w:t>
      </w:r>
      <w:r w:rsidR="0043009F">
        <w:t xml:space="preserve"> espionage</w:t>
      </w:r>
      <w:r w:rsidR="00C84EF3">
        <w:t xml:space="preserve"> story</w:t>
      </w:r>
      <w:r w:rsidR="00E31C9D" w:rsidRPr="00EE2812">
        <w:t>, the legitimacy of that group is not something it makes any sense to defer to</w:t>
      </w:r>
      <w:r w:rsidR="00F1755E">
        <w:t xml:space="preserve">; </w:t>
      </w:r>
      <w:r w:rsidR="00967F6D">
        <w:t xml:space="preserve">hence, </w:t>
      </w:r>
      <w:r w:rsidR="00C67E38">
        <w:t>if there were a</w:t>
      </w:r>
      <w:r w:rsidR="00C84EF3">
        <w:t xml:space="preserve"> self-styled</w:t>
      </w:r>
      <w:r w:rsidR="00F1755E">
        <w:t xml:space="preserve"> Pope of </w:t>
      </w:r>
      <w:proofErr w:type="spellStart"/>
      <w:r w:rsidR="00C84EF3">
        <w:t>QAnon</w:t>
      </w:r>
      <w:proofErr w:type="spellEnd"/>
      <w:r w:rsidR="00C51521">
        <w:t xml:space="preserve"> (i.e., Q)</w:t>
      </w:r>
      <w:r w:rsidR="00C67E38">
        <w:t xml:space="preserve">, </w:t>
      </w:r>
      <w:r w:rsidR="00461C01">
        <w:t xml:space="preserve">I </w:t>
      </w:r>
      <w:r w:rsidR="00C84EF3">
        <w:t>would not</w:t>
      </w:r>
      <w:r w:rsidR="00461C01">
        <w:t xml:space="preserve"> </w:t>
      </w:r>
      <w:r w:rsidR="00156F3E">
        <w:t>recognize their ability to say who counts as a member of their club, and who</w:t>
      </w:r>
      <w:r w:rsidR="00C84EF3">
        <w:t xml:space="preserve"> among their self-identified tribe</w:t>
      </w:r>
      <w:r w:rsidR="00156F3E">
        <w:t xml:space="preserve"> gets to speak for what</w:t>
      </w:r>
      <w:r w:rsidR="00E31C9D" w:rsidRPr="00EE2812">
        <w:t>.</w:t>
      </w:r>
      <w:r w:rsidR="00C51521">
        <w:t xml:space="preserve"> </w:t>
      </w:r>
      <w:r w:rsidR="00D31500">
        <w:t>It is all pretentious and in bad faith; prudence shrugs.</w:t>
      </w:r>
    </w:p>
    <w:p w14:paraId="7898D929" w14:textId="4DA933AD" w:rsidR="00E31C9D" w:rsidRPr="00EE2812" w:rsidRDefault="00E31C9D" w:rsidP="00C67E38">
      <w:pPr>
        <w:spacing w:line="276" w:lineRule="auto"/>
        <w:ind w:firstLine="360"/>
        <w:jc w:val="both"/>
      </w:pPr>
      <w:r w:rsidRPr="00EE2812">
        <w:t xml:space="preserve">I take it that these extreme </w:t>
      </w:r>
      <w:r w:rsidR="00461C01">
        <w:t xml:space="preserve">‘veto’ </w:t>
      </w:r>
      <w:r w:rsidRPr="00EE2812">
        <w:t xml:space="preserve">cases are sufficiently pressing that </w:t>
      </w:r>
      <w:proofErr w:type="spellStart"/>
      <w:r w:rsidRPr="00EE2812">
        <w:t>projectivists</w:t>
      </w:r>
      <w:proofErr w:type="spellEnd"/>
      <w:r w:rsidRPr="00EE2812">
        <w:t xml:space="preserve"> will need to make some concession, and that the intuition generated from this example is the crux of the sort of argument that one might make for the structuralist account. </w:t>
      </w:r>
      <w:r w:rsidR="00461C01">
        <w:t>They key is to pay close attention to the requirements of agency, and especially the disjunctive account. For</w:t>
      </w:r>
      <w:r w:rsidRPr="00EE2812">
        <w:t xml:space="preserve"> the force of the epistemic veto is reserved only for </w:t>
      </w:r>
      <w:r w:rsidRPr="00C67E38">
        <w:rPr>
          <w:i/>
        </w:rPr>
        <w:t>gross cases of self-misunderstanding</w:t>
      </w:r>
      <w:r w:rsidRPr="00EE2812">
        <w:t>, and not to do with the fact – and it is a fact – that agents are differently rendered.</w:t>
      </w:r>
      <w:r w:rsidR="00C67E38">
        <w:t xml:space="preserve"> </w:t>
      </w:r>
      <w:r w:rsidRPr="00EE2812">
        <w:t xml:space="preserve">For example, if </w:t>
      </w:r>
      <w:r w:rsidR="00C67E38">
        <w:t>a conservative</w:t>
      </w:r>
      <w:r w:rsidRPr="00EE2812">
        <w:t xml:space="preserve"> were to say that trans-men are </w:t>
      </w:r>
      <w:r>
        <w:t>‘</w:t>
      </w:r>
      <w:r w:rsidRPr="00EE2812">
        <w:rPr>
          <w:i/>
        </w:rPr>
        <w:t>not really men</w:t>
      </w:r>
      <w:r>
        <w:rPr>
          <w:i/>
        </w:rPr>
        <w:t>’</w:t>
      </w:r>
      <w:r w:rsidRPr="00EE2812">
        <w:t xml:space="preserve"> because </w:t>
      </w:r>
      <w:r>
        <w:t xml:space="preserve">(in their opinion) </w:t>
      </w:r>
      <w:r w:rsidRPr="00EE2812">
        <w:t xml:space="preserve">being a man means having certain morphological/somatic characteristics (chromosomes, genitalia, </w:t>
      </w:r>
      <w:r w:rsidR="00461C01">
        <w:t>or whatever</w:t>
      </w:r>
      <w:r w:rsidRPr="00EE2812">
        <w:t>), then it is perfectly legitimate to ask (among other things) whether th</w:t>
      </w:r>
      <w:r>
        <w:t>at person</w:t>
      </w:r>
      <w:r w:rsidRPr="00EE2812">
        <w:t xml:space="preserve"> ha</w:t>
      </w:r>
      <w:r>
        <w:t>s</w:t>
      </w:r>
      <w:r w:rsidRPr="00EE2812">
        <w:t xml:space="preserve"> misunderstood the kind of rendering that is in play, e.g., by wondering if they are speaking of ‘male’ as sex as opposed to gender. The</w:t>
      </w:r>
      <w:r>
        <w:t>y may try to exercise an</w:t>
      </w:r>
      <w:r w:rsidRPr="00EE2812">
        <w:t xml:space="preserve"> epistemic veto</w:t>
      </w:r>
      <w:r w:rsidR="00C67E38">
        <w:t xml:space="preserve"> --</w:t>
      </w:r>
      <w:r>
        <w:t xml:space="preserve"> but it</w:t>
      </w:r>
      <w:r w:rsidRPr="00EE2812">
        <w:t xml:space="preserve"> </w:t>
      </w:r>
      <w:r w:rsidR="00461C01">
        <w:t>is</w:t>
      </w:r>
      <w:r w:rsidRPr="00EE2812">
        <w:t xml:space="preserve"> not </w:t>
      </w:r>
      <w:r w:rsidR="00461C01">
        <w:t>done in good faith</w:t>
      </w:r>
      <w:r w:rsidRPr="00EE2812">
        <w:t xml:space="preserve"> if </w:t>
      </w:r>
      <w:r>
        <w:t>they</w:t>
      </w:r>
      <w:r w:rsidRPr="00EE2812">
        <w:t xml:space="preserve"> are proceeding from a</w:t>
      </w:r>
      <w:r>
        <w:t xml:space="preserve"> confused</w:t>
      </w:r>
      <w:r w:rsidRPr="00EE2812">
        <w:t xml:space="preserve"> rendering</w:t>
      </w:r>
      <w:r w:rsidR="00C67E38">
        <w:t xml:space="preserve"> in the first place</w:t>
      </w:r>
      <w:r w:rsidRPr="00EE2812">
        <w:t>.</w:t>
      </w:r>
    </w:p>
    <w:p w14:paraId="1ACFDF5A" w14:textId="77777777" w:rsidR="00E31C9D" w:rsidRPr="00EE2812" w:rsidRDefault="00E31C9D" w:rsidP="00E31C9D">
      <w:pPr>
        <w:spacing w:line="276" w:lineRule="auto"/>
        <w:ind w:firstLine="360"/>
        <w:jc w:val="both"/>
      </w:pPr>
      <w:r w:rsidRPr="00EE2812">
        <w:t xml:space="preserve">But while the </w:t>
      </w:r>
      <w:proofErr w:type="spellStart"/>
      <w:r w:rsidRPr="00EE2812">
        <w:t>projectivist</w:t>
      </w:r>
      <w:proofErr w:type="spellEnd"/>
      <w:r w:rsidRPr="00EE2812">
        <w:t xml:space="preserve"> has to make a modest concession when it comes to cases where a group agent has properly grounded but massively ignorant self-concept, the structuralist theory fares worse. If the structuralist were correct, then we would also not face any prudential pressure in identifying the Baker family who lives down the street by their name, once we find out that they have no interest in or ancestral relation to merchants of baked goods. From a structuralist point of view, prudence is silent, and tells us nothing about whether to honor their namesakes. But this seems massively wrong, and reveals something wrong with the structuralist approach: by design, it does not give any priority or weight to the self-conceived nature of the solidarity of the collective agent, and, in maddening fashion, feels the need to foist itself in every area uninvited. The structuralist could respond by biting the bullet and saying that families are indeed defective cases of social kinds</w:t>
      </w:r>
      <w:r>
        <w:t xml:space="preserve">, </w:t>
      </w:r>
      <w:r w:rsidRPr="00EE2812">
        <w:t>but this inference is at least unobvious, and probably absurd.</w:t>
      </w:r>
    </w:p>
    <w:p w14:paraId="33B83113" w14:textId="3799901F" w:rsidR="00E31C9D" w:rsidRPr="00EE2812" w:rsidRDefault="00E31C9D" w:rsidP="00E31C9D">
      <w:pPr>
        <w:spacing w:line="276" w:lineRule="auto"/>
        <w:ind w:firstLine="360"/>
        <w:jc w:val="both"/>
      </w:pPr>
      <w:r w:rsidRPr="00EE2812">
        <w:t xml:space="preserve">Regardless of the approach one takes, the criterion you use to evaluate the legitimacy of membership has the seeds of the information that can be used to figure out whether a self-identified group member has a sense of resonance required to speak provisionally on the group’s behalf. The Scotsman who says, ‘no true Scotsman wears yellow on </w:t>
      </w:r>
      <w:r w:rsidRPr="00EE2812">
        <w:lastRenderedPageBreak/>
        <w:t xml:space="preserve">Tuesdays’, might be right; though I wouldn’t know it offhand, I at least have some of the resources I need to find out </w:t>
      </w:r>
      <w:r w:rsidR="00C67E38">
        <w:t>(</w:t>
      </w:r>
      <w:r w:rsidRPr="00EE2812">
        <w:t xml:space="preserve">i.e., by </w:t>
      </w:r>
      <w:proofErr w:type="spellStart"/>
      <w:r w:rsidR="00A57523">
        <w:t>FaceTiming</w:t>
      </w:r>
      <w:proofErr w:type="spellEnd"/>
      <w:r w:rsidR="00A57523">
        <w:t xml:space="preserve"> </w:t>
      </w:r>
      <w:r w:rsidRPr="00EE2812">
        <w:t>Scot</w:t>
      </w:r>
      <w:r w:rsidR="00A57523">
        <w:t>tish relatives</w:t>
      </w:r>
      <w:r w:rsidRPr="00EE2812">
        <w:t xml:space="preserve"> on a Tuesday</w:t>
      </w:r>
      <w:r w:rsidR="00C67E38">
        <w:t>)</w:t>
      </w:r>
      <w:r w:rsidRPr="00EE2812">
        <w:t>. My knowledge is too imperfect to rely on, since I am not a citizen of Scotland and not an expert in historical sociology of the Scots. But it is enough to know how to defer, and what the epistemic point is in deferring. The structuralist runs with this insight</w:t>
      </w:r>
      <w:r w:rsidR="00461C01">
        <w:t>, and runs it into the ground</w:t>
      </w:r>
      <w:r w:rsidRPr="00EE2812">
        <w:t>; the projectionist treats it as an interesting but ultimately secondary point, which is that we ought to be asking the self-identified members of the group what they want and what they’re up to, and letting them sort it out.</w:t>
      </w:r>
    </w:p>
    <w:p w14:paraId="3C3F7447" w14:textId="0BF1487E" w:rsidR="00E31C9D" w:rsidRPr="00EE2812" w:rsidRDefault="00E31C9D" w:rsidP="00E31C9D">
      <w:pPr>
        <w:spacing w:line="276" w:lineRule="auto"/>
        <w:ind w:firstLine="360"/>
        <w:jc w:val="both"/>
      </w:pPr>
      <w:r w:rsidRPr="00EE2812">
        <w:t xml:space="preserve">The third possibility, </w:t>
      </w:r>
      <w:proofErr w:type="spellStart"/>
      <w:r w:rsidRPr="00EE2812">
        <w:t>equitarianism</w:t>
      </w:r>
      <w:proofErr w:type="spellEnd"/>
      <w:r w:rsidRPr="00EE2812">
        <w:t xml:space="preserve">, </w:t>
      </w:r>
      <w:r w:rsidR="00F663D3">
        <w:t>is</w:t>
      </w:r>
      <w:r w:rsidRPr="00EE2812">
        <w:t xml:space="preserve"> largely moral</w:t>
      </w:r>
      <w:r w:rsidR="00F663D3">
        <w:t xml:space="preserve"> in nature;</w:t>
      </w:r>
      <w:r w:rsidRPr="00EE2812">
        <w:t xml:space="preserve"> and if it were then it would be outside of the scope of this inquiry. </w:t>
      </w:r>
      <w:r w:rsidR="00A57523">
        <w:t>Actually,</w:t>
      </w:r>
      <w:r w:rsidRPr="00EE2812">
        <w:t xml:space="preserve"> it does not need to be cast in this way</w:t>
      </w:r>
      <w:r w:rsidR="00A57523">
        <w:t>:</w:t>
      </w:r>
      <w:r w:rsidRPr="00EE2812">
        <w:t xml:space="preserve"> </w:t>
      </w:r>
      <w:r w:rsidR="00A57523">
        <w:t>p</w:t>
      </w:r>
      <w:r w:rsidRPr="00EE2812">
        <w:t>rudentially, there is nothing wrong in distinguishing between groups and treating one group in a different way from another,</w:t>
      </w:r>
      <w:r w:rsidR="00F663D3">
        <w:t xml:space="preserve"> for the sake of affirmative action (for instance),</w:t>
      </w:r>
      <w:r w:rsidRPr="00EE2812">
        <w:t xml:space="preserve"> so long as it is a matter of proportion and degree and not an absolute</w:t>
      </w:r>
      <w:r w:rsidR="00A57523">
        <w:t xml:space="preserve"> </w:t>
      </w:r>
      <w:r w:rsidR="00F663D3">
        <w:t>(</w:t>
      </w:r>
      <w:r w:rsidR="00A57523">
        <w:t>and</w:t>
      </w:r>
      <w:r w:rsidRPr="00EE2812">
        <w:t xml:space="preserve"> </w:t>
      </w:r>
      <w:r w:rsidR="00A57523">
        <w:t>i</w:t>
      </w:r>
      <w:r w:rsidRPr="00EE2812">
        <w:t>nsofar as prudence demands justice</w:t>
      </w:r>
      <w:r w:rsidR="00A57523">
        <w:t xml:space="preserve"> or equity</w:t>
      </w:r>
      <w:r w:rsidRPr="00EE2812">
        <w:t xml:space="preserve">, this or something like it is </w:t>
      </w:r>
      <w:r w:rsidR="00A57523">
        <w:t>obligatory</w:t>
      </w:r>
      <w:r w:rsidR="00F663D3">
        <w:t>)</w:t>
      </w:r>
      <w:r w:rsidRPr="00EE2812">
        <w:t xml:space="preserve">. </w:t>
      </w:r>
      <w:r w:rsidR="00C67E38">
        <w:t>W</w:t>
      </w:r>
      <w:r w:rsidRPr="00EE2812">
        <w:t xml:space="preserve">e </w:t>
      </w:r>
      <w:r w:rsidR="00A57523">
        <w:t>only</w:t>
      </w:r>
      <w:r w:rsidRPr="00EE2812">
        <w:t xml:space="preserve"> leave it aside</w:t>
      </w:r>
      <w:r w:rsidR="00C67E38">
        <w:t xml:space="preserve"> because the scope of the discussion is limited, and not because the position is unavailable</w:t>
      </w:r>
      <w:r w:rsidR="0070325A">
        <w:t xml:space="preserve"> to the prudential reasoner</w:t>
      </w:r>
      <w:r w:rsidR="00C67E38">
        <w:t>.</w:t>
      </w:r>
    </w:p>
    <w:p w14:paraId="695CA17B" w14:textId="77777777" w:rsidR="00E31C9D" w:rsidRDefault="00E31C9D" w:rsidP="00E31C9D">
      <w:pPr>
        <w:spacing w:line="276" w:lineRule="auto"/>
        <w:rPr>
          <w:highlight w:val="yellow"/>
        </w:rPr>
      </w:pPr>
    </w:p>
    <w:p w14:paraId="21ABD5C9" w14:textId="77777777" w:rsidR="00E31C9D" w:rsidRPr="007020C9" w:rsidRDefault="00E31C9D" w:rsidP="007C5A15">
      <w:pPr>
        <w:pStyle w:val="Heading3"/>
      </w:pPr>
      <w:r w:rsidRPr="007020C9">
        <w:t xml:space="preserve">Argument 2: </w:t>
      </w:r>
      <w:r>
        <w:t>Identified Experience as Provisional</w:t>
      </w:r>
      <w:r w:rsidRPr="007020C9">
        <w:t xml:space="preserve"> Expertise</w:t>
      </w:r>
    </w:p>
    <w:p w14:paraId="11FAC339" w14:textId="147BC0B6" w:rsidR="00E31C9D" w:rsidRDefault="00E31C9D" w:rsidP="00CE61E0">
      <w:pPr>
        <w:spacing w:line="276" w:lineRule="auto"/>
        <w:jc w:val="both"/>
      </w:pPr>
      <w:r w:rsidRPr="00205FDB">
        <w:t xml:space="preserve">It is the skeptic </w:t>
      </w:r>
      <w:r w:rsidR="00C67E38">
        <w:t>that</w:t>
      </w:r>
      <w:r w:rsidRPr="00205FDB">
        <w:t xml:space="preserve"> we are now concerned with, albeit the </w:t>
      </w:r>
      <w:proofErr w:type="spellStart"/>
      <w:r w:rsidR="00C67E38">
        <w:t>Humean</w:t>
      </w:r>
      <w:proofErr w:type="spellEnd"/>
      <w:r w:rsidR="00C67E38">
        <w:t xml:space="preserve"> </w:t>
      </w:r>
      <w:r w:rsidRPr="00205FDB">
        <w:t xml:space="preserve">kind of skeptic who knows his or her own nature as a social animal. </w:t>
      </w:r>
      <w:r w:rsidRPr="00650B9B">
        <w:t xml:space="preserve">I would like to say that the chastened skeptic, mugged by social reality, has good reasons to be a </w:t>
      </w:r>
      <w:proofErr w:type="spellStart"/>
      <w:r w:rsidRPr="00650B9B">
        <w:t>projectivist</w:t>
      </w:r>
      <w:proofErr w:type="spellEnd"/>
      <w:r w:rsidRPr="00650B9B">
        <w:t xml:space="preserve"> instead of a structuralist. To see why, let’s first consider </w:t>
      </w:r>
      <w:r w:rsidR="00CE61E0">
        <w:t>three</w:t>
      </w:r>
      <w:r w:rsidRPr="00650B9B">
        <w:t xml:space="preserve"> hypotheses related to deference that are specially related to social kinds</w:t>
      </w:r>
      <w:r w:rsidR="00CE61E0">
        <w:t>:</w:t>
      </w:r>
    </w:p>
    <w:p w14:paraId="17FE09DB" w14:textId="77777777" w:rsidR="00CE61E0" w:rsidRPr="00650B9B" w:rsidRDefault="00CE61E0" w:rsidP="00CE61E0">
      <w:pPr>
        <w:spacing w:line="276" w:lineRule="auto"/>
        <w:jc w:val="both"/>
      </w:pPr>
    </w:p>
    <w:p w14:paraId="2E0D13D3" w14:textId="0E4B8685" w:rsidR="00CE61E0" w:rsidRPr="00CE61E0" w:rsidRDefault="00EF09BC" w:rsidP="00CE61E0">
      <w:pPr>
        <w:pStyle w:val="ListParagraph"/>
        <w:numPr>
          <w:ilvl w:val="0"/>
          <w:numId w:val="5"/>
        </w:numPr>
        <w:spacing w:line="276" w:lineRule="auto"/>
        <w:jc w:val="both"/>
        <w:rPr>
          <w:rFonts w:ascii="Palatino" w:hAnsi="Palatino"/>
        </w:rPr>
      </w:pPr>
      <w:r w:rsidRPr="00EF09BC">
        <w:rPr>
          <w:rFonts w:ascii="Palatino" w:hAnsi="Palatino"/>
          <w:i/>
          <w:iCs/>
        </w:rPr>
        <w:t>Expert semantics</w:t>
      </w:r>
      <w:r>
        <w:rPr>
          <w:rFonts w:ascii="Palatino" w:hAnsi="Palatino"/>
          <w:iCs/>
        </w:rPr>
        <w:t xml:space="preserve">. </w:t>
      </w:r>
      <w:r w:rsidR="00E31C9D" w:rsidRPr="00CE61E0">
        <w:rPr>
          <w:rFonts w:ascii="Palatino" w:hAnsi="Palatino"/>
          <w:iCs/>
        </w:rPr>
        <w:t>The meanings of words are fixed by authorities who are well informed about a subject</w:t>
      </w:r>
      <w:r w:rsidR="00E31C9D" w:rsidRPr="00CE61E0">
        <w:rPr>
          <w:rFonts w:ascii="Palatino" w:hAnsi="Palatino"/>
        </w:rPr>
        <w:t>.</w:t>
      </w:r>
      <w:r w:rsidR="00476F1A">
        <w:rPr>
          <w:rStyle w:val="FootnoteReference"/>
          <w:rFonts w:ascii="Palatino" w:hAnsi="Palatino"/>
        </w:rPr>
        <w:footnoteReference w:id="24"/>
      </w:r>
    </w:p>
    <w:p w14:paraId="17F946DE" w14:textId="0E1B98B8" w:rsidR="00CE61E0" w:rsidRPr="00CE61E0" w:rsidRDefault="00EF09BC" w:rsidP="00CE61E0">
      <w:pPr>
        <w:pStyle w:val="ListParagraph"/>
        <w:numPr>
          <w:ilvl w:val="0"/>
          <w:numId w:val="5"/>
        </w:numPr>
        <w:spacing w:line="276" w:lineRule="auto"/>
        <w:jc w:val="both"/>
        <w:rPr>
          <w:rFonts w:ascii="Palatino" w:hAnsi="Palatino"/>
        </w:rPr>
      </w:pPr>
      <w:r>
        <w:rPr>
          <w:rFonts w:ascii="Palatino" w:hAnsi="Palatino"/>
          <w:i/>
          <w:iCs/>
        </w:rPr>
        <w:t>Weak s</w:t>
      </w:r>
      <w:r w:rsidRPr="00EF09BC">
        <w:rPr>
          <w:rFonts w:ascii="Palatino" w:hAnsi="Palatino"/>
          <w:i/>
          <w:iCs/>
        </w:rPr>
        <w:t>tandpoint theory</w:t>
      </w:r>
      <w:r>
        <w:rPr>
          <w:rFonts w:ascii="Palatino" w:hAnsi="Palatino"/>
          <w:iCs/>
        </w:rPr>
        <w:t xml:space="preserve">. </w:t>
      </w:r>
      <w:r w:rsidR="00CE61E0" w:rsidRPr="00CE61E0">
        <w:rPr>
          <w:rFonts w:ascii="Palatino" w:hAnsi="Palatino"/>
          <w:iCs/>
        </w:rPr>
        <w:t>An individual’s membership in a</w:t>
      </w:r>
      <w:r w:rsidR="00CE61E0">
        <w:rPr>
          <w:rFonts w:ascii="Palatino" w:hAnsi="Palatino"/>
          <w:iCs/>
        </w:rPr>
        <w:t xml:space="preserve"> (legitimate)</w:t>
      </w:r>
      <w:r w:rsidR="00CE61E0" w:rsidRPr="00CE61E0">
        <w:rPr>
          <w:rFonts w:ascii="Palatino" w:hAnsi="Palatino"/>
          <w:iCs/>
        </w:rPr>
        <w:t xml:space="preserve"> group grants them </w:t>
      </w:r>
      <w:r w:rsidR="00CE61E0" w:rsidRPr="00EF09BC">
        <w:rPr>
          <w:rFonts w:ascii="Palatino" w:hAnsi="Palatino"/>
          <w:i/>
        </w:rPr>
        <w:t>prime facie</w:t>
      </w:r>
      <w:r w:rsidR="00CE61E0" w:rsidRPr="00CE61E0">
        <w:rPr>
          <w:rFonts w:ascii="Palatino" w:hAnsi="Palatino"/>
          <w:iCs/>
        </w:rPr>
        <w:t xml:space="preserve"> credibility to speak truthfully about the affairs of that </w:t>
      </w:r>
      <w:r w:rsidR="00CE61E0">
        <w:rPr>
          <w:rFonts w:ascii="Palatino" w:hAnsi="Palatino"/>
          <w:iCs/>
        </w:rPr>
        <w:t xml:space="preserve">(legitimate) </w:t>
      </w:r>
      <w:r w:rsidR="00CE61E0" w:rsidRPr="00CE61E0">
        <w:rPr>
          <w:rFonts w:ascii="Palatino" w:hAnsi="Palatino"/>
          <w:iCs/>
        </w:rPr>
        <w:t>group.</w:t>
      </w:r>
    </w:p>
    <w:p w14:paraId="1B9F4B2C" w14:textId="6DE34D6A" w:rsidR="00CE61E0" w:rsidRPr="00CE61E0" w:rsidRDefault="00BB51CA" w:rsidP="00CE61E0">
      <w:pPr>
        <w:pStyle w:val="ListParagraph"/>
        <w:numPr>
          <w:ilvl w:val="0"/>
          <w:numId w:val="5"/>
        </w:numPr>
        <w:spacing w:line="276" w:lineRule="auto"/>
        <w:jc w:val="both"/>
        <w:rPr>
          <w:rFonts w:ascii="Palatino" w:hAnsi="Palatino"/>
        </w:rPr>
      </w:pPr>
      <w:r>
        <w:rPr>
          <w:rFonts w:ascii="Palatino" w:hAnsi="Palatino"/>
          <w:i/>
          <w:iCs/>
        </w:rPr>
        <w:t>Lexical</w:t>
      </w:r>
      <w:r w:rsidR="00CB06F1" w:rsidRPr="00CB06F1">
        <w:rPr>
          <w:rFonts w:ascii="Palatino" w:hAnsi="Palatino"/>
          <w:i/>
          <w:iCs/>
        </w:rPr>
        <w:t xml:space="preserve"> sovereignty</w:t>
      </w:r>
      <w:r w:rsidR="00CB06F1">
        <w:rPr>
          <w:rFonts w:ascii="Palatino" w:hAnsi="Palatino"/>
          <w:iCs/>
        </w:rPr>
        <w:t>. Hence, o</w:t>
      </w:r>
      <w:r w:rsidR="00CE61E0" w:rsidRPr="00CE61E0">
        <w:rPr>
          <w:rFonts w:ascii="Palatino" w:hAnsi="Palatino"/>
          <w:iCs/>
        </w:rPr>
        <w:t>utsiders of a group ought to defer to insiders of the group on matters relating to how group is defined.</w:t>
      </w:r>
    </w:p>
    <w:p w14:paraId="0F8AA026" w14:textId="77777777" w:rsidR="00CE61E0" w:rsidRDefault="00CE61E0" w:rsidP="00CE61E0">
      <w:pPr>
        <w:spacing w:line="276" w:lineRule="auto"/>
        <w:jc w:val="both"/>
      </w:pPr>
    </w:p>
    <w:p w14:paraId="5C200A2B" w14:textId="2FA03180" w:rsidR="00E31C9D" w:rsidRPr="00650B9B" w:rsidRDefault="00CE61E0" w:rsidP="00CE61E0">
      <w:pPr>
        <w:spacing w:line="276" w:lineRule="auto"/>
        <w:jc w:val="both"/>
      </w:pPr>
      <w:r>
        <w:t>I think (a) is not terribly controversial, and issues straight out of Hilary Putnam’s ‘oak and the elm tree’. So</w:t>
      </w:r>
      <w:r w:rsidR="00E31C9D" w:rsidRPr="00650B9B">
        <w:t>,</w:t>
      </w:r>
      <w:r>
        <w:t xml:space="preserve"> for instance,</w:t>
      </w:r>
      <w:r w:rsidR="00E31C9D" w:rsidRPr="00650B9B">
        <w:t xml:space="preserve"> we strongly defer to the international community of physicists to tell us what counts as </w:t>
      </w:r>
      <w:r w:rsidR="00E31C9D" w:rsidRPr="00650B9B">
        <w:rPr>
          <w:i/>
        </w:rPr>
        <w:t>mass</w:t>
      </w:r>
      <w:r w:rsidR="00E31C9D" w:rsidRPr="00650B9B">
        <w:t xml:space="preserve">, and we defer to them whenever they should like to redefine their terms of art. On matters of substantive definition, all other things equal, we owe the testimony of these </w:t>
      </w:r>
      <w:proofErr w:type="gramStart"/>
      <w:r w:rsidR="00E31C9D" w:rsidRPr="00650B9B">
        <w:t>authorities</w:t>
      </w:r>
      <w:proofErr w:type="gramEnd"/>
      <w:r w:rsidR="00E31C9D" w:rsidRPr="00650B9B">
        <w:t xml:space="preserve"> greater weight than our own because they have presumptively superior theories.</w:t>
      </w:r>
      <w:r>
        <w:t xml:space="preserve"> Whether or not Pluto counts as a full planet or a dwarf planet depends on what astrophysicists say, not astrologers</w:t>
      </w:r>
      <w:r w:rsidR="00A13E1D">
        <w:t xml:space="preserve"> or cultural critics</w:t>
      </w:r>
      <w:r>
        <w:t>.</w:t>
      </w:r>
    </w:p>
    <w:p w14:paraId="5432F0C2" w14:textId="309A5006" w:rsidR="00E31C9D" w:rsidRDefault="00CE61E0" w:rsidP="00E31C9D">
      <w:pPr>
        <w:spacing w:line="276" w:lineRule="auto"/>
        <w:ind w:firstLine="426"/>
        <w:jc w:val="both"/>
      </w:pPr>
      <w:r>
        <w:lastRenderedPageBreak/>
        <w:t>I think (b) is even less controversial. So,</w:t>
      </w:r>
      <w:r w:rsidR="00E31C9D" w:rsidRPr="00650B9B">
        <w:t xml:space="preserve"> if I am speaking to physicists about their experiences as physicists, then all other things equal I will provisionally assume that they are better placed to know about their subject than I am. </w:t>
      </w:r>
      <w:r>
        <w:t>The reason is imposed by the nature of the assumption that there is some such group, unified by nerve and resonance. Of course, f</w:t>
      </w:r>
      <w:r w:rsidR="00E31C9D" w:rsidRPr="00650B9B">
        <w:t>or all I know, a particular physicist, Jones, might be a complete buffoon</w:t>
      </w:r>
      <w:r>
        <w:t>, or deeply out of touch</w:t>
      </w:r>
      <w:r w:rsidR="00E31C9D" w:rsidRPr="00650B9B">
        <w:t>. Yet Jones is a physicist all the same, and this places him or her in a position of presumptive advantage over Smith, a non-physicist</w:t>
      </w:r>
      <w:r>
        <w:t xml:space="preserve"> – at least, so long as we assume that the group is legitimate.</w:t>
      </w:r>
    </w:p>
    <w:p w14:paraId="2AFCCC6C" w14:textId="24D7FEB7" w:rsidR="00EF09BC" w:rsidRPr="00650B9B" w:rsidRDefault="00EF09BC" w:rsidP="00E31C9D">
      <w:pPr>
        <w:spacing w:line="276" w:lineRule="auto"/>
        <w:ind w:firstLine="426"/>
        <w:jc w:val="both"/>
      </w:pPr>
      <w:r>
        <w:t>To be sure, (b) is nothing other than a variation on the</w:t>
      </w:r>
      <w:r w:rsidR="00A44280">
        <w:t xml:space="preserve"> basic good sense that is at the root of the</w:t>
      </w:r>
      <w:r>
        <w:t xml:space="preserve"> tradition of standpoint theory in epistemology.</w:t>
      </w:r>
      <w:r>
        <w:rPr>
          <w:rStyle w:val="FootnoteReference"/>
        </w:rPr>
        <w:footnoteReference w:id="25"/>
      </w:r>
      <w:r>
        <w:t xml:space="preserve"> However, standpoint theorists </w:t>
      </w:r>
      <w:r w:rsidR="00A44280">
        <w:t xml:space="preserve">also </w:t>
      </w:r>
      <w:r>
        <w:t xml:space="preserve">seem to </w:t>
      </w:r>
      <w:r w:rsidR="00A44280">
        <w:t>argue for a more thoroughgoing sense in which social groups have</w:t>
      </w:r>
      <w:r>
        <w:t xml:space="preserve"> epistemic privilege</w:t>
      </w:r>
      <w:r w:rsidR="00A44280">
        <w:t xml:space="preserve"> – one which necessarily reflects their relationships to the system conceived as a whole. There is some sense to this view, too: ideological and institutional capture are real problems. But (b) does not commit to that thesis.</w:t>
      </w:r>
    </w:p>
    <w:p w14:paraId="78454FB5" w14:textId="4181F2F6" w:rsidR="00E31C9D" w:rsidRPr="00650B9B" w:rsidRDefault="00E31C9D" w:rsidP="00E31C9D">
      <w:pPr>
        <w:spacing w:line="276" w:lineRule="auto"/>
        <w:ind w:firstLine="426"/>
        <w:jc w:val="both"/>
      </w:pPr>
      <w:r w:rsidRPr="00650B9B">
        <w:t>These norms, (a) and (b), strike me as eminently reasonable, since they both follow directly from the assumption that your interlocutor, whoever they are, have to be interpreted charitably. Prudential charity, as a heuristic, demands that people should be understood as prudential reasoners on first blush, and that any apparent deviation from that norm also be understood as a prudential deviation. We must counterweigh the need for brute charity with a need to acknowledge the proprieties of prudence</w:t>
      </w:r>
      <w:r w:rsidR="00C1011E">
        <w:t xml:space="preserve"> to settle what standards are in play</w:t>
      </w:r>
      <w:r w:rsidRPr="00650B9B">
        <w:t>.</w:t>
      </w:r>
    </w:p>
    <w:p w14:paraId="78D7AA44" w14:textId="3DE98E8A" w:rsidR="00E31C9D" w:rsidRDefault="00C1011E" w:rsidP="00E31C9D">
      <w:pPr>
        <w:spacing w:line="276" w:lineRule="auto"/>
        <w:ind w:firstLine="426"/>
        <w:jc w:val="both"/>
      </w:pPr>
      <w:r>
        <w:t xml:space="preserve">The truth of (c) follows directly from (a) and (b). (a) says experts make meaning; (b) says insiders are experts about self-meaning. Conclusion: on the assumption that experts  are authorities, it follows that (c), we owe insiders provisional deference on what makes them </w:t>
      </w:r>
      <w:proofErr w:type="spellStart"/>
      <w:r w:rsidRPr="00C1011E">
        <w:rPr>
          <w:i/>
        </w:rPr>
        <w:t>them</w:t>
      </w:r>
      <w:proofErr w:type="spellEnd"/>
      <w:r>
        <w:t xml:space="preserve">. </w:t>
      </w:r>
      <w:r w:rsidR="00E31C9D" w:rsidRPr="00650B9B">
        <w:t xml:space="preserve">For example, if an epistemologist </w:t>
      </w:r>
      <w:r>
        <w:t>lectures</w:t>
      </w:r>
      <w:r w:rsidR="00E31C9D" w:rsidRPr="00650B9B">
        <w:t xml:space="preserve"> the scientist </w:t>
      </w:r>
      <w:r>
        <w:t xml:space="preserve">about </w:t>
      </w:r>
      <w:r w:rsidR="00E31C9D" w:rsidRPr="00650B9B">
        <w:t xml:space="preserve">what counts as science, then it is time to make a soft exit on the philosopher. This, I think, is largely the drift of opinion in modern-day philosophy of science, which acknowledges the pointlessness of philosophical interventions into the ontology of science unless they are seconded by scientific authors. </w:t>
      </w:r>
      <w:r>
        <w:t>It is also, in my view, sensible, and consistent with the humility of honest inquiry.</w:t>
      </w:r>
    </w:p>
    <w:p w14:paraId="4606F6B1" w14:textId="763DAFB3" w:rsidR="00C1011E" w:rsidRDefault="00C1011E" w:rsidP="00E31C9D">
      <w:pPr>
        <w:spacing w:line="276" w:lineRule="auto"/>
        <w:ind w:firstLine="426"/>
        <w:jc w:val="both"/>
      </w:pPr>
      <w:r>
        <w:t>And now let’s consider (d):</w:t>
      </w:r>
    </w:p>
    <w:p w14:paraId="378A65C8" w14:textId="77777777" w:rsidR="00C1011E" w:rsidRPr="00650B9B" w:rsidRDefault="00C1011E" w:rsidP="00E31C9D">
      <w:pPr>
        <w:spacing w:line="276" w:lineRule="auto"/>
        <w:ind w:firstLine="426"/>
        <w:jc w:val="both"/>
      </w:pPr>
    </w:p>
    <w:p w14:paraId="2CC0E71E" w14:textId="7F6F436F" w:rsidR="00C1011E" w:rsidRPr="00C1011E" w:rsidRDefault="00E31C9D" w:rsidP="00C1011E">
      <w:pPr>
        <w:pStyle w:val="ListParagraph"/>
        <w:numPr>
          <w:ilvl w:val="0"/>
          <w:numId w:val="5"/>
        </w:numPr>
        <w:spacing w:line="276" w:lineRule="auto"/>
        <w:jc w:val="both"/>
        <w:rPr>
          <w:rFonts w:ascii="Palatino" w:hAnsi="Palatino"/>
          <w:iCs/>
        </w:rPr>
      </w:pPr>
      <w:r w:rsidRPr="00C1011E">
        <w:rPr>
          <w:rFonts w:ascii="Palatino" w:hAnsi="Palatino"/>
          <w:iCs/>
        </w:rPr>
        <w:t>Members of privileged groups ought to defer to marginalized groups on matters relating to how the marginalized group is defined. </w:t>
      </w:r>
    </w:p>
    <w:p w14:paraId="2C533BE6" w14:textId="77777777" w:rsidR="00C1011E" w:rsidRDefault="00C1011E" w:rsidP="00C1011E">
      <w:pPr>
        <w:spacing w:line="276" w:lineRule="auto"/>
        <w:jc w:val="both"/>
      </w:pPr>
    </w:p>
    <w:p w14:paraId="04ABF322" w14:textId="74574D7F" w:rsidR="00E31C9D" w:rsidRPr="00650B9B" w:rsidRDefault="00C1011E" w:rsidP="00C1011E">
      <w:pPr>
        <w:spacing w:line="276" w:lineRule="auto"/>
        <w:jc w:val="both"/>
      </w:pPr>
      <w:r>
        <w:t xml:space="preserve">(d) is clearly a logical instantiation of (c). And it seems rather sensible. </w:t>
      </w:r>
      <w:r w:rsidR="00E31C9D" w:rsidRPr="00650B9B">
        <w:t xml:space="preserve">For example, if a man gives a woman a lecture on what counts as being womanly, </w:t>
      </w:r>
      <w:r w:rsidR="00E31C9D">
        <w:t xml:space="preserve">or who counts as a woman, </w:t>
      </w:r>
      <w:r w:rsidR="00E31C9D" w:rsidRPr="00650B9B">
        <w:t>then the man is acting in an absurd way, and it is time for a</w:t>
      </w:r>
      <w:r w:rsidR="00E31C9D">
        <w:t xml:space="preserve">n </w:t>
      </w:r>
      <w:r w:rsidR="00E31C9D" w:rsidRPr="00650B9B">
        <w:t xml:space="preserve">exit from </w:t>
      </w:r>
      <w:r w:rsidR="00E31C9D">
        <w:t>cooperative</w:t>
      </w:r>
      <w:r w:rsidR="00E31C9D" w:rsidRPr="00650B9B">
        <w:t xml:space="preserve"> conversation.</w:t>
      </w:r>
    </w:p>
    <w:p w14:paraId="539B1FB7" w14:textId="5FDFC5B5" w:rsidR="00E31C9D" w:rsidRPr="00650B9B" w:rsidRDefault="00C1011E" w:rsidP="00E31C9D">
      <w:pPr>
        <w:spacing w:line="276" w:lineRule="auto"/>
        <w:ind w:firstLine="426"/>
        <w:jc w:val="both"/>
      </w:pPr>
      <w:r>
        <w:t xml:space="preserve">But </w:t>
      </w:r>
      <w:r w:rsidR="00E31C9D">
        <w:t>a</w:t>
      </w:r>
      <w:r w:rsidR="00E31C9D" w:rsidRPr="00650B9B">
        <w:t>s it turns out</w:t>
      </w:r>
      <w:r w:rsidR="00DA68BB">
        <w:t xml:space="preserve"> -- when I first started floating this thesis back in 2014 --</w:t>
      </w:r>
      <w:r w:rsidR="00E31C9D" w:rsidRPr="00650B9B">
        <w:t xml:space="preserve"> (</w:t>
      </w:r>
      <w:r w:rsidR="00E31C9D">
        <w:t>d</w:t>
      </w:r>
      <w:r w:rsidR="00E31C9D" w:rsidRPr="00650B9B">
        <w:t xml:space="preserve">) is either a controversial claim, or is a claim that is so close to being controversial that it reliably </w:t>
      </w:r>
      <w:r w:rsidR="00E31C9D" w:rsidRPr="00650B9B">
        <w:lastRenderedPageBreak/>
        <w:t>provoke</w:t>
      </w:r>
      <w:r w:rsidR="00DA68BB">
        <w:t>d some pretty</w:t>
      </w:r>
      <w:r w:rsidR="00E31C9D" w:rsidRPr="00650B9B">
        <w:t xml:space="preserve"> strange</w:t>
      </w:r>
      <w:r w:rsidR="00DA68BB">
        <w:t xml:space="preserve"> </w:t>
      </w:r>
      <w:r w:rsidR="00E31C9D" w:rsidRPr="00650B9B">
        <w:t xml:space="preserve">reactions. But </w:t>
      </w:r>
      <w:r w:rsidR="00DA68BB">
        <w:t xml:space="preserve">I think </w:t>
      </w:r>
      <w:r w:rsidR="00E31C9D" w:rsidRPr="00650B9B">
        <w:t>it should not be controversial when it is understood properly</w:t>
      </w:r>
      <w:r>
        <w:t>:</w:t>
      </w:r>
      <w:r w:rsidR="00E31C9D">
        <w:t xml:space="preserve"> </w:t>
      </w:r>
      <w:r>
        <w:t>i</w:t>
      </w:r>
      <w:r w:rsidR="00E31C9D">
        <w:t>f you accept (a-c), there is no space to disagree with (d).</w:t>
      </w:r>
      <w:r>
        <w:t xml:space="preserve"> It is a matter of logical closure.</w:t>
      </w:r>
      <w:r w:rsidR="00E31C9D">
        <w:t xml:space="preserve"> </w:t>
      </w:r>
      <w:r>
        <w:t>As it happens, I think it is fine if p</w:t>
      </w:r>
      <w:r w:rsidR="00E31C9D">
        <w:t xml:space="preserve">eople </w:t>
      </w:r>
      <w:r>
        <w:t>want to</w:t>
      </w:r>
      <w:r w:rsidR="00E31C9D">
        <w:t xml:space="preserve"> deny closure if they really want to</w:t>
      </w:r>
      <w:r>
        <w:t xml:space="preserve"> (if they have the right context);</w:t>
      </w:r>
      <w:r w:rsidR="00DA68BB">
        <w:t xml:space="preserve"> </w:t>
      </w:r>
      <w:r>
        <w:t>I don’t care about that debate. B</w:t>
      </w:r>
      <w:r w:rsidR="00E31C9D">
        <w:t xml:space="preserve">ut they bear the burden of </w:t>
      </w:r>
      <w:r w:rsidR="00DA68BB">
        <w:t>being candid about it</w:t>
      </w:r>
      <w:r>
        <w:t xml:space="preserve">. </w:t>
      </w:r>
      <w:r w:rsidR="00E31C9D">
        <w:t xml:space="preserve">I have </w:t>
      </w:r>
      <w:r>
        <w:t xml:space="preserve">seen arguments, but have </w:t>
      </w:r>
      <w:r w:rsidR="00E31C9D">
        <w:t>yet to see an argument that shoulders that burden.</w:t>
      </w:r>
      <w:r>
        <w:rPr>
          <w:rStyle w:val="FootnoteReference"/>
        </w:rPr>
        <w:footnoteReference w:id="26"/>
      </w:r>
    </w:p>
    <w:p w14:paraId="5F12B8B5" w14:textId="1E7CEAEE" w:rsidR="00E31C9D" w:rsidRDefault="00E31C9D" w:rsidP="00C1011E">
      <w:pPr>
        <w:spacing w:line="276" w:lineRule="auto"/>
        <w:jc w:val="both"/>
        <w:rPr>
          <w:highlight w:val="yellow"/>
        </w:rPr>
      </w:pPr>
    </w:p>
    <w:p w14:paraId="394D7165" w14:textId="6BEC2EB9" w:rsidR="00C1011E" w:rsidRPr="00C1011E" w:rsidRDefault="00C1011E" w:rsidP="00C1011E">
      <w:pPr>
        <w:pStyle w:val="Heading4"/>
      </w:pPr>
      <w:r w:rsidRPr="00C1011E">
        <w:t>Objections</w:t>
      </w:r>
    </w:p>
    <w:p w14:paraId="779021B5" w14:textId="7797704D" w:rsidR="002F21D8" w:rsidRDefault="00E31C9D" w:rsidP="00E31C9D">
      <w:pPr>
        <w:spacing w:line="276" w:lineRule="auto"/>
        <w:jc w:val="both"/>
      </w:pPr>
      <w:r w:rsidRPr="00A52724">
        <w:t xml:space="preserve">There are </w:t>
      </w:r>
      <w:r w:rsidR="002F21D8">
        <w:t xml:space="preserve">at least </w:t>
      </w:r>
      <w:r>
        <w:t>five</w:t>
      </w:r>
      <w:r w:rsidRPr="00A52724">
        <w:t xml:space="preserve"> potential objections one might make to this argument. </w:t>
      </w:r>
    </w:p>
    <w:p w14:paraId="6C44D364" w14:textId="76B3D8A2" w:rsidR="00E31C9D" w:rsidRPr="00A52724" w:rsidRDefault="00E31C9D" w:rsidP="002F21D8">
      <w:pPr>
        <w:spacing w:line="276" w:lineRule="auto"/>
        <w:ind w:firstLine="426"/>
        <w:jc w:val="both"/>
      </w:pPr>
      <w:r w:rsidRPr="00A52724">
        <w:t>First, it might seem as though I have given short shrift to standpoint theory in the discussion of (d)</w:t>
      </w:r>
      <w:r w:rsidR="002F21D8">
        <w:t>, having not myself done enough due deference to that literature</w:t>
      </w:r>
      <w:r w:rsidRPr="00A52724">
        <w:t>. For standpoint theory asserts that privileged groups are often epistemologically inferior with respect to issues related to knowledge of the oppressed group. Actually, I think that might be true</w:t>
      </w:r>
      <w:r>
        <w:t xml:space="preserve"> – it is an empirical question, and depends on what the evidence says</w:t>
      </w:r>
      <w:r w:rsidRPr="00A52724">
        <w:t xml:space="preserve">. But the issue is not decisively refuted or confirmed one way or the other in the preceding remarks on (a-c), which are confined to issues of group membership and </w:t>
      </w:r>
      <w:r>
        <w:t>their constitution</w:t>
      </w:r>
      <w:r w:rsidRPr="00A52724">
        <w:t>.</w:t>
      </w:r>
      <w:r w:rsidR="002F21D8">
        <w:t xml:space="preserve"> I leave this aspect of standpoint theory in the capable hands of social scientists and experimental philosophers.</w:t>
      </w:r>
    </w:p>
    <w:p w14:paraId="1E8053E9" w14:textId="1864F283" w:rsidR="002F21D8" w:rsidRDefault="00E31C9D" w:rsidP="00E31C9D">
      <w:pPr>
        <w:spacing w:line="276" w:lineRule="auto"/>
        <w:ind w:firstLine="426"/>
        <w:jc w:val="both"/>
      </w:pPr>
      <w:r w:rsidRPr="00A52724">
        <w:t>Second, there is the worry about morality. Doesn’t this approach force us to defer to immoral groups in certain circumstances? For example, if a racist restaurant refuses to serve potential customers who are of a certain ethnicity, and claims the right to choose its own membership, then doesn’t the theory oblige us to say that says that the potential customer is rationally obligated to defer to the will of the restaurant?</w:t>
      </w:r>
    </w:p>
    <w:p w14:paraId="276E82CA" w14:textId="438675E0" w:rsidR="00E31C9D" w:rsidRPr="00A52724" w:rsidRDefault="00E31C9D" w:rsidP="00E31C9D">
      <w:pPr>
        <w:spacing w:line="276" w:lineRule="auto"/>
        <w:ind w:firstLine="426"/>
        <w:jc w:val="both"/>
      </w:pPr>
      <w:r w:rsidRPr="00A52724">
        <w:t>I think the answer is no, on prudential grounds</w:t>
      </w:r>
      <w:r w:rsidR="002F21D8">
        <w:t>, from what I have said above:</w:t>
      </w:r>
      <w:r w:rsidRPr="00A52724">
        <w:t xml:space="preserve"> if a group is a nullity or illegitimate, then nothing follows. Garbage in, garbage out.</w:t>
      </w:r>
    </w:p>
    <w:p w14:paraId="559C42BE" w14:textId="5F1C6B43" w:rsidR="00E31C9D" w:rsidRDefault="00E31C9D" w:rsidP="00E31C9D">
      <w:pPr>
        <w:spacing w:line="276" w:lineRule="auto"/>
        <w:ind w:firstLine="426"/>
        <w:jc w:val="both"/>
      </w:pPr>
      <w:r w:rsidRPr="00A52724">
        <w:t xml:space="preserve">Third, </w:t>
      </w:r>
      <w:r w:rsidR="002F21D8">
        <w:t xml:space="preserve">to revisit the cases that the </w:t>
      </w:r>
      <w:proofErr w:type="spellStart"/>
      <w:r w:rsidR="002F21D8">
        <w:t>projectivist</w:t>
      </w:r>
      <w:proofErr w:type="spellEnd"/>
      <w:r w:rsidR="002F21D8">
        <w:t xml:space="preserve"> had to accommodate: </w:t>
      </w:r>
      <w:r w:rsidRPr="00A52724">
        <w:t xml:space="preserve">what happens if </w:t>
      </w:r>
      <w:r w:rsidR="002F21D8">
        <w:t>a legitimate</w:t>
      </w:r>
      <w:r w:rsidRPr="00A52724">
        <w:t xml:space="preserve"> group’s self-definition is </w:t>
      </w:r>
      <w:r w:rsidRPr="00A52724">
        <w:rPr>
          <w:i/>
        </w:rPr>
        <w:t>essentially fantastic</w:t>
      </w:r>
      <w:r w:rsidRPr="00A52724">
        <w:t xml:space="preserve"> -- e.g., what if tomorrow, all physicists decided that their occupation was actually the study of the supernatural world? Or what if those who study law come around to the opinion offered by </w:t>
      </w:r>
      <w:r w:rsidR="00586FEF">
        <w:t>a confused musicologist who argues</w:t>
      </w:r>
      <w:r w:rsidRPr="00A52724">
        <w:t xml:space="preserve"> that law is </w:t>
      </w:r>
      <w:r w:rsidR="00586FEF">
        <w:t xml:space="preserve">nothing but </w:t>
      </w:r>
      <w:r w:rsidRPr="00A52724">
        <w:t>a note on the harmonic scale</w:t>
      </w:r>
      <w:r w:rsidR="006C0B70">
        <w:t xml:space="preserve"> between ‘</w:t>
      </w:r>
      <w:proofErr w:type="spellStart"/>
      <w:r w:rsidR="006C0B70">
        <w:t>t</w:t>
      </w:r>
      <w:r w:rsidR="009A32C7">
        <w:t>i</w:t>
      </w:r>
      <w:proofErr w:type="spellEnd"/>
      <w:r w:rsidR="009A32C7">
        <w:t>’ and ‘so’</w:t>
      </w:r>
      <w:r w:rsidRPr="00A52724">
        <w:t xml:space="preserve">? </w:t>
      </w:r>
      <w:r w:rsidR="002F21D8">
        <w:t xml:space="preserve">As I suggested above, </w:t>
      </w:r>
      <w:r w:rsidRPr="00A52724">
        <w:t>I think in these radical cases that deference is not required for good faith exchange – it isn’t sociolog</w:t>
      </w:r>
      <w:r>
        <w:t>ically determined in ways that are irretrievably outside of the jurisdiction of personal theory</w:t>
      </w:r>
      <w:r w:rsidRPr="00A52724">
        <w:t xml:space="preserve">. But I think this proviso is only available in cases of genuine face-value category error, a failure to meet the minimal </w:t>
      </w:r>
      <w:r w:rsidRPr="00A52724">
        <w:lastRenderedPageBreak/>
        <w:t>standards of deference according to some stable rendering of a group agent.</w:t>
      </w:r>
      <w:r>
        <w:t xml:space="preserve"> So, they ought to be comparably rare.</w:t>
      </w:r>
    </w:p>
    <w:p w14:paraId="5ACB2B1E" w14:textId="77777777" w:rsidR="002F21D8" w:rsidRDefault="00E31C9D" w:rsidP="00E31C9D">
      <w:pPr>
        <w:spacing w:line="276" w:lineRule="auto"/>
        <w:ind w:firstLine="426"/>
        <w:jc w:val="both"/>
      </w:pPr>
      <w:r>
        <w:t>A fourth objection is that the left</w:t>
      </w:r>
      <w:r w:rsidR="002F21D8">
        <w:t>-humanist</w:t>
      </w:r>
      <w:r>
        <w:t xml:space="preserve"> politics that are implicit in this account can be hoisted on their own petard. For example, it follows from the doctrine stated above, all other things equal, that a person of color who sets out to regulate the boundaries of what it means to be white is putting themselves at risk of error. </w:t>
      </w:r>
      <w:r w:rsidR="002F21D8">
        <w:t xml:space="preserve">Is that really what I am saying? </w:t>
      </w:r>
    </w:p>
    <w:p w14:paraId="16F236E8" w14:textId="2048F76B" w:rsidR="007860FD" w:rsidRDefault="00E31C9D" w:rsidP="007860FD">
      <w:pPr>
        <w:spacing w:line="276" w:lineRule="auto"/>
        <w:ind w:firstLine="426"/>
        <w:jc w:val="both"/>
      </w:pPr>
      <w:r>
        <w:t>Perhaps there are ways to evade the implication (e.g., by denying that ‘whiteness’ is a social kind)</w:t>
      </w:r>
      <w:r w:rsidR="007860FD">
        <w:t>.</w:t>
      </w:r>
      <w:r>
        <w:t xml:space="preserve"> </w:t>
      </w:r>
      <w:r w:rsidR="007860FD">
        <w:t>B</w:t>
      </w:r>
      <w:r>
        <w:t xml:space="preserve">ut such counter-arguments would seem </w:t>
      </w:r>
      <w:r w:rsidRPr="002E189B">
        <w:rPr>
          <w:i/>
        </w:rPr>
        <w:t>ad hoc</w:t>
      </w:r>
      <w:r>
        <w:t>. I prefer to just accept the inference as correct.</w:t>
      </w:r>
      <w:r w:rsidR="007860FD">
        <w:t xml:space="preserve"> On a prudential level (keeping equity aside), that is an inference I must acknowledge.</w:t>
      </w:r>
    </w:p>
    <w:p w14:paraId="66B9582D" w14:textId="2E25132F" w:rsidR="00E31C9D" w:rsidRPr="00A52724" w:rsidRDefault="00E31C9D" w:rsidP="007860FD">
      <w:pPr>
        <w:spacing w:line="276" w:lineRule="auto"/>
        <w:ind w:firstLine="426"/>
        <w:jc w:val="both"/>
      </w:pPr>
      <w:r>
        <w:t>But</w:t>
      </w:r>
      <w:r w:rsidR="007860FD">
        <w:t xml:space="preserve"> then,</w:t>
      </w:r>
      <w:r>
        <w:t xml:space="preserve"> for my part</w:t>
      </w:r>
      <w:r w:rsidR="00FE5844">
        <w:t xml:space="preserve"> --</w:t>
      </w:r>
      <w:r>
        <w:t xml:space="preserve"> speaking now as a leftist</w:t>
      </w:r>
      <w:r w:rsidR="007860FD">
        <w:t xml:space="preserve"> entering into a hard conversation</w:t>
      </w:r>
      <w:r w:rsidR="00FE5844">
        <w:t xml:space="preserve"> --</w:t>
      </w:r>
      <w:r>
        <w:t xml:space="preserve"> </w:t>
      </w:r>
      <w:r w:rsidR="007860FD">
        <w:t xml:space="preserve">would like to offer something by way of an explanation. </w:t>
      </w:r>
      <w:r>
        <w:t xml:space="preserve">I am concerned that the refusal to acknowledge the dignity of self-determination to any group amounts to a co-optation of leftist thought by alt-right </w:t>
      </w:r>
      <w:r w:rsidR="007860FD">
        <w:t>agent provocateurs</w:t>
      </w:r>
      <w:r>
        <w:t xml:space="preserve"> that have far more to lose by respecting the principle than they have to gain. For the solidarity of the left is enhanced, not damaged, by the admission of respectful diversity in civic life; while the admission of the same amongst the authoritarian right is fatal to its aspirations. </w:t>
      </w:r>
      <w:r w:rsidR="007860FD">
        <w:t>It is my view that m</w:t>
      </w:r>
      <w:r>
        <w:t>uch ground can be made by refusing to take the bait, recognizing these relatively banal terms of engagement for what they are, and freeing up that time to address issues of identity and political economy that reflect actual existential stakes.</w:t>
      </w:r>
      <w:r w:rsidR="007860FD">
        <w:t xml:space="preserve"> And, of course, the concession is limited in scope to prudential concerns, not moral ones – a point I have endeavored to keep at the forefront, even while the focus of this paper is artificially restricted.</w:t>
      </w:r>
    </w:p>
    <w:p w14:paraId="6827D283" w14:textId="5F5DCB2A" w:rsidR="007860FD" w:rsidRDefault="00E31C9D" w:rsidP="00E31C9D">
      <w:pPr>
        <w:spacing w:line="276" w:lineRule="auto"/>
        <w:ind w:firstLine="426"/>
        <w:jc w:val="both"/>
      </w:pPr>
      <w:r>
        <w:t>A fifth point relates to our friend, the Scotsman, who says that all true Scotsmen wear yellow on Tuesdays. Suppose he even insists upon it, a matter of persuasive definition, and does so reliably. Wouldn’t it follow from the previous remarks that we are obliged to defer to the Scotsman? And if so, isn’t that absurd?</w:t>
      </w:r>
    </w:p>
    <w:p w14:paraId="6F78986D" w14:textId="2C47E2F9" w:rsidR="00E31C9D" w:rsidRDefault="007860FD" w:rsidP="00E31C9D">
      <w:pPr>
        <w:spacing w:line="276" w:lineRule="auto"/>
        <w:ind w:firstLine="426"/>
        <w:jc w:val="both"/>
      </w:pPr>
      <w:r>
        <w:t>Well, a</w:t>
      </w:r>
      <w:r w:rsidR="00E31C9D">
        <w:t xml:space="preserve">ssuming I think ‘being Scottish’ is a legitimate group, and that </w:t>
      </w:r>
      <w:r>
        <w:t>I</w:t>
      </w:r>
      <w:r w:rsidR="00E31C9D">
        <w:t xml:space="preserve"> am not an expert about Scotland, it </w:t>
      </w:r>
      <w:r w:rsidR="00E31C9D" w:rsidRPr="007860FD">
        <w:rPr>
          <w:i/>
        </w:rPr>
        <w:t>does</w:t>
      </w:r>
      <w:r w:rsidR="00E31C9D">
        <w:t xml:space="preserve"> follow that I ought to defer. Indeed, that is the whole point of this argument -- the “No True Scotsman” fallacy was </w:t>
      </w:r>
      <w:r>
        <w:t>not quite</w:t>
      </w:r>
      <w:r w:rsidR="00E31C9D">
        <w:t xml:space="preserve"> a fallacy </w:t>
      </w:r>
      <w:r>
        <w:t>after</w:t>
      </w:r>
      <w:r w:rsidR="00E31C9D">
        <w:t xml:space="preserve"> all, </w:t>
      </w:r>
      <w:r>
        <w:t>so much as it</w:t>
      </w:r>
      <w:r w:rsidR="00E31C9D">
        <w:t xml:space="preserve"> rested on a truism. It is only a fallacy when you assume</w:t>
      </w:r>
      <w:r>
        <w:t xml:space="preserve"> (</w:t>
      </w:r>
      <w:r w:rsidR="00E31C9D">
        <w:t>contrary to hypothesis</w:t>
      </w:r>
      <w:r>
        <w:t>)</w:t>
      </w:r>
      <w:r w:rsidR="00E31C9D">
        <w:t xml:space="preserve"> that the critical reasoner knew enough about the situation to know that the Scot was bullshitting or pranking – that he had no sense of resonance, and was not hitting the Scottish nerve</w:t>
      </w:r>
      <w:r>
        <w:t>. But that would imply that either we did not have a disjunctive rendering of Scottish agency available, or that the would-be Scot failed one of its conditions.</w:t>
      </w:r>
    </w:p>
    <w:p w14:paraId="47777E40" w14:textId="500E645F" w:rsidR="008E6254" w:rsidRDefault="00FE5844" w:rsidP="006D0D3B">
      <w:pPr>
        <w:spacing w:line="276" w:lineRule="auto"/>
        <w:ind w:firstLine="426"/>
        <w:jc w:val="both"/>
      </w:pPr>
      <w:r>
        <w:t xml:space="preserve">A sixth and final worry is that the kind of deference going on here is without any substance – that we have been doing a ‘dull wedge’ in disguise. For if I already have substantial criteria (the renderings), then what else is there for me to defer to about? And the answer has to do with borderline cases of the class, its extension. Suppose, for instance, I successfully identify a social movement, and suppose I can find all the people who self-identify as members of that </w:t>
      </w:r>
      <w:r w:rsidR="00142B26">
        <w:t>movement</w:t>
      </w:r>
      <w:r>
        <w:t xml:space="preserve">. </w:t>
      </w:r>
      <w:r w:rsidR="00142B26">
        <w:t>S</w:t>
      </w:r>
      <w:r>
        <w:t xml:space="preserve">uppose that it occurs to me that some </w:t>
      </w:r>
      <w:r>
        <w:lastRenderedPageBreak/>
        <w:t xml:space="preserve">of these self-identified members might not actually be members of the </w:t>
      </w:r>
      <w:r w:rsidR="00142B26">
        <w:t>movement – some are agent provocateurs</w:t>
      </w:r>
      <w:r>
        <w:t xml:space="preserve">. Now, a question: how can I bootstrap my way to figuring out the real membership list </w:t>
      </w:r>
      <w:r w:rsidRPr="008E6254">
        <w:rPr>
          <w:i/>
        </w:rPr>
        <w:t>without</w:t>
      </w:r>
      <w:r>
        <w:t xml:space="preserve"> asking people who identify with it about who they think is a member?</w:t>
      </w:r>
      <w:r w:rsidR="008E6254">
        <w:t xml:space="preserve"> </w:t>
      </w:r>
      <w:r w:rsidR="008E5575">
        <w:t xml:space="preserve">The only possibility I can think of is ‘genealogy’ or ‘history’, deferring to historians – which is fine, except that the amount of resources that the historian requires to speak credibly is far </w:t>
      </w:r>
      <w:r w:rsidR="00D45807">
        <w:t xml:space="preserve">in excess of those required by the insiders who participate in the </w:t>
      </w:r>
      <w:r w:rsidR="00AA417D">
        <w:t xml:space="preserve">group that bears the </w:t>
      </w:r>
      <w:r w:rsidR="00D45807">
        <w:t>label.</w:t>
      </w:r>
    </w:p>
    <w:p w14:paraId="30042FAF" w14:textId="77777777" w:rsidR="00EF09BC" w:rsidRDefault="00EF09BC" w:rsidP="00E31C9D">
      <w:pPr>
        <w:spacing w:line="276" w:lineRule="auto"/>
        <w:rPr>
          <w:highlight w:val="yellow"/>
        </w:rPr>
      </w:pPr>
    </w:p>
    <w:p w14:paraId="1AA23F48" w14:textId="77777777" w:rsidR="00F40083" w:rsidRDefault="00F40083" w:rsidP="00E31C9D">
      <w:pPr>
        <w:spacing w:line="276" w:lineRule="auto"/>
        <w:rPr>
          <w:b/>
        </w:rPr>
      </w:pPr>
      <w:r w:rsidRPr="00F40083">
        <w:rPr>
          <w:b/>
        </w:rPr>
        <w:t>Conclusion</w:t>
      </w:r>
    </w:p>
    <w:p w14:paraId="41BE78B3" w14:textId="79211C09" w:rsidR="00D552AF" w:rsidRDefault="00253D84" w:rsidP="00CE594F">
      <w:pPr>
        <w:spacing w:line="276" w:lineRule="auto"/>
        <w:jc w:val="both"/>
      </w:pPr>
      <w:r w:rsidRPr="00253D84">
        <w:t xml:space="preserve">This </w:t>
      </w:r>
      <w:r>
        <w:t>argument</w:t>
      </w:r>
      <w:r w:rsidRPr="00253D84">
        <w:t xml:space="preserve"> is a very strange one for me</w:t>
      </w:r>
      <w:r>
        <w:t xml:space="preserve"> – or, a </w:t>
      </w:r>
      <w:r w:rsidRPr="00CB06F1">
        <w:rPr>
          <w:i/>
        </w:rPr>
        <w:t>special kind</w:t>
      </w:r>
      <w:r>
        <w:t xml:space="preserve"> of strange.</w:t>
      </w:r>
      <w:r w:rsidR="002D5B76">
        <w:rPr>
          <w:rStyle w:val="FootnoteReference"/>
        </w:rPr>
        <w:footnoteReference w:id="27"/>
      </w:r>
      <w:r w:rsidR="00BE02E0">
        <w:t xml:space="preserve"> </w:t>
      </w:r>
      <w:r w:rsidR="007072A0">
        <w:t>From the above argument, maybe you can see why, when</w:t>
      </w:r>
      <w:r>
        <w:t xml:space="preserve"> in 2017 Rebecca </w:t>
      </w:r>
      <w:proofErr w:type="spellStart"/>
      <w:r>
        <w:t>Tuvel</w:t>
      </w:r>
      <w:proofErr w:type="spellEnd"/>
      <w:r w:rsidR="003F1251">
        <w:t xml:space="preserve"> </w:t>
      </w:r>
      <w:r w:rsidR="00BD3051">
        <w:t>suggested</w:t>
      </w:r>
      <w:r>
        <w:t xml:space="preserve"> an equivalence between transgender debates and </w:t>
      </w:r>
      <w:r w:rsidR="007072A0">
        <w:t>the position of transracialism</w:t>
      </w:r>
      <w:r>
        <w:t xml:space="preserve">, I </w:t>
      </w:r>
      <w:r w:rsidR="007072A0">
        <w:t>did</w:t>
      </w:r>
      <w:r w:rsidR="00BD3051">
        <w:t xml:space="preserve"> not see </w:t>
      </w:r>
      <w:r w:rsidR="00BE02E0">
        <w:t>any</w:t>
      </w:r>
      <w:r w:rsidR="00BD3051">
        <w:t xml:space="preserve"> merits </w:t>
      </w:r>
      <w:r w:rsidR="00BE02E0">
        <w:t>to</w:t>
      </w:r>
      <w:r w:rsidR="00BD3051">
        <w:t xml:space="preserve"> her argumen</w:t>
      </w:r>
      <w:r w:rsidR="00BE02E0">
        <w:t>t --</w:t>
      </w:r>
      <w:r w:rsidR="00BD3051">
        <w:t xml:space="preserve"> for I </w:t>
      </w:r>
      <w:r w:rsidR="00BE02E0">
        <w:t>think</w:t>
      </w:r>
      <w:r>
        <w:t xml:space="preserve"> it obvious that the difference </w:t>
      </w:r>
      <w:r w:rsidR="00BD3051">
        <w:t xml:space="preserve">would </w:t>
      </w:r>
      <w:r>
        <w:t>come down to self-identification</w:t>
      </w:r>
      <w:r w:rsidR="00BD3051">
        <w:t xml:space="preserve"> practices</w:t>
      </w:r>
      <w:r>
        <w:t xml:space="preserve"> of the group.</w:t>
      </w:r>
      <w:r w:rsidR="00D552AF">
        <w:t xml:space="preserve"> At least in North America, the majority of self-identified women </w:t>
      </w:r>
      <w:r w:rsidR="00642D41">
        <w:t>identify</w:t>
      </w:r>
      <w:r w:rsidR="00D552AF">
        <w:t xml:space="preserve"> trans-women</w:t>
      </w:r>
      <w:r w:rsidR="00642D41">
        <w:t xml:space="preserve"> as women</w:t>
      </w:r>
      <w:r w:rsidR="00D552AF">
        <w:t>, so trans-skeptical men would be wise to defer</w:t>
      </w:r>
      <w:r w:rsidR="00BE02E0">
        <w:t>.</w:t>
      </w:r>
      <w:r w:rsidR="007072A0">
        <w:t xml:space="preserve"> </w:t>
      </w:r>
      <w:r w:rsidR="005A42C8">
        <w:t>M</w:t>
      </w:r>
      <w:r w:rsidR="00D552AF">
        <w:t>eanwhile, the majority of self-identified black people do not accept trans-racialists, so white people would be wise to defer.</w:t>
      </w:r>
      <w:r w:rsidR="008B444E">
        <w:t xml:space="preserve"> This follows, not just from an arbitrary game of manners</w:t>
      </w:r>
      <w:r w:rsidR="00FE662A">
        <w:t xml:space="preserve"> (though it may)</w:t>
      </w:r>
      <w:r w:rsidR="008B444E">
        <w:t xml:space="preserve">, and not </w:t>
      </w:r>
      <w:r w:rsidR="00FE662A">
        <w:t xml:space="preserve">just </w:t>
      </w:r>
      <w:r w:rsidR="008B444E">
        <w:t>from morality</w:t>
      </w:r>
      <w:r w:rsidR="00FE662A">
        <w:t xml:space="preserve"> (though it generally does)</w:t>
      </w:r>
      <w:r w:rsidR="008B444E">
        <w:t>, but from what prudence recommends</w:t>
      </w:r>
      <w:r w:rsidR="00F54946">
        <w:t xml:space="preserve"> on a first pass or default</w:t>
      </w:r>
      <w:r w:rsidR="008B444E">
        <w:t>.</w:t>
      </w:r>
    </w:p>
    <w:p w14:paraId="2A506C2D" w14:textId="1525B4D0" w:rsidR="00A702BC" w:rsidRDefault="008B444E" w:rsidP="00CB06F1">
      <w:pPr>
        <w:spacing w:line="276" w:lineRule="auto"/>
        <w:ind w:firstLine="426"/>
        <w:jc w:val="both"/>
      </w:pPr>
      <w:r>
        <w:t>I can see why some might not like the conclusion.</w:t>
      </w:r>
      <w:r w:rsidR="00D552AF">
        <w:t xml:space="preserve"> As one excellent Oxford jurist asked, not long ago, why young people are so obsessed in speaking about how they </w:t>
      </w:r>
      <w:r w:rsidR="006B599B">
        <w:t xml:space="preserve">expressly </w:t>
      </w:r>
      <w:r w:rsidR="00D552AF">
        <w:t xml:space="preserve">identify. </w:t>
      </w:r>
      <w:r w:rsidR="00191289">
        <w:t xml:space="preserve">For this philosopher, verbal preambles like, </w:t>
      </w:r>
      <w:r w:rsidR="00D552AF">
        <w:t>‘</w:t>
      </w:r>
      <w:r w:rsidR="00191289">
        <w:t>a</w:t>
      </w:r>
      <w:r w:rsidR="00D552AF">
        <w:t xml:space="preserve">s someone who </w:t>
      </w:r>
      <w:r w:rsidR="006B599B">
        <w:t>presents</w:t>
      </w:r>
      <w:r w:rsidR="00D552AF">
        <w:t xml:space="preserve"> as a man…</w:t>
      </w:r>
      <w:r w:rsidR="00CB06F1">
        <w:t>’</w:t>
      </w:r>
      <w:r w:rsidR="00191289">
        <w:t xml:space="preserve">, sound </w:t>
      </w:r>
      <w:r w:rsidR="006B599B">
        <w:t xml:space="preserve">like </w:t>
      </w:r>
      <w:r w:rsidR="009156AB">
        <w:t xml:space="preserve">idle </w:t>
      </w:r>
      <w:r w:rsidR="006B599B">
        <w:t xml:space="preserve">performative </w:t>
      </w:r>
      <w:proofErr w:type="spellStart"/>
      <w:r w:rsidR="006B599B">
        <w:t>wokeness</w:t>
      </w:r>
      <w:proofErr w:type="spellEnd"/>
      <w:r w:rsidR="00191289">
        <w:t>.</w:t>
      </w:r>
      <w:sdt>
        <w:sdtPr>
          <w:id w:val="1349215871"/>
          <w:citation/>
        </w:sdtPr>
        <w:sdtEndPr/>
        <w:sdtContent>
          <w:r w:rsidR="00A13E1D">
            <w:fldChar w:fldCharType="begin"/>
          </w:r>
          <w:r w:rsidR="008C6FF8">
            <w:rPr>
              <w:lang w:val="en-US"/>
            </w:rPr>
            <w:instrText xml:space="preserve">CITATION Gre18 \t  \l 1033 </w:instrText>
          </w:r>
          <w:r w:rsidR="00A13E1D">
            <w:fldChar w:fldCharType="separate"/>
          </w:r>
          <w:r w:rsidR="00F965E0">
            <w:rPr>
              <w:noProof/>
              <w:lang w:val="en-US"/>
            </w:rPr>
            <w:t xml:space="preserve"> (Green, 2018)</w:t>
          </w:r>
          <w:r w:rsidR="00A13E1D">
            <w:fldChar w:fldCharType="end"/>
          </w:r>
        </w:sdtContent>
      </w:sdt>
      <w:r w:rsidR="00191289">
        <w:t xml:space="preserve"> </w:t>
      </w:r>
      <w:r w:rsidR="00CB06F1">
        <w:t xml:space="preserve">And, to be sure, </w:t>
      </w:r>
      <w:r w:rsidR="00CB06F1" w:rsidRPr="0043009F">
        <w:rPr>
          <w:i/>
        </w:rPr>
        <w:t>mere</w:t>
      </w:r>
      <w:r w:rsidR="00CB06F1">
        <w:t xml:space="preserve"> performative grandstanding </w:t>
      </w:r>
      <w:r w:rsidR="00CB06F1" w:rsidRPr="009156AB">
        <w:t>is</w:t>
      </w:r>
      <w:r w:rsidR="00CB06F1">
        <w:t xml:space="preserve"> </w:t>
      </w:r>
      <w:r w:rsidR="009156AB">
        <w:t>pretentious</w:t>
      </w:r>
      <w:r w:rsidR="00CB06F1">
        <w:t xml:space="preserve">. </w:t>
      </w:r>
      <w:r w:rsidR="000C24DB">
        <w:t>But</w:t>
      </w:r>
      <w:r w:rsidR="00191289">
        <w:t xml:space="preserve"> </w:t>
      </w:r>
      <w:r w:rsidR="00BD3051">
        <w:t>I also think</w:t>
      </w:r>
      <w:r w:rsidR="00191289">
        <w:t xml:space="preserve"> there </w:t>
      </w:r>
      <w:r w:rsidR="00BD3051">
        <w:t>ought to be</w:t>
      </w:r>
      <w:r w:rsidR="00191289">
        <w:t xml:space="preserve"> a level of consciousness and care around how people</w:t>
      </w:r>
      <w:r w:rsidR="0045471F">
        <w:t xml:space="preserve"> explicitly</w:t>
      </w:r>
      <w:r w:rsidR="00191289">
        <w:t xml:space="preserve"> identify</w:t>
      </w:r>
      <w:r w:rsidR="000C24DB">
        <w:t xml:space="preserve"> --</w:t>
      </w:r>
      <w:r w:rsidR="00BD3051">
        <w:t xml:space="preserve"> a standard that</w:t>
      </w:r>
      <w:r w:rsidR="00CE594F">
        <w:t xml:space="preserve"> the same philosopher acknowledges as</w:t>
      </w:r>
      <w:r w:rsidR="00BD3051">
        <w:t xml:space="preserve"> </w:t>
      </w:r>
      <w:r w:rsidR="00CE594F">
        <w:t>legitimate</w:t>
      </w:r>
      <w:r w:rsidR="00BD3051">
        <w:t xml:space="preserve"> case-intuitions in other contexts</w:t>
      </w:r>
      <w:r w:rsidR="00191289">
        <w:t>.</w:t>
      </w:r>
      <w:r w:rsidR="00BD3051">
        <w:t xml:space="preserve"> </w:t>
      </w:r>
      <w:sdt>
        <w:sdtPr>
          <w:id w:val="267985231"/>
          <w:citation/>
        </w:sdtPr>
        <w:sdtEndPr/>
        <w:sdtContent>
          <w:r w:rsidR="00BD3051">
            <w:fldChar w:fldCharType="begin"/>
          </w:r>
          <w:r w:rsidR="00BD3051">
            <w:rPr>
              <w:lang w:val="en-US"/>
            </w:rPr>
            <w:instrText xml:space="preserve">CITATION Gre191 \t  \l 1033 </w:instrText>
          </w:r>
          <w:r w:rsidR="00BD3051">
            <w:fldChar w:fldCharType="separate"/>
          </w:r>
          <w:r w:rsidR="00F965E0">
            <w:rPr>
              <w:noProof/>
              <w:lang w:val="en-US"/>
            </w:rPr>
            <w:t>(Green, 2019)</w:t>
          </w:r>
          <w:r w:rsidR="00BD3051">
            <w:fldChar w:fldCharType="end"/>
          </w:r>
        </w:sdtContent>
      </w:sdt>
      <w:r w:rsidR="00191289">
        <w:t xml:space="preserve"> </w:t>
      </w:r>
      <w:r w:rsidR="00CB06F1">
        <w:t>‘Presentation as’ is a stand-in for how you present to your niche, and while it is</w:t>
      </w:r>
      <w:r w:rsidR="00F510FA">
        <w:t xml:space="preserve"> only</w:t>
      </w:r>
      <w:r w:rsidR="00CB06F1">
        <w:t xml:space="preserve"> one factor, it is also (for heteronymous cases of</w:t>
      </w:r>
      <w:r w:rsidR="00A702BC">
        <w:t xml:space="preserve"> group</w:t>
      </w:r>
      <w:r w:rsidR="00CB06F1">
        <w:t xml:space="preserve"> agency) a necessary </w:t>
      </w:r>
      <w:r w:rsidR="00A702BC">
        <w:t>constraint</w:t>
      </w:r>
      <w:r w:rsidR="00CB06F1">
        <w:t>.</w:t>
      </w:r>
    </w:p>
    <w:p w14:paraId="6F5CBE95" w14:textId="12358588" w:rsidR="00642D41" w:rsidRDefault="00642D41" w:rsidP="00CB06F1">
      <w:pPr>
        <w:spacing w:line="276" w:lineRule="auto"/>
        <w:ind w:firstLine="426"/>
        <w:jc w:val="both"/>
      </w:pPr>
      <w:r>
        <w:t>And I think w</w:t>
      </w:r>
      <w:r w:rsidR="00191289">
        <w:t>e are healthy for acknowledging this, one of many unwritten rules</w:t>
      </w:r>
      <w:r>
        <w:t xml:space="preserve"> --</w:t>
      </w:r>
      <w:r w:rsidR="00191289">
        <w:t xml:space="preserve"> and healthier still for observing the limits of the burden, the ways that it can be exploited by bad faith actors. For the sake of public philosophy, my hope is we can just take the lesson on board, and then take steps to revisit the issue of group legitimation -- the need for any unpretentious plural assertions of ‘We-‘</w:t>
      </w:r>
      <w:r w:rsidR="00776CCA">
        <w:t>, in reference to an aggregate,</w:t>
      </w:r>
      <w:r w:rsidR="00191289">
        <w:t xml:space="preserve"> to be buttressed by reasons found at the many intersections of political economy.</w:t>
      </w:r>
    </w:p>
    <w:p w14:paraId="1A25EB94" w14:textId="60AFAC67" w:rsidR="00B75721" w:rsidRPr="00191289" w:rsidRDefault="00B75721" w:rsidP="00C022C0">
      <w:pPr>
        <w:spacing w:line="276" w:lineRule="auto"/>
        <w:ind w:firstLine="360"/>
        <w:jc w:val="both"/>
        <w:sectPr w:rsidR="00B75721" w:rsidRPr="00191289" w:rsidSect="00CA48A9">
          <w:pgSz w:w="12240" w:h="15840"/>
          <w:pgMar w:top="1440" w:right="1440" w:bottom="1440" w:left="1440" w:header="708" w:footer="708" w:gutter="0"/>
          <w:cols w:space="708"/>
          <w:docGrid w:linePitch="360"/>
        </w:sectPr>
      </w:pPr>
      <w:r>
        <w:t xml:space="preserve">If I am being very forward and polemical, I could put my </w:t>
      </w:r>
      <w:r w:rsidR="008B444E">
        <w:t>worries</w:t>
      </w:r>
      <w:r>
        <w:t xml:space="preserve"> like this</w:t>
      </w:r>
      <w:r w:rsidR="008B444E">
        <w:t>. I think it is possible that,</w:t>
      </w:r>
      <w:r>
        <w:t xml:space="preserve"> when we stick our fingers in the middle of how people conceive of themselves, the result is a fractured and distorted division of epistemic labor. People are </w:t>
      </w:r>
      <w:r>
        <w:lastRenderedPageBreak/>
        <w:t>owed this deference prudentially, not just evidentially</w:t>
      </w:r>
      <w:r w:rsidR="00D31500">
        <w:t xml:space="preserve"> or as a matter of epistemic justice</w:t>
      </w:r>
      <w:r>
        <w:t xml:space="preserve"> -- not just because you have greater access to evidence concerning you-like things, </w:t>
      </w:r>
      <w:r w:rsidR="00D31500">
        <w:t xml:space="preserve">and not just because it is cruel to lecture people about who they are, </w:t>
      </w:r>
      <w:r>
        <w:t>but also because you are the first person to look to when it comes to the task of deciding what frames and descriptions are epistemically desirable. The result is</w:t>
      </w:r>
      <w:r w:rsidR="00D31500">
        <w:t xml:space="preserve"> – I think --</w:t>
      </w:r>
      <w:r>
        <w:t xml:space="preserve"> a principle that is potentially as large-spirited and consequential to the modern</w:t>
      </w:r>
      <w:r w:rsidR="00642D41">
        <w:t>ist</w:t>
      </w:r>
      <w:r>
        <w:t xml:space="preserve"> </w:t>
      </w:r>
      <w:r w:rsidR="00642D41">
        <w:t xml:space="preserve">political </w:t>
      </w:r>
      <w:r>
        <w:t>project as the principles of tolerance and freedom of speech</w:t>
      </w:r>
      <w:r w:rsidR="00642D41">
        <w:t xml:space="preserve"> were</w:t>
      </w:r>
      <w:r>
        <w:t xml:space="preserve">. But whatever one says, one ought not overstate the strength of deference required, or the authority implied, by </w:t>
      </w:r>
      <w:r w:rsidR="00C022C0">
        <w:t>the doctrine of lexical sovereignty.</w:t>
      </w:r>
    </w:p>
    <w:p w14:paraId="11F810A0" w14:textId="74A272A9" w:rsidR="00F40083" w:rsidRDefault="00F40083" w:rsidP="00F40083">
      <w:pPr>
        <w:spacing w:line="276" w:lineRule="auto"/>
        <w:jc w:val="both"/>
      </w:pPr>
    </w:p>
    <w:sdt>
      <w:sdtPr>
        <w:rPr>
          <w:rFonts w:eastAsia="Times New Roman" w:cs="Times New Roman"/>
          <w:b w:val="0"/>
          <w:bCs/>
          <w:i w:val="0"/>
          <w:color w:val="auto"/>
          <w:szCs w:val="24"/>
        </w:rPr>
        <w:id w:val="1380972285"/>
        <w:docPartObj>
          <w:docPartGallery w:val="Bibliographies"/>
          <w:docPartUnique/>
        </w:docPartObj>
      </w:sdtPr>
      <w:sdtEndPr>
        <w:rPr>
          <w:bCs w:val="0"/>
        </w:rPr>
      </w:sdtEndPr>
      <w:sdtContent>
        <w:p w14:paraId="6574ACAB" w14:textId="12964028" w:rsidR="00F40083" w:rsidRDefault="00F40083" w:rsidP="007C5A15">
          <w:pPr>
            <w:pStyle w:val="Heading1"/>
          </w:pPr>
          <w:r>
            <w:t>Bibliography</w:t>
          </w:r>
        </w:p>
        <w:sdt>
          <w:sdtPr>
            <w:id w:val="111145805"/>
            <w:bibliography/>
          </w:sdtPr>
          <w:sdtEndPr/>
          <w:sdtContent>
            <w:p w14:paraId="03FACC50" w14:textId="77777777" w:rsidR="00F965E0" w:rsidRDefault="00F40083" w:rsidP="00F965E0">
              <w:pPr>
                <w:pStyle w:val="Bibliography"/>
                <w:ind w:left="720" w:hanging="720"/>
                <w:rPr>
                  <w:noProof/>
                </w:rPr>
              </w:pPr>
              <w:r>
                <w:fldChar w:fldCharType="begin"/>
              </w:r>
              <w:r>
                <w:instrText xml:space="preserve"> BIBLIOGRAPHY </w:instrText>
              </w:r>
              <w:r>
                <w:fldChar w:fldCharType="separate"/>
              </w:r>
              <w:r w:rsidR="00F965E0">
                <w:rPr>
                  <w:noProof/>
                </w:rPr>
                <w:t xml:space="preserve">Appiah, K. A. (1996). Race, Culture, Identity: Misunderstood Connections. </w:t>
              </w:r>
              <w:r w:rsidR="00F965E0">
                <w:rPr>
                  <w:i/>
                  <w:iCs/>
                  <w:noProof/>
                </w:rPr>
                <w:t>The Tanner Lectures on Human Values, 17</w:t>
              </w:r>
              <w:r w:rsidR="00F965E0">
                <w:rPr>
                  <w:noProof/>
                </w:rPr>
                <w:t>.</w:t>
              </w:r>
            </w:p>
            <w:p w14:paraId="477CBAB5" w14:textId="77777777" w:rsidR="00F965E0" w:rsidRDefault="00F965E0" w:rsidP="00F965E0">
              <w:pPr>
                <w:pStyle w:val="Bibliography"/>
                <w:ind w:left="720" w:hanging="720"/>
                <w:rPr>
                  <w:noProof/>
                </w:rPr>
              </w:pPr>
              <w:r>
                <w:rPr>
                  <w:noProof/>
                </w:rPr>
                <w:t xml:space="preserve">Davia, Cory &amp; Michele Palmira. (2015). Moral Deference and Deference to an Epistemic Peer. </w:t>
              </w:r>
              <w:r>
                <w:rPr>
                  <w:i/>
                  <w:iCs/>
                  <w:noProof/>
                </w:rPr>
                <w:t>The Philosophical Quarterly, 65</w:t>
              </w:r>
              <w:r>
                <w:rPr>
                  <w:noProof/>
                </w:rPr>
                <w:t>(261).</w:t>
              </w:r>
            </w:p>
            <w:p w14:paraId="17137A96" w14:textId="77777777" w:rsidR="00F965E0" w:rsidRDefault="00F965E0" w:rsidP="00F965E0">
              <w:pPr>
                <w:pStyle w:val="Bibliography"/>
                <w:ind w:left="720" w:hanging="720"/>
                <w:rPr>
                  <w:noProof/>
                </w:rPr>
              </w:pPr>
              <w:r>
                <w:rPr>
                  <w:noProof/>
                </w:rPr>
                <w:t xml:space="preserve">Davidson, D. (1973). Radical interpretation. </w:t>
              </w:r>
              <w:r>
                <w:rPr>
                  <w:i/>
                  <w:iCs/>
                  <w:noProof/>
                </w:rPr>
                <w:t>Dialectica, 27</w:t>
              </w:r>
              <w:r>
                <w:rPr>
                  <w:noProof/>
                </w:rPr>
                <w:t>(3-4), 313-328.</w:t>
              </w:r>
            </w:p>
            <w:p w14:paraId="6152953F" w14:textId="77777777" w:rsidR="00F965E0" w:rsidRDefault="00F965E0" w:rsidP="00F965E0">
              <w:pPr>
                <w:pStyle w:val="Bibliography"/>
                <w:ind w:left="720" w:hanging="720"/>
                <w:rPr>
                  <w:noProof/>
                </w:rPr>
              </w:pPr>
              <w:r>
                <w:rPr>
                  <w:noProof/>
                </w:rPr>
                <w:t xml:space="preserve">Driver, J. (2015). Virtue and Moral Deference. </w:t>
              </w:r>
              <w:r>
                <w:rPr>
                  <w:i/>
                  <w:iCs/>
                  <w:noProof/>
                </w:rPr>
                <w:t>Ethics &amp; Politics, 2</w:t>
              </w:r>
              <w:r>
                <w:rPr>
                  <w:noProof/>
                </w:rPr>
                <w:t>.</w:t>
              </w:r>
            </w:p>
            <w:p w14:paraId="38347A0A" w14:textId="77777777" w:rsidR="00F965E0" w:rsidRDefault="00F965E0" w:rsidP="00F965E0">
              <w:pPr>
                <w:pStyle w:val="Bibliography"/>
                <w:ind w:left="720" w:hanging="720"/>
                <w:rPr>
                  <w:noProof/>
                </w:rPr>
              </w:pPr>
              <w:r>
                <w:rPr>
                  <w:noProof/>
                </w:rPr>
                <w:t xml:space="preserve">Enoch, D. (2014). A defense of moral deference. </w:t>
              </w:r>
              <w:r>
                <w:rPr>
                  <w:i/>
                  <w:iCs/>
                  <w:noProof/>
                </w:rPr>
                <w:t>The Journal of Philosophy, 111</w:t>
              </w:r>
              <w:r>
                <w:rPr>
                  <w:noProof/>
                </w:rPr>
                <w:t>(5).</w:t>
              </w:r>
            </w:p>
            <w:p w14:paraId="503A978A" w14:textId="77777777" w:rsidR="00F965E0" w:rsidRDefault="00F965E0" w:rsidP="00F965E0">
              <w:pPr>
                <w:pStyle w:val="Bibliography"/>
                <w:ind w:left="720" w:hanging="720"/>
                <w:rPr>
                  <w:noProof/>
                </w:rPr>
              </w:pPr>
              <w:r>
                <w:rPr>
                  <w:noProof/>
                </w:rPr>
                <w:t xml:space="preserve">Fanon, F. (1952). </w:t>
              </w:r>
              <w:r>
                <w:rPr>
                  <w:i/>
                  <w:iCs/>
                  <w:noProof/>
                </w:rPr>
                <w:t>Black Skin, White Masks.</w:t>
              </w:r>
              <w:r>
                <w:rPr>
                  <w:noProof/>
                </w:rPr>
                <w:t xml:space="preserve"> London: Pluto Press.</w:t>
              </w:r>
            </w:p>
            <w:p w14:paraId="72D47507" w14:textId="77777777" w:rsidR="00F965E0" w:rsidRDefault="00F965E0" w:rsidP="00F965E0">
              <w:pPr>
                <w:pStyle w:val="Bibliography"/>
                <w:ind w:left="720" w:hanging="720"/>
                <w:rPr>
                  <w:noProof/>
                </w:rPr>
              </w:pPr>
              <w:r>
                <w:rPr>
                  <w:noProof/>
                </w:rPr>
                <w:t xml:space="preserve">Fletcher, G. (2016). Moral Testimony: Once More With Feeling. In R. Shafer-Landau, </w:t>
              </w:r>
              <w:r>
                <w:rPr>
                  <w:i/>
                  <w:iCs/>
                  <w:noProof/>
                </w:rPr>
                <w:t>Oxford Studies in Metaethics</w:t>
              </w:r>
              <w:r>
                <w:rPr>
                  <w:noProof/>
                </w:rPr>
                <w:t xml:space="preserve"> (Vol. 11). Oxford: Oxford.</w:t>
              </w:r>
            </w:p>
            <w:p w14:paraId="5B9A7CF6" w14:textId="77777777" w:rsidR="00F965E0" w:rsidRDefault="00F965E0" w:rsidP="00F965E0">
              <w:pPr>
                <w:pStyle w:val="Bibliography"/>
                <w:ind w:left="720" w:hanging="720"/>
                <w:rPr>
                  <w:noProof/>
                </w:rPr>
              </w:pPr>
              <w:r>
                <w:rPr>
                  <w:noProof/>
                </w:rPr>
                <w:t xml:space="preserve">Gilbert, M. (2003). The Structure of the Social Atom: Joint Commitment and the Foundation of Human Social Behavior. In F. Schmitt, </w:t>
              </w:r>
              <w:r>
                <w:rPr>
                  <w:i/>
                  <w:iCs/>
                  <w:noProof/>
                </w:rPr>
                <w:t>Socializing Metaphysics.</w:t>
              </w:r>
              <w:r>
                <w:rPr>
                  <w:noProof/>
                </w:rPr>
                <w:t xml:space="preserve"> Lanham, MD: Rowman and Littlefield.</w:t>
              </w:r>
            </w:p>
            <w:p w14:paraId="50B8C71A" w14:textId="77777777" w:rsidR="00F965E0" w:rsidRDefault="00F965E0" w:rsidP="00F965E0">
              <w:pPr>
                <w:pStyle w:val="Bibliography"/>
                <w:ind w:left="720" w:hanging="720"/>
                <w:rPr>
                  <w:noProof/>
                </w:rPr>
              </w:pPr>
              <w:r>
                <w:rPr>
                  <w:noProof/>
                </w:rPr>
                <w:t xml:space="preserve">Green, L. (2018, 1 15). </w:t>
              </w:r>
              <w:r>
                <w:rPr>
                  <w:i/>
                  <w:iCs/>
                  <w:noProof/>
                </w:rPr>
                <w:t>On 'presenting as' a man</w:t>
              </w:r>
              <w:r>
                <w:rPr>
                  <w:noProof/>
                </w:rPr>
                <w:t>. Retrieved from Semper Viridis: https://ljmgreen.com/2018/01/15/on-presenting-as-a-man/</w:t>
              </w:r>
            </w:p>
            <w:p w14:paraId="5BBB1333" w14:textId="77777777" w:rsidR="00F965E0" w:rsidRDefault="00F965E0" w:rsidP="00F965E0">
              <w:pPr>
                <w:pStyle w:val="Bibliography"/>
                <w:ind w:left="720" w:hanging="720"/>
                <w:rPr>
                  <w:noProof/>
                </w:rPr>
              </w:pPr>
              <w:r>
                <w:rPr>
                  <w:noProof/>
                </w:rPr>
                <w:t xml:space="preserve">Green, L. (2019, 04 06). </w:t>
              </w:r>
              <w:r>
                <w:rPr>
                  <w:i/>
                  <w:iCs/>
                  <w:noProof/>
                </w:rPr>
                <w:t>Free speech and pronouns</w:t>
              </w:r>
              <w:r>
                <w:rPr>
                  <w:noProof/>
                </w:rPr>
                <w:t>. Retrieved from Semper Viridis: https://ljmgreen.com/2019/04/06/free-speech-and-pronouns/</w:t>
              </w:r>
            </w:p>
            <w:p w14:paraId="32DC74CD" w14:textId="77777777" w:rsidR="00F965E0" w:rsidRDefault="00F965E0" w:rsidP="00F965E0">
              <w:pPr>
                <w:pStyle w:val="Bibliography"/>
                <w:ind w:left="720" w:hanging="720"/>
                <w:rPr>
                  <w:noProof/>
                </w:rPr>
              </w:pPr>
              <w:r>
                <w:rPr>
                  <w:noProof/>
                </w:rPr>
                <w:t xml:space="preserve">Grice, H. (1975). Logic and conversation. In P. &amp;. Cole, </w:t>
              </w:r>
              <w:r>
                <w:rPr>
                  <w:i/>
                  <w:iCs/>
                  <w:noProof/>
                </w:rPr>
                <w:t>Syntax and semantics, volume 3: Speech acts.</w:t>
              </w:r>
              <w:r>
                <w:rPr>
                  <w:noProof/>
                </w:rPr>
                <w:t xml:space="preserve"> New York: Academic.</w:t>
              </w:r>
            </w:p>
            <w:p w14:paraId="4E79BE2E" w14:textId="77777777" w:rsidR="00F965E0" w:rsidRDefault="00F965E0" w:rsidP="00F965E0">
              <w:pPr>
                <w:pStyle w:val="Bibliography"/>
                <w:ind w:left="720" w:hanging="720"/>
                <w:rPr>
                  <w:noProof/>
                </w:rPr>
              </w:pPr>
              <w:r>
                <w:rPr>
                  <w:noProof/>
                </w:rPr>
                <w:t xml:space="preserve">Hacking, I. (1999). </w:t>
              </w:r>
              <w:r>
                <w:rPr>
                  <w:i/>
                  <w:iCs/>
                  <w:noProof/>
                </w:rPr>
                <w:t>The Social Construction of What?</w:t>
              </w:r>
              <w:r>
                <w:rPr>
                  <w:noProof/>
                </w:rPr>
                <w:t xml:space="preserve"> Cambridge: Harvard.</w:t>
              </w:r>
            </w:p>
            <w:p w14:paraId="2F81BF28" w14:textId="77777777" w:rsidR="00F965E0" w:rsidRDefault="00F965E0" w:rsidP="00F965E0">
              <w:pPr>
                <w:pStyle w:val="Bibliography"/>
                <w:ind w:left="720" w:hanging="720"/>
                <w:rPr>
                  <w:noProof/>
                </w:rPr>
              </w:pPr>
              <w:r>
                <w:rPr>
                  <w:noProof/>
                </w:rPr>
                <w:t xml:space="preserve">Hacking, I. (2004). </w:t>
              </w:r>
              <w:r>
                <w:rPr>
                  <w:i/>
                  <w:iCs/>
                  <w:noProof/>
                </w:rPr>
                <w:t>Historical Ontology.</w:t>
              </w:r>
              <w:r>
                <w:rPr>
                  <w:noProof/>
                </w:rPr>
                <w:t xml:space="preserve"> Cambridge: Harvard University Press.</w:t>
              </w:r>
            </w:p>
            <w:p w14:paraId="1F8F3035" w14:textId="77777777" w:rsidR="00F965E0" w:rsidRDefault="00F965E0" w:rsidP="00F965E0">
              <w:pPr>
                <w:pStyle w:val="Bibliography"/>
                <w:ind w:left="720" w:hanging="720"/>
                <w:rPr>
                  <w:noProof/>
                </w:rPr>
              </w:pPr>
              <w:r>
                <w:rPr>
                  <w:noProof/>
                </w:rPr>
                <w:t xml:space="preserve">Kuhn, T. (1962). </w:t>
              </w:r>
              <w:r>
                <w:rPr>
                  <w:i/>
                  <w:iCs/>
                  <w:noProof/>
                </w:rPr>
                <w:t>The structure of scientific revolutions.</w:t>
              </w:r>
              <w:r>
                <w:rPr>
                  <w:noProof/>
                </w:rPr>
                <w:t xml:space="preserve"> Chicago and London: University of Chicago Press.</w:t>
              </w:r>
            </w:p>
            <w:p w14:paraId="53393074" w14:textId="77777777" w:rsidR="00F965E0" w:rsidRDefault="00F965E0" w:rsidP="00F965E0">
              <w:pPr>
                <w:pStyle w:val="Bibliography"/>
                <w:ind w:left="720" w:hanging="720"/>
                <w:rPr>
                  <w:noProof/>
                </w:rPr>
              </w:pPr>
              <w:r>
                <w:rPr>
                  <w:noProof/>
                </w:rPr>
                <w:t xml:space="preserve">Leach, Colin Wayne, and Martijn van Zomeren, Sven Zebel, Michael L W Vliek, Sjoerd F Pennekamp, Bertjan Doosje, Jaap W Ouwerkerk, and Russell Spears. (2008). Group-level self-definition and self-investment: a hierarchical (multicomponent) model of in-group identification. </w:t>
              </w:r>
              <w:r>
                <w:rPr>
                  <w:i/>
                  <w:iCs/>
                  <w:noProof/>
                </w:rPr>
                <w:t>Journal of personality and social psychology, 95</w:t>
              </w:r>
              <w:r>
                <w:rPr>
                  <w:noProof/>
                </w:rPr>
                <w:t>(1).</w:t>
              </w:r>
            </w:p>
            <w:p w14:paraId="5404ABC1" w14:textId="77777777" w:rsidR="00F965E0" w:rsidRDefault="00F965E0" w:rsidP="00F965E0">
              <w:pPr>
                <w:pStyle w:val="Bibliography"/>
                <w:ind w:left="720" w:hanging="720"/>
                <w:rPr>
                  <w:noProof/>
                </w:rPr>
              </w:pPr>
              <w:r>
                <w:rPr>
                  <w:noProof/>
                </w:rPr>
                <w:t xml:space="preserve">Lewis, M. (2020a). A Defense of the Very Idea of Moral Deference Pessimism. </w:t>
              </w:r>
              <w:r>
                <w:rPr>
                  <w:i/>
                  <w:iCs/>
                  <w:noProof/>
                </w:rPr>
                <w:t>Philosophical Studies, 177</w:t>
              </w:r>
              <w:r>
                <w:rPr>
                  <w:noProof/>
                </w:rPr>
                <w:t>.</w:t>
              </w:r>
            </w:p>
            <w:p w14:paraId="523DEE3E" w14:textId="77777777" w:rsidR="00F965E0" w:rsidRDefault="00F965E0" w:rsidP="00F965E0">
              <w:pPr>
                <w:pStyle w:val="Bibliography"/>
                <w:ind w:left="720" w:hanging="720"/>
                <w:rPr>
                  <w:noProof/>
                </w:rPr>
              </w:pPr>
              <w:r>
                <w:rPr>
                  <w:noProof/>
                </w:rPr>
                <w:t xml:space="preserve">Lewis, M. (2020b). The New Puzzle of Moral Deference. </w:t>
              </w:r>
              <w:r>
                <w:rPr>
                  <w:i/>
                  <w:iCs/>
                  <w:noProof/>
                </w:rPr>
                <w:t>Canadian Journal of Philosophy, 50</w:t>
              </w:r>
              <w:r>
                <w:rPr>
                  <w:noProof/>
                </w:rPr>
                <w:t>(4).</w:t>
              </w:r>
            </w:p>
            <w:p w14:paraId="2CE9A647" w14:textId="77777777" w:rsidR="00F965E0" w:rsidRDefault="00F965E0" w:rsidP="00F965E0">
              <w:pPr>
                <w:pStyle w:val="Bibliography"/>
                <w:ind w:left="720" w:hanging="720"/>
                <w:rPr>
                  <w:noProof/>
                </w:rPr>
              </w:pPr>
              <w:r>
                <w:rPr>
                  <w:noProof/>
                </w:rPr>
                <w:t xml:space="preserve">McGrath, S. (2009). The Puzzle of Pure Moral Deference. </w:t>
              </w:r>
              <w:r>
                <w:rPr>
                  <w:i/>
                  <w:iCs/>
                  <w:noProof/>
                </w:rPr>
                <w:t>Philosophical Perspectives, 23</w:t>
              </w:r>
              <w:r>
                <w:rPr>
                  <w:noProof/>
                </w:rPr>
                <w:t>.</w:t>
              </w:r>
            </w:p>
            <w:p w14:paraId="1A9CBEE6" w14:textId="77777777" w:rsidR="00F965E0" w:rsidRDefault="00F965E0" w:rsidP="00F965E0">
              <w:pPr>
                <w:pStyle w:val="Bibliography"/>
                <w:ind w:left="720" w:hanging="720"/>
                <w:rPr>
                  <w:noProof/>
                </w:rPr>
              </w:pPr>
              <w:r>
                <w:rPr>
                  <w:noProof/>
                </w:rPr>
                <w:t xml:space="preserve">Mill, J. (2001). </w:t>
              </w:r>
              <w:r>
                <w:rPr>
                  <w:i/>
                  <w:iCs/>
                  <w:noProof/>
                </w:rPr>
                <w:t>Utilitarianism</w:t>
              </w:r>
              <w:r>
                <w:rPr>
                  <w:noProof/>
                </w:rPr>
                <w:t xml:space="preserve"> (Second ed.). (G. Sher, Ed.) Cambridge: Hackett Publishing Company.</w:t>
              </w:r>
            </w:p>
            <w:p w14:paraId="0A542D83" w14:textId="77777777" w:rsidR="00F965E0" w:rsidRDefault="00F965E0" w:rsidP="00F965E0">
              <w:pPr>
                <w:pStyle w:val="Bibliography"/>
                <w:ind w:left="720" w:hanging="720"/>
                <w:rPr>
                  <w:noProof/>
                </w:rPr>
              </w:pPr>
              <w:r>
                <w:rPr>
                  <w:noProof/>
                </w:rPr>
                <w:t xml:space="preserve">Millgram, E. (2015). </w:t>
              </w:r>
              <w:r>
                <w:rPr>
                  <w:i/>
                  <w:iCs/>
                  <w:noProof/>
                </w:rPr>
                <w:t>The Great Endarkenment.</w:t>
              </w:r>
              <w:r>
                <w:rPr>
                  <w:noProof/>
                </w:rPr>
                <w:t xml:space="preserve"> Oxford: Oxford.</w:t>
              </w:r>
            </w:p>
            <w:p w14:paraId="5A62B7A8" w14:textId="77777777" w:rsidR="00F965E0" w:rsidRDefault="00F965E0" w:rsidP="00F965E0">
              <w:pPr>
                <w:pStyle w:val="Bibliography"/>
                <w:ind w:left="720" w:hanging="720"/>
                <w:rPr>
                  <w:noProof/>
                </w:rPr>
              </w:pPr>
              <w:r>
                <w:rPr>
                  <w:noProof/>
                </w:rPr>
                <w:t xml:space="preserve">Moller, D. (2016). Dilemmas of political correctness. </w:t>
              </w:r>
              <w:r>
                <w:rPr>
                  <w:i/>
                  <w:iCs/>
                  <w:noProof/>
                </w:rPr>
                <w:t>Journal of Practical Ethics, 4</w:t>
              </w:r>
              <w:r>
                <w:rPr>
                  <w:noProof/>
                </w:rPr>
                <w:t>(1).</w:t>
              </w:r>
            </w:p>
            <w:p w14:paraId="182C834C" w14:textId="77777777" w:rsidR="00F965E0" w:rsidRDefault="00F965E0" w:rsidP="00F965E0">
              <w:pPr>
                <w:pStyle w:val="Bibliography"/>
                <w:ind w:left="720" w:hanging="720"/>
                <w:rPr>
                  <w:noProof/>
                </w:rPr>
              </w:pPr>
              <w:r>
                <w:rPr>
                  <w:noProof/>
                </w:rPr>
                <w:t xml:space="preserve">Nagel, J. (2019). Epistemic territory. </w:t>
              </w:r>
              <w:r>
                <w:rPr>
                  <w:i/>
                  <w:iCs/>
                  <w:noProof/>
                </w:rPr>
                <w:t>Presidential Address.</w:t>
              </w:r>
              <w:r>
                <w:rPr>
                  <w:noProof/>
                </w:rPr>
                <w:t xml:space="preserve"> Denver: APA Central Division.</w:t>
              </w:r>
            </w:p>
            <w:p w14:paraId="7EB5B739" w14:textId="77777777" w:rsidR="00F965E0" w:rsidRDefault="00F965E0" w:rsidP="00F965E0">
              <w:pPr>
                <w:pStyle w:val="Bibliography"/>
                <w:ind w:left="720" w:hanging="720"/>
                <w:rPr>
                  <w:noProof/>
                </w:rPr>
              </w:pPr>
              <w:r>
                <w:rPr>
                  <w:noProof/>
                </w:rPr>
                <w:t xml:space="preserve">Nelson, B. (2013, 05 20). </w:t>
              </w:r>
              <w:r>
                <w:rPr>
                  <w:i/>
                  <w:iCs/>
                  <w:noProof/>
                </w:rPr>
                <w:t>On warranted deference</w:t>
              </w:r>
              <w:r>
                <w:rPr>
                  <w:noProof/>
                </w:rPr>
                <w:t>. Retrieved from Talking Philosophy Magazine Blog: https://web.archive.org/web/20141021041113/http://blog.talkingphilosophy.com/?p=7134</w:t>
              </w:r>
            </w:p>
            <w:p w14:paraId="1C4303E4" w14:textId="77777777" w:rsidR="00F965E0" w:rsidRDefault="00F965E0" w:rsidP="00F965E0">
              <w:pPr>
                <w:pStyle w:val="Bibliography"/>
                <w:ind w:left="720" w:hanging="720"/>
                <w:rPr>
                  <w:noProof/>
                </w:rPr>
              </w:pPr>
              <w:r>
                <w:rPr>
                  <w:noProof/>
                </w:rPr>
                <w:t xml:space="preserve">Putnam, H. (1981). </w:t>
              </w:r>
              <w:r>
                <w:rPr>
                  <w:i/>
                  <w:iCs/>
                  <w:noProof/>
                </w:rPr>
                <w:t>Reason, Truth and History.</w:t>
              </w:r>
              <w:r>
                <w:rPr>
                  <w:noProof/>
                </w:rPr>
                <w:t xml:space="preserve"> Cambridge: Cambridge.</w:t>
              </w:r>
            </w:p>
            <w:p w14:paraId="51F8F0CF" w14:textId="77777777" w:rsidR="00F965E0" w:rsidRDefault="00F965E0" w:rsidP="00F965E0">
              <w:pPr>
                <w:pStyle w:val="Bibliography"/>
                <w:ind w:left="720" w:hanging="720"/>
                <w:rPr>
                  <w:noProof/>
                </w:rPr>
              </w:pPr>
              <w:r>
                <w:rPr>
                  <w:noProof/>
                </w:rPr>
                <w:t xml:space="preserve">Raz, J. (1985). Authority and Justification. </w:t>
              </w:r>
              <w:r>
                <w:rPr>
                  <w:i/>
                  <w:iCs/>
                  <w:noProof/>
                </w:rPr>
                <w:t>Philosophy &amp; Public Affairs, 14</w:t>
              </w:r>
              <w:r>
                <w:rPr>
                  <w:noProof/>
                </w:rPr>
                <w:t>(1).</w:t>
              </w:r>
            </w:p>
            <w:p w14:paraId="563B0AC4" w14:textId="77777777" w:rsidR="00F965E0" w:rsidRDefault="00F965E0" w:rsidP="00F965E0">
              <w:pPr>
                <w:pStyle w:val="Bibliography"/>
                <w:ind w:left="720" w:hanging="720"/>
                <w:rPr>
                  <w:noProof/>
                </w:rPr>
              </w:pPr>
              <w:r>
                <w:rPr>
                  <w:noProof/>
                </w:rPr>
                <w:t xml:space="preserve">Ross, W. (1930). </w:t>
              </w:r>
              <w:r>
                <w:rPr>
                  <w:i/>
                  <w:iCs/>
                  <w:noProof/>
                </w:rPr>
                <w:t>The Right and the Good.</w:t>
              </w:r>
              <w:r>
                <w:rPr>
                  <w:noProof/>
                </w:rPr>
                <w:t xml:space="preserve"> (P. Stratton-Lake, Ed.) Oxford: Clarendon Press.</w:t>
              </w:r>
            </w:p>
            <w:p w14:paraId="3218EBAD" w14:textId="77777777" w:rsidR="00F965E0" w:rsidRDefault="00F965E0" w:rsidP="00F965E0">
              <w:pPr>
                <w:pStyle w:val="Bibliography"/>
                <w:ind w:left="720" w:hanging="720"/>
                <w:rPr>
                  <w:noProof/>
                </w:rPr>
              </w:pPr>
              <w:r>
                <w:rPr>
                  <w:noProof/>
                </w:rPr>
                <w:t xml:space="preserve">Roth, A. (2000). The self-referentiality of intentions. </w:t>
              </w:r>
              <w:r>
                <w:rPr>
                  <w:i/>
                  <w:iCs/>
                  <w:noProof/>
                </w:rPr>
                <w:t>Philosophical Studies, 97</w:t>
              </w:r>
              <w:r>
                <w:rPr>
                  <w:noProof/>
                </w:rPr>
                <w:t>(1).</w:t>
              </w:r>
            </w:p>
            <w:p w14:paraId="011629F6" w14:textId="77777777" w:rsidR="00F965E0" w:rsidRDefault="00F965E0" w:rsidP="00F965E0">
              <w:pPr>
                <w:pStyle w:val="Bibliography"/>
                <w:ind w:left="720" w:hanging="720"/>
                <w:rPr>
                  <w:noProof/>
                </w:rPr>
              </w:pPr>
              <w:r>
                <w:rPr>
                  <w:noProof/>
                </w:rPr>
                <w:t xml:space="preserve">Tuvel, R. (2017). In defense of transracialism. </w:t>
              </w:r>
              <w:r>
                <w:rPr>
                  <w:i/>
                  <w:iCs/>
                  <w:noProof/>
                </w:rPr>
                <w:t>Hypatia, 32</w:t>
              </w:r>
              <w:r>
                <w:rPr>
                  <w:noProof/>
                </w:rPr>
                <w:t>(2).</w:t>
              </w:r>
            </w:p>
            <w:p w14:paraId="4A547B3D" w14:textId="77777777" w:rsidR="00F965E0" w:rsidRDefault="00F965E0" w:rsidP="00F965E0">
              <w:pPr>
                <w:pStyle w:val="Bibliography"/>
                <w:ind w:left="720" w:hanging="720"/>
                <w:rPr>
                  <w:noProof/>
                </w:rPr>
              </w:pPr>
              <w:r>
                <w:rPr>
                  <w:noProof/>
                </w:rPr>
                <w:lastRenderedPageBreak/>
                <w:t xml:space="preserve">Wenmackers, Sylvia &amp; Jan-Willem Romeijn. (2016). New theory about old evidence. </w:t>
              </w:r>
              <w:r>
                <w:rPr>
                  <w:i/>
                  <w:iCs/>
                  <w:noProof/>
                </w:rPr>
                <w:t>Synthese, 193</w:t>
              </w:r>
              <w:r>
                <w:rPr>
                  <w:noProof/>
                </w:rPr>
                <w:t>.</w:t>
              </w:r>
            </w:p>
            <w:p w14:paraId="2608A7D5" w14:textId="77777777" w:rsidR="00F965E0" w:rsidRDefault="00F965E0" w:rsidP="00F965E0">
              <w:pPr>
                <w:pStyle w:val="Bibliography"/>
                <w:ind w:left="720" w:hanging="720"/>
                <w:rPr>
                  <w:noProof/>
                </w:rPr>
              </w:pPr>
              <w:r>
                <w:rPr>
                  <w:noProof/>
                </w:rPr>
                <w:t xml:space="preserve">Wilson, N. (1959). Substance without Substrata. </w:t>
              </w:r>
              <w:r>
                <w:rPr>
                  <w:i/>
                  <w:iCs/>
                  <w:noProof/>
                </w:rPr>
                <w:t>Review of Metaphysics</w:t>
              </w:r>
              <w:r>
                <w:rPr>
                  <w:noProof/>
                </w:rPr>
                <w:t>, 521-539.</w:t>
              </w:r>
            </w:p>
            <w:p w14:paraId="351B5F0F" w14:textId="77777777" w:rsidR="00F965E0" w:rsidRDefault="00F965E0" w:rsidP="00F965E0">
              <w:pPr>
                <w:pStyle w:val="Bibliography"/>
                <w:ind w:left="720" w:hanging="720"/>
                <w:rPr>
                  <w:noProof/>
                </w:rPr>
              </w:pPr>
              <w:r>
                <w:rPr>
                  <w:noProof/>
                </w:rPr>
                <w:t xml:space="preserve">Winnubst, S. (2017, 5 8). </w:t>
              </w:r>
              <w:r>
                <w:rPr>
                  <w:i/>
                  <w:iCs/>
                  <w:noProof/>
                </w:rPr>
                <w:t>Why Tuvel's Article So Troubled Its Critics</w:t>
              </w:r>
              <w:r>
                <w:rPr>
                  <w:noProof/>
                </w:rPr>
                <w:t>. Retrieved from Chronicle of Higher Education: https://www.chronicle.com/article/why-tuvels-article-so-troubled-its-critics/</w:t>
              </w:r>
            </w:p>
            <w:p w14:paraId="761AA3A1" w14:textId="77777777" w:rsidR="00F965E0" w:rsidRDefault="00F965E0" w:rsidP="00F965E0">
              <w:pPr>
                <w:pStyle w:val="Bibliography"/>
                <w:ind w:left="720" w:hanging="720"/>
                <w:rPr>
                  <w:noProof/>
                </w:rPr>
              </w:pPr>
              <w:r>
                <w:rPr>
                  <w:noProof/>
                </w:rPr>
                <w:t xml:space="preserve">Wylie, A. (2011). </w:t>
              </w:r>
              <w:r>
                <w:rPr>
                  <w:i/>
                  <w:iCs/>
                  <w:noProof/>
                </w:rPr>
                <w:t>Feminist Epistemology and Philosophy of Science</w:t>
              </w:r>
              <w:r>
                <w:rPr>
                  <w:noProof/>
                </w:rPr>
                <w:t>. Retrieved from Stanford Encyclopedia of Philosophy Archive: https://stanford.library.sydney.edu.au/archives/spr2014/entries/feminism-epistemology/</w:t>
              </w:r>
            </w:p>
            <w:p w14:paraId="481108C4" w14:textId="4D66E528" w:rsidR="00F40083" w:rsidRDefault="00F40083" w:rsidP="00F965E0">
              <w:r>
                <w:rPr>
                  <w:b/>
                  <w:bCs/>
                  <w:noProof/>
                </w:rPr>
                <w:fldChar w:fldCharType="end"/>
              </w:r>
            </w:p>
          </w:sdtContent>
        </w:sdt>
      </w:sdtContent>
    </w:sdt>
    <w:p w14:paraId="1715A180" w14:textId="77777777" w:rsidR="00F40083" w:rsidRDefault="00F40083" w:rsidP="00F40083">
      <w:pPr>
        <w:spacing w:line="276" w:lineRule="auto"/>
        <w:jc w:val="both"/>
      </w:pPr>
    </w:p>
    <w:sectPr w:rsidR="00F40083" w:rsidSect="00CA48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AA64" w14:textId="77777777" w:rsidR="0004483E" w:rsidRDefault="0004483E" w:rsidP="00E31C9D">
      <w:r>
        <w:separator/>
      </w:r>
    </w:p>
  </w:endnote>
  <w:endnote w:type="continuationSeparator" w:id="0">
    <w:p w14:paraId="54DF5E53" w14:textId="77777777" w:rsidR="0004483E" w:rsidRDefault="0004483E" w:rsidP="00E3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erif">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B43D" w14:textId="77777777" w:rsidR="0004483E" w:rsidRDefault="0004483E" w:rsidP="00E31C9D">
      <w:r>
        <w:separator/>
      </w:r>
    </w:p>
  </w:footnote>
  <w:footnote w:type="continuationSeparator" w:id="0">
    <w:p w14:paraId="2B3A1170" w14:textId="77777777" w:rsidR="0004483E" w:rsidRDefault="0004483E" w:rsidP="00E31C9D">
      <w:r>
        <w:continuationSeparator/>
      </w:r>
    </w:p>
  </w:footnote>
  <w:footnote w:id="1">
    <w:p w14:paraId="7A946C38" w14:textId="18DCBCCD" w:rsidR="0045162E" w:rsidRPr="0045162E" w:rsidRDefault="0045162E">
      <w:pPr>
        <w:pStyle w:val="FootnoteText"/>
        <w:rPr>
          <w:lang w:val="en-US"/>
        </w:rPr>
      </w:pPr>
      <w:r>
        <w:rPr>
          <w:rStyle w:val="FootnoteReference"/>
        </w:rPr>
        <w:footnoteRef/>
      </w:r>
      <w:r>
        <w:t xml:space="preserve"> </w:t>
      </w:r>
      <w:r>
        <w:rPr>
          <w:lang w:val="en-US"/>
        </w:rPr>
        <w:t xml:space="preserve">One discussion of epistemic territory is in </w:t>
      </w:r>
      <w:sdt>
        <w:sdtPr>
          <w:rPr>
            <w:lang w:val="en-US"/>
          </w:rPr>
          <w:id w:val="-475831927"/>
          <w:citation/>
        </w:sdtPr>
        <w:sdtEndPr/>
        <w:sdtContent>
          <w:r>
            <w:rPr>
              <w:lang w:val="en-US"/>
            </w:rPr>
            <w:fldChar w:fldCharType="begin"/>
          </w:r>
          <w:r w:rsidR="006B6CA4">
            <w:rPr>
              <w:lang w:val="en-US"/>
            </w:rPr>
            <w:instrText xml:space="preserve">CITATION Nag191 \l 1033 </w:instrText>
          </w:r>
          <w:r>
            <w:rPr>
              <w:lang w:val="en-US"/>
            </w:rPr>
            <w:fldChar w:fldCharType="separate"/>
          </w:r>
          <w:r w:rsidR="00F965E0">
            <w:rPr>
              <w:noProof/>
              <w:lang w:val="en-US"/>
            </w:rPr>
            <w:t>(Nagel, 2019)</w:t>
          </w:r>
          <w:r>
            <w:rPr>
              <w:lang w:val="en-US"/>
            </w:rPr>
            <w:fldChar w:fldCharType="end"/>
          </w:r>
        </w:sdtContent>
      </w:sdt>
      <w:r>
        <w:rPr>
          <w:lang w:val="en-US"/>
        </w:rPr>
        <w:t>.</w:t>
      </w:r>
    </w:p>
  </w:footnote>
  <w:footnote w:id="2">
    <w:p w14:paraId="2EB233AA" w14:textId="2F39FEF6" w:rsidR="006B6CA4" w:rsidRPr="006B6CA4" w:rsidRDefault="006B6CA4" w:rsidP="007821DD">
      <w:pPr>
        <w:pStyle w:val="FootnoteText"/>
        <w:jc w:val="both"/>
        <w:rPr>
          <w:lang w:val="en-US"/>
        </w:rPr>
      </w:pPr>
      <w:r>
        <w:rPr>
          <w:rStyle w:val="FootnoteReference"/>
        </w:rPr>
        <w:footnoteRef/>
      </w:r>
      <w:r>
        <w:t xml:space="preserve"> On the empirical side, </w:t>
      </w:r>
      <w:r>
        <w:rPr>
          <w:lang w:val="en-US"/>
        </w:rPr>
        <w:t xml:space="preserve">one might very well describe a large swath of social psychology as dedicated to the project of making sense of self-identification practices related to group membership. For a discussion of the many elements that go into self-identification with groups, for example, see </w:t>
      </w:r>
      <w:sdt>
        <w:sdtPr>
          <w:rPr>
            <w:lang w:val="en-US"/>
          </w:rPr>
          <w:id w:val="-1995638013"/>
          <w:citation/>
        </w:sdtPr>
        <w:sdtEndPr/>
        <w:sdtContent>
          <w:r>
            <w:rPr>
              <w:lang w:val="en-US"/>
            </w:rPr>
            <w:fldChar w:fldCharType="begin"/>
          </w:r>
          <w:r>
            <w:rPr>
              <w:lang w:val="en-US"/>
            </w:rPr>
            <w:instrText xml:space="preserve">CITATION Lea08 \l 1033 </w:instrText>
          </w:r>
          <w:r>
            <w:rPr>
              <w:lang w:val="en-US"/>
            </w:rPr>
            <w:fldChar w:fldCharType="separate"/>
          </w:r>
          <w:r w:rsidR="00F965E0">
            <w:rPr>
              <w:noProof/>
              <w:lang w:val="en-US"/>
            </w:rPr>
            <w:t>(Leach, Colin Wayne, and Martijn van Zomeren, Sven Zebel, Michael L W Vliek, Sjoerd F Pennekamp, Bertjan Doosje, Jaap W Ouwerkerk, and Russell Spears, 2008)</w:t>
          </w:r>
          <w:r>
            <w:rPr>
              <w:lang w:val="en-US"/>
            </w:rPr>
            <w:fldChar w:fldCharType="end"/>
          </w:r>
        </w:sdtContent>
      </w:sdt>
      <w:r>
        <w:rPr>
          <w:lang w:val="en-US"/>
        </w:rPr>
        <w:t>.</w:t>
      </w:r>
    </w:p>
  </w:footnote>
  <w:footnote w:id="3">
    <w:p w14:paraId="275D4517" w14:textId="66B54180" w:rsidR="001359CB" w:rsidRDefault="00D45807" w:rsidP="0085399E">
      <w:pPr>
        <w:pStyle w:val="FootnoteText"/>
        <w:jc w:val="both"/>
      </w:pPr>
      <w:r>
        <w:rPr>
          <w:rStyle w:val="FootnoteReference"/>
        </w:rPr>
        <w:footnoteRef/>
      </w:r>
      <w:r>
        <w:t xml:space="preserve"> For a discussion of the puzzling features of moral deference, see </w:t>
      </w:r>
      <w:sdt>
        <w:sdtPr>
          <w:id w:val="703609035"/>
          <w:citation/>
        </w:sdtPr>
        <w:sdtEndPr/>
        <w:sdtContent>
          <w:r>
            <w:fldChar w:fldCharType="begin"/>
          </w:r>
          <w:r>
            <w:rPr>
              <w:lang w:val="en-US"/>
            </w:rPr>
            <w:instrText xml:space="preserve"> CITATION McG09 \l 1033 </w:instrText>
          </w:r>
          <w:r>
            <w:fldChar w:fldCharType="separate"/>
          </w:r>
          <w:r w:rsidR="00F965E0">
            <w:rPr>
              <w:noProof/>
              <w:lang w:val="en-US"/>
            </w:rPr>
            <w:t>(McGrath, 2009)</w:t>
          </w:r>
          <w:r>
            <w:fldChar w:fldCharType="end"/>
          </w:r>
        </w:sdtContent>
      </w:sdt>
      <w:r>
        <w:t xml:space="preserve">, </w:t>
      </w:r>
      <w:sdt>
        <w:sdtPr>
          <w:id w:val="128828707"/>
          <w:citation/>
        </w:sdtPr>
        <w:sdtEndPr/>
        <w:sdtContent>
          <w:r>
            <w:fldChar w:fldCharType="begin"/>
          </w:r>
          <w:r>
            <w:rPr>
              <w:lang w:val="en-US"/>
            </w:rPr>
            <w:instrText xml:space="preserve">CITATION Lew201 \t  \l 1033 </w:instrText>
          </w:r>
          <w:r>
            <w:fldChar w:fldCharType="separate"/>
          </w:r>
          <w:r w:rsidR="00F965E0">
            <w:rPr>
              <w:noProof/>
              <w:lang w:val="en-US"/>
            </w:rPr>
            <w:t>(Lewis, 2020a)</w:t>
          </w:r>
          <w:r>
            <w:fldChar w:fldCharType="end"/>
          </w:r>
        </w:sdtContent>
      </w:sdt>
      <w:r>
        <w:t xml:space="preserve">, </w:t>
      </w:r>
      <w:sdt>
        <w:sdtPr>
          <w:id w:val="1085799466"/>
          <w:citation/>
        </w:sdtPr>
        <w:sdtEndPr/>
        <w:sdtContent>
          <w:r>
            <w:fldChar w:fldCharType="begin"/>
          </w:r>
          <w:r>
            <w:rPr>
              <w:lang w:val="en-US"/>
            </w:rPr>
            <w:instrText xml:space="preserve">CITATION Lew20 \t  \l 1033 </w:instrText>
          </w:r>
          <w:r>
            <w:fldChar w:fldCharType="separate"/>
          </w:r>
          <w:r w:rsidR="00F965E0">
            <w:rPr>
              <w:noProof/>
              <w:lang w:val="en-US"/>
            </w:rPr>
            <w:t>(Lewis, 2020b)</w:t>
          </w:r>
          <w:r>
            <w:fldChar w:fldCharType="end"/>
          </w:r>
        </w:sdtContent>
      </w:sdt>
      <w:r>
        <w:t xml:space="preserve">. For a defense of moral deference, see </w:t>
      </w:r>
      <w:sdt>
        <w:sdtPr>
          <w:id w:val="1018665884"/>
          <w:citation/>
        </w:sdtPr>
        <w:sdtEndPr/>
        <w:sdtContent>
          <w:r>
            <w:fldChar w:fldCharType="begin"/>
          </w:r>
          <w:r>
            <w:rPr>
              <w:lang w:val="en-US"/>
            </w:rPr>
            <w:instrText xml:space="preserve"> CITATION Eno14 \l 1033 </w:instrText>
          </w:r>
          <w:r>
            <w:fldChar w:fldCharType="separate"/>
          </w:r>
          <w:r w:rsidR="00F965E0">
            <w:rPr>
              <w:noProof/>
              <w:lang w:val="en-US"/>
            </w:rPr>
            <w:t>(Enoch, 2014)</w:t>
          </w:r>
          <w:r>
            <w:fldChar w:fldCharType="end"/>
          </w:r>
        </w:sdtContent>
      </w:sdt>
      <w:r>
        <w:t xml:space="preserve">. For connections between the epistemic and moral aspects of deference, see </w:t>
      </w:r>
      <w:sdt>
        <w:sdtPr>
          <w:id w:val="1317303912"/>
          <w:citation/>
        </w:sdtPr>
        <w:sdtEndPr/>
        <w:sdtContent>
          <w:r>
            <w:fldChar w:fldCharType="begin"/>
          </w:r>
          <w:r>
            <w:rPr>
              <w:lang w:val="en-US"/>
            </w:rPr>
            <w:instrText xml:space="preserve"> CITATION Dri15 \l 1033 </w:instrText>
          </w:r>
          <w:r>
            <w:fldChar w:fldCharType="separate"/>
          </w:r>
          <w:r w:rsidR="00F965E0">
            <w:rPr>
              <w:noProof/>
              <w:lang w:val="en-US"/>
            </w:rPr>
            <w:t>(Driver, 2015)</w:t>
          </w:r>
          <w:r>
            <w:fldChar w:fldCharType="end"/>
          </w:r>
        </w:sdtContent>
      </w:sdt>
      <w:r>
        <w:t xml:space="preserve"> and </w:t>
      </w:r>
      <w:sdt>
        <w:sdtPr>
          <w:id w:val="944348155"/>
          <w:citation/>
        </w:sdtPr>
        <w:sdtEndPr/>
        <w:sdtContent>
          <w:r>
            <w:fldChar w:fldCharType="begin"/>
          </w:r>
          <w:r w:rsidR="006B6CA4">
            <w:rPr>
              <w:lang w:val="en-US"/>
            </w:rPr>
            <w:instrText xml:space="preserve">CITATION Dav15 \l 1033 </w:instrText>
          </w:r>
          <w:r>
            <w:fldChar w:fldCharType="separate"/>
          </w:r>
          <w:r w:rsidR="00F965E0">
            <w:rPr>
              <w:noProof/>
              <w:lang w:val="en-US"/>
            </w:rPr>
            <w:t>(Davia, Cory &amp; Michele Palmira, 2015)</w:t>
          </w:r>
          <w:r>
            <w:fldChar w:fldCharType="end"/>
          </w:r>
        </w:sdtContent>
      </w:sdt>
      <w:r>
        <w:t>.</w:t>
      </w:r>
    </w:p>
    <w:p w14:paraId="62E6D48C" w14:textId="25CAEC08" w:rsidR="00D45807" w:rsidRPr="00E27B65" w:rsidRDefault="0085399E" w:rsidP="001359CB">
      <w:pPr>
        <w:pStyle w:val="FootnoteText"/>
        <w:ind w:firstLine="720"/>
        <w:jc w:val="both"/>
        <w:rPr>
          <w:lang w:val="en-US"/>
        </w:rPr>
      </w:pPr>
      <w:r>
        <w:t xml:space="preserve">Interestingly, </w:t>
      </w:r>
      <w:sdt>
        <w:sdtPr>
          <w:id w:val="1844057729"/>
          <w:citation/>
        </w:sdtPr>
        <w:sdtEndPr/>
        <w:sdtContent>
          <w:r>
            <w:fldChar w:fldCharType="begin"/>
          </w:r>
          <w:r>
            <w:rPr>
              <w:lang w:val="en-US"/>
            </w:rPr>
            <w:instrText xml:space="preserve"> CITATION Fle16 \l 1033 </w:instrText>
          </w:r>
          <w:r>
            <w:fldChar w:fldCharType="separate"/>
          </w:r>
          <w:r w:rsidR="00F965E0">
            <w:rPr>
              <w:noProof/>
              <w:lang w:val="en-US"/>
            </w:rPr>
            <w:t>(Fletcher, 2016)</w:t>
          </w:r>
          <w:r>
            <w:fldChar w:fldCharType="end"/>
          </w:r>
        </w:sdtContent>
      </w:sdt>
      <w:r>
        <w:t xml:space="preserve"> questions whether prudential deference is any better than moral deference</w:t>
      </w:r>
      <w:r w:rsidR="001359CB">
        <w:t>.</w:t>
      </w:r>
      <w:r>
        <w:t xml:space="preserve"> </w:t>
      </w:r>
      <w:r w:rsidR="001359CB">
        <w:t>However,</w:t>
      </w:r>
      <w:r>
        <w:t xml:space="preserve"> the argument he makes there is little more than a bald assertion that prudential deference is problematic, </w:t>
      </w:r>
      <w:r w:rsidR="00F90301">
        <w:t xml:space="preserve">with </w:t>
      </w:r>
      <w:r>
        <w:t>nothing provided by way of an argument</w:t>
      </w:r>
      <w:r w:rsidR="001359CB">
        <w:t>. Indeed, he even uses an example that seems to admit that prudential deference is unproblematic: i.e., when asking a person on the street for an address and following their answer.</w:t>
      </w:r>
    </w:p>
  </w:footnote>
  <w:footnote w:id="4">
    <w:p w14:paraId="0ECA7A6E" w14:textId="75C8B894" w:rsidR="0015711C" w:rsidRPr="0015711C" w:rsidRDefault="0015711C" w:rsidP="0015711C">
      <w:pPr>
        <w:pStyle w:val="FootnoteText"/>
        <w:jc w:val="both"/>
        <w:rPr>
          <w:lang w:val="en-US"/>
        </w:rPr>
      </w:pPr>
      <w:r>
        <w:rPr>
          <w:rStyle w:val="FootnoteReference"/>
        </w:rPr>
        <w:footnoteRef/>
      </w:r>
      <w:r>
        <w:t xml:space="preserve"> </w:t>
      </w:r>
      <w:r>
        <w:rPr>
          <w:lang w:val="en-US"/>
        </w:rPr>
        <w:t>I used to believe otherwise, thinking that the argument of lexical sovereignty was based on the value of dignity. However, it now strikes me that sovereignty implies agency, while dignity can apply to mere patients capable of being subject to harm. So, the argument is too specific to be fixed on dignity.</w:t>
      </w:r>
    </w:p>
  </w:footnote>
  <w:footnote w:id="5">
    <w:p w14:paraId="44693B6A" w14:textId="17864CBD" w:rsidR="00D45807" w:rsidRPr="00EE3D68" w:rsidRDefault="00D45807" w:rsidP="00EE3D68">
      <w:pPr>
        <w:pStyle w:val="FootnoteText"/>
        <w:jc w:val="both"/>
        <w:rPr>
          <w:lang w:val="en-US"/>
        </w:rPr>
      </w:pPr>
      <w:r>
        <w:rPr>
          <w:rStyle w:val="FootnoteReference"/>
        </w:rPr>
        <w:footnoteRef/>
      </w:r>
      <w:r>
        <w:t xml:space="preserve"> This argument is the sort of thing that centrist advocates of ‘political correctness’ are trying to say, though: (a) I think they are ill-advised in attempting to put that particular term of art in an uncritical and ahistorical light </w:t>
      </w:r>
      <w:sdt>
        <w:sdtPr>
          <w:id w:val="-1274240911"/>
          <w:citation/>
        </w:sdtPr>
        <w:sdtEndPr/>
        <w:sdtContent>
          <w:r>
            <w:fldChar w:fldCharType="begin"/>
          </w:r>
          <w:r>
            <w:rPr>
              <w:lang w:val="en-US"/>
            </w:rPr>
            <w:instrText xml:space="preserve"> CITATION Mol16 \l 1033 </w:instrText>
          </w:r>
          <w:r>
            <w:fldChar w:fldCharType="separate"/>
          </w:r>
          <w:r w:rsidR="00F965E0">
            <w:rPr>
              <w:noProof/>
              <w:lang w:val="en-US"/>
            </w:rPr>
            <w:t>(Moller, 2016)</w:t>
          </w:r>
          <w:r>
            <w:fldChar w:fldCharType="end"/>
          </w:r>
        </w:sdtContent>
      </w:sdt>
      <w:r>
        <w:t>; (b) the normative lesson in the present account falls far short of what we get from political correctness norms; (c) my account of deference demands implicit reliance on political economy in ways that advocates of political correctness may or may not find embarrassing.</w:t>
      </w:r>
    </w:p>
  </w:footnote>
  <w:footnote w:id="6">
    <w:p w14:paraId="16BEC993" w14:textId="4410310A" w:rsidR="00D45807" w:rsidRPr="00C230B7" w:rsidRDefault="00D45807">
      <w:pPr>
        <w:pStyle w:val="FootnoteText"/>
        <w:rPr>
          <w:lang w:val="en-US"/>
        </w:rPr>
      </w:pPr>
      <w:r>
        <w:rPr>
          <w:rStyle w:val="FootnoteReference"/>
        </w:rPr>
        <w:footnoteRef/>
      </w:r>
      <w:r>
        <w:t xml:space="preserve"> For context, I ask these questions in order to help address and resolve certain difficult issues that arise in a theory of promulgation of law that is based on chains of deference, per an earlier CS-IVR paper of mine (2018).</w:t>
      </w:r>
    </w:p>
  </w:footnote>
  <w:footnote w:id="7">
    <w:p w14:paraId="50561E53" w14:textId="4C508133" w:rsidR="00D45807" w:rsidRPr="00D45807" w:rsidRDefault="00D45807" w:rsidP="00D45807">
      <w:pPr>
        <w:pStyle w:val="FootnoteText"/>
        <w:jc w:val="both"/>
        <w:rPr>
          <w:lang w:val="en-US"/>
        </w:rPr>
      </w:pPr>
      <w:r>
        <w:rPr>
          <w:rStyle w:val="FootnoteReference"/>
        </w:rPr>
        <w:footnoteRef/>
      </w:r>
      <w:r>
        <w:t xml:space="preserve"> </w:t>
      </w:r>
      <w:r>
        <w:rPr>
          <w:lang w:val="en-US"/>
        </w:rPr>
        <w:t>I referred to vigilance in an earlier paper at CS-IVR as ‘fidelity’, but have changed the term to eliminate the redundancy in an account of ‘good faith’. ‘Candor</w:t>
      </w:r>
      <w:r w:rsidR="0023323E">
        <w:rPr>
          <w:lang w:val="en-US"/>
        </w:rPr>
        <w:t>,</w:t>
      </w:r>
      <w:r>
        <w:rPr>
          <w:lang w:val="en-US"/>
        </w:rPr>
        <w:t>’</w:t>
      </w:r>
      <w:r w:rsidR="0023323E">
        <w:rPr>
          <w:lang w:val="en-US"/>
        </w:rPr>
        <w:t xml:space="preserve"> which appeared as a virtue in an earlier draft,</w:t>
      </w:r>
      <w:r>
        <w:rPr>
          <w:lang w:val="en-US"/>
        </w:rPr>
        <w:t xml:space="preserve"> is no</w:t>
      </w:r>
      <w:r w:rsidR="0023323E">
        <w:rPr>
          <w:lang w:val="en-US"/>
        </w:rPr>
        <w:t>w reconceived as</w:t>
      </w:r>
      <w:r>
        <w:rPr>
          <w:lang w:val="en-US"/>
        </w:rPr>
        <w:t xml:space="preserve"> a feature of the ways that prudence is reflected in good faith exchange</w:t>
      </w:r>
      <w:r w:rsidR="0023323E">
        <w:rPr>
          <w:lang w:val="en-US"/>
        </w:rPr>
        <w:t>, not</w:t>
      </w:r>
      <w:r w:rsidR="008D39A3">
        <w:rPr>
          <w:lang w:val="en-US"/>
        </w:rPr>
        <w:t xml:space="preserve"> a part of</w:t>
      </w:r>
      <w:r w:rsidR="0023323E">
        <w:rPr>
          <w:lang w:val="en-US"/>
        </w:rPr>
        <w:t xml:space="preserve"> prudence itself</w:t>
      </w:r>
      <w:r>
        <w:rPr>
          <w:lang w:val="en-US"/>
        </w:rPr>
        <w:t>.</w:t>
      </w:r>
    </w:p>
  </w:footnote>
  <w:footnote w:id="8">
    <w:p w14:paraId="03FD73BE" w14:textId="632B65C0" w:rsidR="00C022C0" w:rsidRPr="00C022C0" w:rsidRDefault="00C022C0">
      <w:pPr>
        <w:pStyle w:val="FootnoteText"/>
        <w:rPr>
          <w:lang w:val="en-US"/>
        </w:rPr>
      </w:pPr>
      <w:r>
        <w:rPr>
          <w:rStyle w:val="FootnoteReference"/>
        </w:rPr>
        <w:footnoteRef/>
      </w:r>
      <w:r>
        <w:t xml:space="preserve"> </w:t>
      </w:r>
      <w:r>
        <w:rPr>
          <w:lang w:val="en-US"/>
        </w:rPr>
        <w:t>I would associate this view with Mill’s competent judges and Kuhn’s criteria for theory choice.</w:t>
      </w:r>
    </w:p>
  </w:footnote>
  <w:footnote w:id="9">
    <w:p w14:paraId="7CB19253" w14:textId="614AAFCE" w:rsidR="00D45807" w:rsidRPr="009143A9" w:rsidRDefault="00D45807">
      <w:pPr>
        <w:pStyle w:val="FootnoteText"/>
        <w:rPr>
          <w:lang w:val="en-US"/>
        </w:rPr>
      </w:pPr>
      <w:r>
        <w:rPr>
          <w:rStyle w:val="FootnoteReference"/>
        </w:rPr>
        <w:footnoteRef/>
      </w:r>
      <w:r>
        <w:t xml:space="preserve"> </w:t>
      </w:r>
      <w:r>
        <w:rPr>
          <w:lang w:val="en-US"/>
        </w:rPr>
        <w:t xml:space="preserve">The maxims of cooperation are articulated in </w:t>
      </w:r>
      <w:sdt>
        <w:sdtPr>
          <w:rPr>
            <w:lang w:val="en-US"/>
          </w:rPr>
          <w:id w:val="-615911168"/>
          <w:citation/>
        </w:sdtPr>
        <w:sdtEndPr/>
        <w:sdtContent>
          <w:r>
            <w:rPr>
              <w:lang w:val="en-US"/>
            </w:rPr>
            <w:fldChar w:fldCharType="begin"/>
          </w:r>
          <w:r>
            <w:rPr>
              <w:lang w:val="en-US"/>
            </w:rPr>
            <w:instrText xml:space="preserve"> CITATION Gri \l 1033 </w:instrText>
          </w:r>
          <w:r>
            <w:rPr>
              <w:lang w:val="en-US"/>
            </w:rPr>
            <w:fldChar w:fldCharType="separate"/>
          </w:r>
          <w:r w:rsidR="00F965E0">
            <w:rPr>
              <w:noProof/>
              <w:lang w:val="en-US"/>
            </w:rPr>
            <w:t>(Grice, 1975)</w:t>
          </w:r>
          <w:r>
            <w:rPr>
              <w:lang w:val="en-US"/>
            </w:rPr>
            <w:fldChar w:fldCharType="end"/>
          </w:r>
        </w:sdtContent>
      </w:sdt>
      <w:r>
        <w:rPr>
          <w:lang w:val="en-US"/>
        </w:rPr>
        <w:t xml:space="preserve">, and charity initially derives from </w:t>
      </w:r>
      <w:sdt>
        <w:sdtPr>
          <w:rPr>
            <w:lang w:val="en-US"/>
          </w:rPr>
          <w:id w:val="2130044589"/>
          <w:citation/>
        </w:sdtPr>
        <w:sdtEndPr/>
        <w:sdtContent>
          <w:r>
            <w:rPr>
              <w:lang w:val="en-US"/>
            </w:rPr>
            <w:fldChar w:fldCharType="begin"/>
          </w:r>
          <w:r>
            <w:rPr>
              <w:lang w:val="en-US"/>
            </w:rPr>
            <w:instrText xml:space="preserve"> CITATION Wil59 \l 1033 </w:instrText>
          </w:r>
          <w:r>
            <w:rPr>
              <w:lang w:val="en-US"/>
            </w:rPr>
            <w:fldChar w:fldCharType="separate"/>
          </w:r>
          <w:r w:rsidR="00F965E0">
            <w:rPr>
              <w:noProof/>
              <w:lang w:val="en-US"/>
            </w:rPr>
            <w:t>(Wilson, 1959)</w:t>
          </w:r>
          <w:r>
            <w:rPr>
              <w:lang w:val="en-US"/>
            </w:rPr>
            <w:fldChar w:fldCharType="end"/>
          </w:r>
        </w:sdtContent>
      </w:sdt>
      <w:r>
        <w:rPr>
          <w:lang w:val="en-US"/>
        </w:rPr>
        <w:t>, later repurposed by Davidson and Quine in the discussion of radical contexts of interpretation/translation.</w:t>
      </w:r>
    </w:p>
  </w:footnote>
  <w:footnote w:id="10">
    <w:p w14:paraId="07C75819" w14:textId="11890FFF" w:rsidR="004F7B43" w:rsidRPr="004F7B43" w:rsidRDefault="004F7B43" w:rsidP="004F7B43">
      <w:pPr>
        <w:pStyle w:val="FootnoteText"/>
        <w:jc w:val="both"/>
        <w:rPr>
          <w:lang w:val="en-US"/>
        </w:rPr>
      </w:pPr>
      <w:r>
        <w:rPr>
          <w:rStyle w:val="FootnoteReference"/>
        </w:rPr>
        <w:footnoteRef/>
      </w:r>
      <w:r>
        <w:t xml:space="preserve"> Bundle theories owe in large part to the work of</w:t>
      </w:r>
      <w:r>
        <w:rPr>
          <w:lang w:val="en-US"/>
        </w:rPr>
        <w:t xml:space="preserve"> Derek </w:t>
      </w:r>
      <w:proofErr w:type="spellStart"/>
      <w:r>
        <w:rPr>
          <w:lang w:val="en-US"/>
        </w:rPr>
        <w:t>Parfit</w:t>
      </w:r>
      <w:proofErr w:type="spellEnd"/>
      <w:r>
        <w:rPr>
          <w:lang w:val="en-US"/>
        </w:rPr>
        <w:t>, though the details of this account are mine. We could easily replace the concept of a person with talk about ‘personal identity’ on the assumption that there is such a thing as contingent identity.</w:t>
      </w:r>
    </w:p>
  </w:footnote>
  <w:footnote w:id="11">
    <w:p w14:paraId="4D190ACC" w14:textId="0C0BC359" w:rsidR="00D45807" w:rsidRPr="0027484C" w:rsidRDefault="00D45807" w:rsidP="0027484C">
      <w:pPr>
        <w:widowControl w:val="0"/>
        <w:ind w:right="-56"/>
        <w:jc w:val="both"/>
        <w:rPr>
          <w:rFonts w:eastAsia="Droid Serif"/>
        </w:rPr>
      </w:pPr>
      <w:r w:rsidRPr="0027484C">
        <w:rPr>
          <w:rStyle w:val="FootnoteReference"/>
        </w:rPr>
        <w:footnoteRef/>
      </w:r>
      <w:r w:rsidRPr="0027484C">
        <w:t xml:space="preserve"> </w:t>
      </w:r>
      <w:r w:rsidRPr="0027484C">
        <w:rPr>
          <w:rFonts w:asciiTheme="minorHAnsi" w:hAnsiTheme="minorHAnsi" w:cstheme="minorHAnsi"/>
          <w:sz w:val="20"/>
          <w:szCs w:val="20"/>
        </w:rPr>
        <w:t xml:space="preserve">On a pure </w:t>
      </w:r>
      <w:r>
        <w:rPr>
          <w:rFonts w:asciiTheme="minorHAnsi" w:hAnsiTheme="minorHAnsi" w:cstheme="minorHAnsi"/>
          <w:sz w:val="20"/>
          <w:szCs w:val="20"/>
        </w:rPr>
        <w:t>niche</w:t>
      </w:r>
      <w:r w:rsidRPr="0027484C">
        <w:rPr>
          <w:rFonts w:asciiTheme="minorHAnsi" w:hAnsiTheme="minorHAnsi" w:cstheme="minorHAnsi"/>
          <w:sz w:val="20"/>
          <w:szCs w:val="20"/>
        </w:rPr>
        <w:t xml:space="preserve"> view, there is nothing to a ‘group agent’ other than the fact that some people </w:t>
      </w:r>
      <w:r>
        <w:rPr>
          <w:rFonts w:asciiTheme="minorHAnsi" w:hAnsiTheme="minorHAnsi" w:cstheme="minorHAnsi"/>
          <w:sz w:val="20"/>
          <w:szCs w:val="20"/>
        </w:rPr>
        <w:t>present</w:t>
      </w:r>
      <w:r w:rsidRPr="0027484C">
        <w:rPr>
          <w:rFonts w:asciiTheme="minorHAnsi" w:hAnsiTheme="minorHAnsi" w:cstheme="minorHAnsi"/>
          <w:sz w:val="20"/>
          <w:szCs w:val="20"/>
        </w:rPr>
        <w:t xml:space="preserve"> as members of that name or label</w:t>
      </w:r>
      <w:r>
        <w:rPr>
          <w:rFonts w:asciiTheme="minorHAnsi" w:hAnsiTheme="minorHAnsi" w:cstheme="minorHAnsi"/>
          <w:sz w:val="20"/>
          <w:szCs w:val="20"/>
        </w:rPr>
        <w:t xml:space="preserve"> --</w:t>
      </w:r>
      <w:r w:rsidRPr="0027484C">
        <w:rPr>
          <w:rFonts w:asciiTheme="minorHAnsi" w:hAnsiTheme="minorHAnsi" w:cstheme="minorHAnsi"/>
          <w:sz w:val="20"/>
          <w:szCs w:val="20"/>
        </w:rPr>
        <w:t xml:space="preserve"> </w:t>
      </w:r>
      <w:r>
        <w:rPr>
          <w:rFonts w:asciiTheme="minorHAnsi" w:hAnsiTheme="minorHAnsi" w:cstheme="minorHAnsi"/>
          <w:sz w:val="20"/>
          <w:szCs w:val="20"/>
        </w:rPr>
        <w:t>t</w:t>
      </w:r>
      <w:r w:rsidRPr="0027484C">
        <w:rPr>
          <w:rFonts w:asciiTheme="minorHAnsi" w:hAnsiTheme="minorHAnsi" w:cstheme="minorHAnsi"/>
          <w:sz w:val="20"/>
          <w:szCs w:val="20"/>
        </w:rPr>
        <w:t xml:space="preserve">here are no further facts, no teleology which needs to be established. </w:t>
      </w:r>
      <w:r>
        <w:rPr>
          <w:rFonts w:asciiTheme="minorHAnsi" w:hAnsiTheme="minorHAnsi" w:cstheme="minorHAnsi"/>
          <w:sz w:val="20"/>
          <w:szCs w:val="20"/>
        </w:rPr>
        <w:t>This notion appeals to those who find philosophical nominalism attractive. Perhaps t</w:t>
      </w:r>
      <w:r w:rsidRPr="0027484C">
        <w:rPr>
          <w:rFonts w:asciiTheme="minorHAnsi" w:hAnsiTheme="minorHAnsi" w:cstheme="minorHAnsi"/>
          <w:sz w:val="20"/>
          <w:szCs w:val="20"/>
        </w:rPr>
        <w:t xml:space="preserve">here is some sense in this </w:t>
      </w:r>
      <w:r>
        <w:rPr>
          <w:rFonts w:asciiTheme="minorHAnsi" w:hAnsiTheme="minorHAnsi" w:cstheme="minorHAnsi"/>
          <w:sz w:val="20"/>
          <w:szCs w:val="20"/>
        </w:rPr>
        <w:t>approach;</w:t>
      </w:r>
      <w:r w:rsidRPr="0027484C">
        <w:rPr>
          <w:rFonts w:asciiTheme="minorHAnsi" w:hAnsiTheme="minorHAnsi" w:cstheme="minorHAnsi"/>
          <w:sz w:val="20"/>
          <w:szCs w:val="20"/>
        </w:rPr>
        <w:t xml:space="preserve"> </w:t>
      </w:r>
      <w:r>
        <w:rPr>
          <w:rFonts w:asciiTheme="minorHAnsi" w:hAnsiTheme="minorHAnsi" w:cstheme="minorHAnsi"/>
          <w:sz w:val="20"/>
          <w:szCs w:val="20"/>
        </w:rPr>
        <w:t>b</w:t>
      </w:r>
      <w:r w:rsidRPr="0027484C">
        <w:rPr>
          <w:rFonts w:asciiTheme="minorHAnsi" w:hAnsiTheme="minorHAnsi" w:cstheme="minorHAnsi"/>
          <w:sz w:val="20"/>
          <w:szCs w:val="20"/>
        </w:rPr>
        <w:t>ut it is my view that this cannot be a minimally sufficient condition for deference, because it does not and cannot be both distinctive as a position while also distinguishing a group agent from a patient.</w:t>
      </w:r>
      <w:r>
        <w:rPr>
          <w:rFonts w:asciiTheme="minorHAnsi" w:hAnsiTheme="minorHAnsi" w:cstheme="minorHAnsi"/>
          <w:sz w:val="20"/>
          <w:szCs w:val="20"/>
        </w:rPr>
        <w:t xml:space="preserve"> The ship of Theseus in drydock has no agency.</w:t>
      </w:r>
    </w:p>
  </w:footnote>
  <w:footnote w:id="12">
    <w:p w14:paraId="5F0B43F7" w14:textId="25295BC4" w:rsidR="00D45807" w:rsidRPr="008C6FF8" w:rsidRDefault="00D45807">
      <w:pPr>
        <w:pStyle w:val="FootnoteText"/>
        <w:rPr>
          <w:lang w:val="en-US"/>
        </w:rPr>
      </w:pPr>
      <w:r>
        <w:rPr>
          <w:rStyle w:val="FootnoteReference"/>
        </w:rPr>
        <w:footnoteRef/>
      </w:r>
      <w:r>
        <w:t xml:space="preserve"> For a defense of the</w:t>
      </w:r>
      <w:r w:rsidR="006B5812">
        <w:t xml:space="preserve"> idea of a</w:t>
      </w:r>
      <w:r>
        <w:t xml:space="preserve"> </w:t>
      </w:r>
      <w:r w:rsidR="006B5812">
        <w:t>segmented</w:t>
      </w:r>
      <w:r>
        <w:t xml:space="preserve"> agent, see </w:t>
      </w:r>
      <w:sdt>
        <w:sdtPr>
          <w:id w:val="1393929417"/>
          <w:citation/>
        </w:sdtPr>
        <w:sdtEndPr/>
        <w:sdtContent>
          <w:r>
            <w:fldChar w:fldCharType="begin"/>
          </w:r>
          <w:r>
            <w:rPr>
              <w:lang w:val="en-US"/>
            </w:rPr>
            <w:instrText xml:space="preserve"> CITATION Mil151 \l 1033 </w:instrText>
          </w:r>
          <w:r>
            <w:fldChar w:fldCharType="separate"/>
          </w:r>
          <w:r w:rsidR="00F965E0">
            <w:rPr>
              <w:noProof/>
              <w:lang w:val="en-US"/>
            </w:rPr>
            <w:t>(Millgram, 2015)</w:t>
          </w:r>
          <w:r>
            <w:fldChar w:fldCharType="end"/>
          </w:r>
        </w:sdtContent>
      </w:sdt>
      <w:r>
        <w:t>.</w:t>
      </w:r>
    </w:p>
  </w:footnote>
  <w:footnote w:id="13">
    <w:p w14:paraId="176970AA" w14:textId="6CE106EF" w:rsidR="00D45807" w:rsidRPr="00476F1A" w:rsidRDefault="00D45807" w:rsidP="00476F1A">
      <w:pPr>
        <w:pStyle w:val="FootnoteText"/>
        <w:jc w:val="both"/>
        <w:rPr>
          <w:lang w:val="en-US"/>
        </w:rPr>
      </w:pPr>
      <w:r>
        <w:rPr>
          <w:rStyle w:val="FootnoteReference"/>
        </w:rPr>
        <w:footnoteRef/>
      </w:r>
      <w:r>
        <w:t xml:space="preserve"> </w:t>
      </w:r>
      <w:r w:rsidR="000D67CD" w:rsidRPr="000D67CD">
        <w:rPr>
          <w:lang w:val="en-US"/>
        </w:rPr>
        <w:t>Body-swap examples are</w:t>
      </w:r>
      <w:r>
        <w:rPr>
          <w:lang w:val="en-US"/>
        </w:rPr>
        <w:t xml:space="preserve"> the most philosophically difficult of the bunch for the disjunctive approach</w:t>
      </w:r>
      <w:r w:rsidR="000D67CD">
        <w:rPr>
          <w:lang w:val="en-US"/>
        </w:rPr>
        <w:t>, intuitions are admittedly not on our side</w:t>
      </w:r>
      <w:r>
        <w:rPr>
          <w:lang w:val="en-US"/>
        </w:rPr>
        <w:t xml:space="preserve">. </w:t>
      </w:r>
      <w:r w:rsidR="000D67CD">
        <w:rPr>
          <w:lang w:val="en-US"/>
        </w:rPr>
        <w:t>For these ‘Freaky Friday’ type</w:t>
      </w:r>
      <w:r>
        <w:rPr>
          <w:lang w:val="en-US"/>
        </w:rPr>
        <w:t xml:space="preserve"> situations do not involve the preservation of agency</w:t>
      </w:r>
      <w:r w:rsidR="00156F3E">
        <w:rPr>
          <w:lang w:val="en-US"/>
        </w:rPr>
        <w:t>, since</w:t>
      </w:r>
      <w:r>
        <w:rPr>
          <w:lang w:val="en-US"/>
        </w:rPr>
        <w:t xml:space="preserve"> </w:t>
      </w:r>
      <w:r w:rsidR="00156F3E">
        <w:rPr>
          <w:lang w:val="en-US"/>
        </w:rPr>
        <w:t>i</w:t>
      </w:r>
      <w:r>
        <w:rPr>
          <w:lang w:val="en-US"/>
        </w:rPr>
        <w:t>f they did, it would mean the psychological condition was sufficient for agency.</w:t>
      </w:r>
      <w:r w:rsidR="00156F3E">
        <w:rPr>
          <w:lang w:val="en-US"/>
        </w:rPr>
        <w:t xml:space="preserve"> </w:t>
      </w:r>
    </w:p>
  </w:footnote>
  <w:footnote w:id="14">
    <w:p w14:paraId="3DE6521A" w14:textId="58AAC36B" w:rsidR="00D45807" w:rsidRPr="0032651D" w:rsidRDefault="00D45807" w:rsidP="0032651D">
      <w:pPr>
        <w:pStyle w:val="FootnoteText"/>
        <w:jc w:val="both"/>
        <w:rPr>
          <w:lang w:val="en-US"/>
        </w:rPr>
      </w:pPr>
      <w:r>
        <w:rPr>
          <w:rStyle w:val="FootnoteReference"/>
        </w:rPr>
        <w:footnoteRef/>
      </w:r>
      <w:r>
        <w:t xml:space="preserve"> I believe </w:t>
      </w:r>
      <w:r w:rsidR="00712747">
        <w:rPr>
          <w:lang w:val="en-US"/>
        </w:rPr>
        <w:t>plural</w:t>
      </w:r>
      <w:r>
        <w:rPr>
          <w:lang w:val="en-US"/>
        </w:rPr>
        <w:t xml:space="preserve"> agency (and accompanying unpretentious “We-“ statements) can be attributed to aggregates (i.e., demographics; e.g., race, class, sex, gender) only when those conditions are further supplemented by techniques of political economy; nothing else will work in setting out the nerve and resonance required to rubber-stamp a sense of ‘We’ are acting and experiencing something together. In contrast, Margaret Gilbert’s model of social ontology is best seen as a special or limiting case of social ontology</w:t>
      </w:r>
      <w:r w:rsidR="00F90301">
        <w:rPr>
          <w:lang w:val="en-US"/>
        </w:rPr>
        <w:t>.</w:t>
      </w:r>
    </w:p>
  </w:footnote>
  <w:footnote w:id="15">
    <w:p w14:paraId="518F0D3E" w14:textId="0C8F115D" w:rsidR="000A51BB" w:rsidRPr="000A51BB" w:rsidRDefault="000A51BB" w:rsidP="007005C9">
      <w:pPr>
        <w:pStyle w:val="FootnoteText"/>
        <w:jc w:val="both"/>
        <w:rPr>
          <w:lang w:val="en-US"/>
        </w:rPr>
      </w:pPr>
      <w:r>
        <w:rPr>
          <w:rStyle w:val="FootnoteReference"/>
        </w:rPr>
        <w:footnoteRef/>
      </w:r>
      <w:r>
        <w:t xml:space="preserve"> </w:t>
      </w:r>
      <w:r>
        <w:rPr>
          <w:rFonts w:eastAsia="Droid Serif"/>
        </w:rPr>
        <w:t>If this is too much to swallow: the task of speak of whether or not something is as it was before, or metaphysically identical to as it was before, is put to one side by this analysis; the various renderings are contingently identical, in a peculiar sense.</w:t>
      </w:r>
    </w:p>
  </w:footnote>
  <w:footnote w:id="16">
    <w:p w14:paraId="618508E4" w14:textId="627DD10A" w:rsidR="00B9771B" w:rsidRPr="00B9771B" w:rsidRDefault="00B9771B" w:rsidP="00B9771B">
      <w:pPr>
        <w:pStyle w:val="FootnoteText"/>
        <w:jc w:val="both"/>
        <w:rPr>
          <w:lang w:val="en-US"/>
        </w:rPr>
      </w:pPr>
      <w:r>
        <w:rPr>
          <w:rStyle w:val="FootnoteReference"/>
        </w:rPr>
        <w:footnoteRef/>
      </w:r>
      <w:r>
        <w:t xml:space="preserve"> </w:t>
      </w:r>
      <w:r>
        <w:rPr>
          <w:lang w:val="en-US"/>
        </w:rPr>
        <w:t xml:space="preserve">If </w:t>
      </w:r>
      <w:r w:rsidR="00C72E4D">
        <w:rPr>
          <w:lang w:val="en-US"/>
        </w:rPr>
        <w:t xml:space="preserve">these </w:t>
      </w:r>
      <w:r>
        <w:rPr>
          <w:lang w:val="en-US"/>
        </w:rPr>
        <w:t xml:space="preserve">examples of plural-talk still seem essentially pretentious to the reader, perhaps consider that they may be instances of unsophisticated intentions, sometimes referred to as </w:t>
      </w:r>
      <w:r w:rsidRPr="00B9771B">
        <w:rPr>
          <w:i/>
          <w:lang w:val="en-US"/>
        </w:rPr>
        <w:t>de re</w:t>
      </w:r>
      <w:r>
        <w:rPr>
          <w:lang w:val="en-US"/>
        </w:rPr>
        <w:t xml:space="preserve"> </w:t>
      </w:r>
      <w:r w:rsidRPr="00246BF6">
        <w:rPr>
          <w:lang w:val="en-US"/>
        </w:rPr>
        <w:t>intentions.</w:t>
      </w:r>
      <w:r w:rsidR="00246BF6" w:rsidRPr="00246BF6">
        <w:rPr>
          <w:lang w:val="en-US"/>
        </w:rPr>
        <w:t xml:space="preserve"> </w:t>
      </w:r>
      <w:sdt>
        <w:sdtPr>
          <w:rPr>
            <w:lang w:val="en-US"/>
          </w:rPr>
          <w:id w:val="-1002275697"/>
          <w:citation/>
        </w:sdtPr>
        <w:sdtEndPr/>
        <w:sdtContent>
          <w:r w:rsidR="00246BF6" w:rsidRPr="00246BF6">
            <w:rPr>
              <w:lang w:val="en-US"/>
            </w:rPr>
            <w:fldChar w:fldCharType="begin"/>
          </w:r>
          <w:r w:rsidR="00246BF6" w:rsidRPr="00246BF6">
            <w:rPr>
              <w:lang w:val="en-US"/>
            </w:rPr>
            <w:instrText xml:space="preserve"> CITATION Rot00 \l 1033 </w:instrText>
          </w:r>
          <w:r w:rsidR="00246BF6" w:rsidRPr="00246BF6">
            <w:rPr>
              <w:lang w:val="en-US"/>
            </w:rPr>
            <w:fldChar w:fldCharType="separate"/>
          </w:r>
          <w:r w:rsidR="00F965E0">
            <w:rPr>
              <w:noProof/>
              <w:lang w:val="en-US"/>
            </w:rPr>
            <w:t>(Roth, 2000)</w:t>
          </w:r>
          <w:r w:rsidR="00246BF6" w:rsidRPr="00246BF6">
            <w:rPr>
              <w:lang w:val="en-US"/>
            </w:rPr>
            <w:fldChar w:fldCharType="end"/>
          </w:r>
        </w:sdtContent>
      </w:sdt>
      <w:r w:rsidR="006F2C7A" w:rsidRPr="00246BF6">
        <w:rPr>
          <w:lang w:val="en-US"/>
        </w:rPr>
        <w:t xml:space="preserve"> In other</w:t>
      </w:r>
      <w:r w:rsidR="006F2C7A" w:rsidRPr="006F2C7A">
        <w:rPr>
          <w:lang w:val="en-US"/>
        </w:rPr>
        <w:t xml:space="preserve"> words, perhaps </w:t>
      </w:r>
      <w:r w:rsidR="006F2C7A">
        <w:rPr>
          <w:lang w:val="en-US"/>
        </w:rPr>
        <w:t xml:space="preserve">the actions of </w:t>
      </w:r>
      <w:r w:rsidR="006F2C7A" w:rsidRPr="006F2C7A">
        <w:rPr>
          <w:lang w:val="en-US"/>
        </w:rPr>
        <w:t>markets are</w:t>
      </w:r>
      <w:r w:rsidR="00246BF6">
        <w:rPr>
          <w:lang w:val="en-US"/>
        </w:rPr>
        <w:t xml:space="preserve"> the collective version of the actions</w:t>
      </w:r>
      <w:r w:rsidR="006F2C7A">
        <w:rPr>
          <w:lang w:val="en-US"/>
        </w:rPr>
        <w:t xml:space="preserve"> of</w:t>
      </w:r>
      <w:r w:rsidR="006F2C7A" w:rsidRPr="006F2C7A">
        <w:rPr>
          <w:lang w:val="en-US"/>
        </w:rPr>
        <w:t xml:space="preserve"> babies</w:t>
      </w:r>
      <w:r w:rsidR="00246BF6">
        <w:rPr>
          <w:lang w:val="en-US"/>
        </w:rPr>
        <w:t>. In contrast, attempts at market manipulation (e.g., the Reddit/</w:t>
      </w:r>
      <w:proofErr w:type="spellStart"/>
      <w:r w:rsidR="00246BF6">
        <w:rPr>
          <w:lang w:val="en-US"/>
        </w:rPr>
        <w:t>Gamestop</w:t>
      </w:r>
      <w:proofErr w:type="spellEnd"/>
      <w:r w:rsidR="00246BF6">
        <w:rPr>
          <w:lang w:val="en-US"/>
        </w:rPr>
        <w:t xml:space="preserve"> affair of early 2021) are much more like sophisticated or adult collective intentions, breaking free of an artificially imposed state of arrested development.</w:t>
      </w:r>
    </w:p>
  </w:footnote>
  <w:footnote w:id="17">
    <w:p w14:paraId="33FB286C" w14:textId="4E81ADCF" w:rsidR="00D45807" w:rsidRPr="00F24370" w:rsidRDefault="00D45807" w:rsidP="007821DD">
      <w:pPr>
        <w:pStyle w:val="FootnoteText"/>
        <w:jc w:val="both"/>
        <w:rPr>
          <w:lang w:val="en-US"/>
        </w:rPr>
      </w:pPr>
      <w:r>
        <w:rPr>
          <w:rStyle w:val="FootnoteReference"/>
        </w:rPr>
        <w:footnoteRef/>
      </w:r>
      <w:r>
        <w:t xml:space="preserve"> </w:t>
      </w:r>
      <w:r>
        <w:rPr>
          <w:lang w:val="en-US"/>
        </w:rPr>
        <w:t xml:space="preserve">The ‘catch-all hypothesis’ is a second-order theory, a characteristic of so-called ‘open-minded’ </w:t>
      </w:r>
      <w:proofErr w:type="spellStart"/>
      <w:r>
        <w:rPr>
          <w:lang w:val="en-US"/>
        </w:rPr>
        <w:t>Bayesianism</w:t>
      </w:r>
      <w:proofErr w:type="spellEnd"/>
      <w:r>
        <w:rPr>
          <w:lang w:val="en-US"/>
        </w:rPr>
        <w:t>.</w:t>
      </w:r>
      <w:sdt>
        <w:sdtPr>
          <w:rPr>
            <w:lang w:val="en-US"/>
          </w:rPr>
          <w:id w:val="1029218890"/>
          <w:citation/>
        </w:sdtPr>
        <w:sdtEndPr/>
        <w:sdtContent>
          <w:r>
            <w:rPr>
              <w:lang w:val="en-US"/>
            </w:rPr>
            <w:fldChar w:fldCharType="begin"/>
          </w:r>
          <w:r w:rsidR="006B6CA4">
            <w:rPr>
              <w:lang w:val="en-US"/>
            </w:rPr>
            <w:instrText xml:space="preserve">CITATION Wen16 \l 1033 </w:instrText>
          </w:r>
          <w:r>
            <w:rPr>
              <w:lang w:val="en-US"/>
            </w:rPr>
            <w:fldChar w:fldCharType="separate"/>
          </w:r>
          <w:r w:rsidR="00F965E0">
            <w:rPr>
              <w:noProof/>
              <w:lang w:val="en-US"/>
            </w:rPr>
            <w:t xml:space="preserve"> (Wenmackers, Sylvia &amp; Jan-Willem Romeijn, 2016)</w:t>
          </w:r>
          <w:r>
            <w:rPr>
              <w:lang w:val="en-US"/>
            </w:rPr>
            <w:fldChar w:fldCharType="end"/>
          </w:r>
        </w:sdtContent>
      </w:sdt>
      <w:r>
        <w:rPr>
          <w:lang w:val="en-US"/>
        </w:rPr>
        <w:t xml:space="preserve"> For some of the background work on Bayesian inference I owe thanks to </w:t>
      </w:r>
      <w:r w:rsidR="00413EC1">
        <w:rPr>
          <w:lang w:val="en-US"/>
        </w:rPr>
        <w:t xml:space="preserve">remarks by </w:t>
      </w:r>
      <w:r>
        <w:rPr>
          <w:lang w:val="en-US"/>
        </w:rPr>
        <w:t xml:space="preserve">Brendan </w:t>
      </w:r>
      <w:proofErr w:type="spellStart"/>
      <w:r>
        <w:rPr>
          <w:lang w:val="en-US"/>
        </w:rPr>
        <w:t>Fitelson</w:t>
      </w:r>
      <w:proofErr w:type="spellEnd"/>
      <w:r>
        <w:rPr>
          <w:lang w:val="en-US"/>
        </w:rPr>
        <w:t xml:space="preserve"> and a manuscript by Michael G. </w:t>
      </w:r>
      <w:proofErr w:type="spellStart"/>
      <w:r>
        <w:rPr>
          <w:lang w:val="en-US"/>
        </w:rPr>
        <w:t>Titelbaum</w:t>
      </w:r>
      <w:proofErr w:type="spellEnd"/>
      <w:r>
        <w:rPr>
          <w:lang w:val="en-US"/>
        </w:rPr>
        <w:t>.</w:t>
      </w:r>
    </w:p>
  </w:footnote>
  <w:footnote w:id="18">
    <w:p w14:paraId="6B61752C" w14:textId="64328584" w:rsidR="00D45807" w:rsidRPr="00F24370" w:rsidRDefault="00D45807" w:rsidP="00626F3C">
      <w:pPr>
        <w:pStyle w:val="FootnoteText"/>
        <w:jc w:val="both"/>
        <w:rPr>
          <w:lang w:val="en-US"/>
        </w:rPr>
      </w:pPr>
      <w:r>
        <w:rPr>
          <w:rStyle w:val="FootnoteReference"/>
        </w:rPr>
        <w:footnoteRef/>
      </w:r>
      <w:r>
        <w:t xml:space="preserve"> We can get away with fiddling with Bayesian priors in a sneaky way by saying that the renewed reasons favored by the community amount to the introduction of a new multiverse theory, and then we </w:t>
      </w:r>
      <w:proofErr w:type="spellStart"/>
      <w:r>
        <w:t>redescribe</w:t>
      </w:r>
      <w:proofErr w:type="spellEnd"/>
      <w:r>
        <w:t xml:space="preserve"> the existing partitions in a way that groups the old and new multiverse theories together.</w:t>
      </w:r>
    </w:p>
  </w:footnote>
  <w:footnote w:id="19">
    <w:p w14:paraId="29323C62" w14:textId="499FDF5C" w:rsidR="00D45807" w:rsidRPr="002176BF" w:rsidRDefault="00D45807" w:rsidP="002176BF">
      <w:pPr>
        <w:jc w:val="both"/>
        <w:rPr>
          <w:rFonts w:asciiTheme="minorHAnsi" w:hAnsiTheme="minorHAnsi" w:cstheme="minorHAnsi"/>
          <w:sz w:val="20"/>
        </w:rPr>
      </w:pPr>
      <w:r>
        <w:rPr>
          <w:rStyle w:val="FootnoteReference"/>
        </w:rPr>
        <w:footnoteRef/>
      </w:r>
      <w:r>
        <w:t xml:space="preserve"> </w:t>
      </w:r>
      <w:r w:rsidRPr="002176BF">
        <w:rPr>
          <w:rFonts w:asciiTheme="minorHAnsi" w:hAnsiTheme="minorHAnsi" w:cstheme="minorHAnsi"/>
          <w:sz w:val="20"/>
        </w:rPr>
        <w:t xml:space="preserve">These might not be the only options that people would hold. So, for instance, it is entirely possible that someone might argue for a </w:t>
      </w:r>
      <w:proofErr w:type="spellStart"/>
      <w:r w:rsidRPr="002176BF">
        <w:rPr>
          <w:rFonts w:asciiTheme="minorHAnsi" w:hAnsiTheme="minorHAnsi" w:cstheme="minorHAnsi"/>
          <w:sz w:val="20"/>
        </w:rPr>
        <w:t>contextualist</w:t>
      </w:r>
      <w:proofErr w:type="spellEnd"/>
      <w:r w:rsidRPr="002176BF">
        <w:rPr>
          <w:rFonts w:asciiTheme="minorHAnsi" w:hAnsiTheme="minorHAnsi" w:cstheme="minorHAnsi"/>
          <w:sz w:val="20"/>
        </w:rPr>
        <w:t xml:space="preserve"> approach to the question: we defer when the context requires it. Yet the face value difficulty with that view is that it pretty clearly collapses into structuralism, having the same commitments and vulnerabilities.</w:t>
      </w:r>
    </w:p>
  </w:footnote>
  <w:footnote w:id="20">
    <w:p w14:paraId="54E2DBB3" w14:textId="24528011" w:rsidR="00233249" w:rsidRPr="001456F9" w:rsidRDefault="00233249" w:rsidP="00233249">
      <w:pPr>
        <w:pStyle w:val="FootnoteText"/>
        <w:rPr>
          <w:lang w:val="en-US"/>
        </w:rPr>
      </w:pPr>
      <w:r w:rsidRPr="00F80065">
        <w:rPr>
          <w:rStyle w:val="FootnoteReference"/>
        </w:rPr>
        <w:footnoteRef/>
      </w:r>
      <w:r w:rsidRPr="00F80065">
        <w:t xml:space="preserve"> </w:t>
      </w:r>
      <w:r w:rsidRPr="00F80065">
        <w:rPr>
          <w:lang w:val="en-US"/>
        </w:rPr>
        <w:t xml:space="preserve">Hacking’s canonical example of an interactive kind, “refugee women”, implicitly recognized the dangers of being other-defined. </w:t>
      </w:r>
      <w:sdt>
        <w:sdtPr>
          <w:rPr>
            <w:lang w:val="en-US"/>
          </w:rPr>
          <w:id w:val="-1138643471"/>
          <w:citation/>
        </w:sdtPr>
        <w:sdtEndPr/>
        <w:sdtContent>
          <w:r w:rsidRPr="00F80065">
            <w:rPr>
              <w:lang w:val="en-US"/>
            </w:rPr>
            <w:fldChar w:fldCharType="begin"/>
          </w:r>
          <w:r w:rsidRPr="00F80065">
            <w:rPr>
              <w:lang w:val="en-US"/>
            </w:rPr>
            <w:instrText xml:space="preserve">CITATION Hac99 \t  \l 1033 </w:instrText>
          </w:r>
          <w:r w:rsidRPr="00F80065">
            <w:rPr>
              <w:lang w:val="en-US"/>
            </w:rPr>
            <w:fldChar w:fldCharType="separate"/>
          </w:r>
          <w:r w:rsidR="00F965E0">
            <w:rPr>
              <w:noProof/>
              <w:lang w:val="en-US"/>
            </w:rPr>
            <w:t>(Hacking, 1999)</w:t>
          </w:r>
          <w:r w:rsidRPr="00F80065">
            <w:rPr>
              <w:lang w:val="en-US"/>
            </w:rPr>
            <w:fldChar w:fldCharType="end"/>
          </w:r>
        </w:sdtContent>
      </w:sdt>
      <w:r w:rsidRPr="00F80065">
        <w:rPr>
          <w:lang w:val="en-US"/>
        </w:rPr>
        <w:t xml:space="preserve"> </w:t>
      </w:r>
    </w:p>
  </w:footnote>
  <w:footnote w:id="21">
    <w:p w14:paraId="0901C557" w14:textId="281E0D3B" w:rsidR="00CD403C" w:rsidRPr="00CD403C" w:rsidRDefault="00CD403C" w:rsidP="006D7BA1">
      <w:pPr>
        <w:pStyle w:val="FootnoteText"/>
        <w:jc w:val="both"/>
        <w:rPr>
          <w:lang w:val="en-US"/>
        </w:rPr>
      </w:pPr>
      <w:r>
        <w:rPr>
          <w:rStyle w:val="FootnoteReference"/>
        </w:rPr>
        <w:footnoteRef/>
      </w:r>
      <w:r>
        <w:t xml:space="preserve"> For his part, </w:t>
      </w:r>
      <w:r>
        <w:rPr>
          <w:lang w:val="en-US"/>
        </w:rPr>
        <w:t xml:space="preserve">Frantz Fanon describes this </w:t>
      </w:r>
      <w:r w:rsidR="006D7BA1">
        <w:rPr>
          <w:lang w:val="en-US"/>
        </w:rPr>
        <w:t xml:space="preserve">Manichean or </w:t>
      </w:r>
      <w:r>
        <w:rPr>
          <w:lang w:val="en-US"/>
        </w:rPr>
        <w:t>opposition</w:t>
      </w:r>
      <w:r w:rsidR="006D7BA1">
        <w:rPr>
          <w:lang w:val="en-US"/>
        </w:rPr>
        <w:t>al</w:t>
      </w:r>
      <w:r>
        <w:rPr>
          <w:lang w:val="en-US"/>
        </w:rPr>
        <w:t xml:space="preserve"> thinking </w:t>
      </w:r>
      <w:r w:rsidR="006D7BA1">
        <w:rPr>
          <w:lang w:val="en-US"/>
        </w:rPr>
        <w:t xml:space="preserve">about race </w:t>
      </w:r>
      <w:r>
        <w:rPr>
          <w:lang w:val="en-US"/>
        </w:rPr>
        <w:t xml:space="preserve">as part of a servile or “Antillean” state of mind. </w:t>
      </w:r>
      <w:sdt>
        <w:sdtPr>
          <w:rPr>
            <w:lang w:val="en-US"/>
          </w:rPr>
          <w:id w:val="979502451"/>
          <w:citation/>
        </w:sdtPr>
        <w:sdtEndPr/>
        <w:sdtContent>
          <w:r>
            <w:rPr>
              <w:lang w:val="en-US"/>
            </w:rPr>
            <w:fldChar w:fldCharType="begin"/>
          </w:r>
          <w:r>
            <w:rPr>
              <w:lang w:val="en-US"/>
            </w:rPr>
            <w:instrText xml:space="preserve">CITATION Fan52 \p 149 \t  \l 1033 </w:instrText>
          </w:r>
          <w:r>
            <w:rPr>
              <w:lang w:val="en-US"/>
            </w:rPr>
            <w:fldChar w:fldCharType="separate"/>
          </w:r>
          <w:r w:rsidR="00F965E0">
            <w:rPr>
              <w:noProof/>
              <w:lang w:val="en-US"/>
            </w:rPr>
            <w:t>(Fanon, 1952, p. 149)</w:t>
          </w:r>
          <w:r>
            <w:rPr>
              <w:lang w:val="en-US"/>
            </w:rPr>
            <w:fldChar w:fldCharType="end"/>
          </w:r>
        </w:sdtContent>
      </w:sdt>
      <w:r w:rsidR="006D7BA1">
        <w:rPr>
          <w:lang w:val="en-US"/>
        </w:rPr>
        <w:t xml:space="preserve"> </w:t>
      </w:r>
    </w:p>
  </w:footnote>
  <w:footnote w:id="22">
    <w:p w14:paraId="5B0EB82D" w14:textId="4A5F09EA" w:rsidR="00D45807" w:rsidRPr="00981D04" w:rsidRDefault="00D45807">
      <w:pPr>
        <w:pStyle w:val="FootnoteText"/>
        <w:rPr>
          <w:lang w:val="en-US"/>
        </w:rPr>
      </w:pPr>
      <w:r>
        <w:rPr>
          <w:rStyle w:val="FootnoteReference"/>
        </w:rPr>
        <w:footnoteRef/>
      </w:r>
      <w:r>
        <w:t xml:space="preserve"> I owe this point to conversation with </w:t>
      </w:r>
      <w:r>
        <w:rPr>
          <w:lang w:val="en-US"/>
        </w:rPr>
        <w:t>Carla Fehr.</w:t>
      </w:r>
    </w:p>
  </w:footnote>
  <w:footnote w:id="23">
    <w:p w14:paraId="367B34CC" w14:textId="77777777" w:rsidR="00D45807" w:rsidRPr="001737C7" w:rsidRDefault="00D45807" w:rsidP="00E31C9D">
      <w:pPr>
        <w:pStyle w:val="FootnoteText"/>
        <w:rPr>
          <w:lang w:val="en-US"/>
        </w:rPr>
      </w:pPr>
      <w:r>
        <w:rPr>
          <w:rStyle w:val="FootnoteReference"/>
        </w:rPr>
        <w:footnoteRef/>
      </w:r>
      <w:r>
        <w:t xml:space="preserve"> </w:t>
      </w:r>
      <w:r w:rsidRPr="001737C7">
        <w:t xml:space="preserve">To be sure, the idea that the threat to the group implies or entails a physical threat to the individual is a bit more like a </w:t>
      </w:r>
      <w:proofErr w:type="spellStart"/>
      <w:r w:rsidRPr="001737C7">
        <w:rPr>
          <w:i/>
        </w:rPr>
        <w:t>nonsequitur</w:t>
      </w:r>
      <w:proofErr w:type="spellEnd"/>
      <w:r w:rsidRPr="001737C7">
        <w:rPr>
          <w:i/>
        </w:rPr>
        <w:t xml:space="preserve">, </w:t>
      </w:r>
      <w:r w:rsidRPr="001737C7">
        <w:t>but the issue is sufficiently complex that there is no hope of working through it without the help of critical morality.</w:t>
      </w:r>
    </w:p>
  </w:footnote>
  <w:footnote w:id="24">
    <w:p w14:paraId="2D4CBB4F" w14:textId="29104816" w:rsidR="00D45807" w:rsidRPr="00476F1A" w:rsidRDefault="00D45807">
      <w:pPr>
        <w:pStyle w:val="FootnoteText"/>
        <w:rPr>
          <w:lang w:val="en-US"/>
        </w:rPr>
      </w:pPr>
      <w:r>
        <w:rPr>
          <w:rStyle w:val="FootnoteReference"/>
        </w:rPr>
        <w:footnoteRef/>
      </w:r>
      <w:r>
        <w:t xml:space="preserve"> There is a bit more to this than I indicate here, once we consider various kinds of qua-meanings. But elaborating on this point would not improve the argument in the paper, so much as add an additional wrinkle that the reader may or may not find interesting.</w:t>
      </w:r>
    </w:p>
  </w:footnote>
  <w:footnote w:id="25">
    <w:p w14:paraId="0F59EE1D" w14:textId="195F0247" w:rsidR="00D45807" w:rsidRPr="00EF09BC" w:rsidRDefault="00D45807">
      <w:pPr>
        <w:pStyle w:val="FootnoteText"/>
        <w:rPr>
          <w:lang w:val="en-US"/>
        </w:rPr>
      </w:pPr>
      <w:r>
        <w:rPr>
          <w:rStyle w:val="FootnoteReference"/>
        </w:rPr>
        <w:footnoteRef/>
      </w:r>
      <w:r>
        <w:t xml:space="preserve"> For a summary, </w:t>
      </w:r>
      <w:r>
        <w:rPr>
          <w:lang w:val="en-US"/>
        </w:rPr>
        <w:t xml:space="preserve">see </w:t>
      </w:r>
      <w:sdt>
        <w:sdtPr>
          <w:rPr>
            <w:lang w:val="en-US"/>
          </w:rPr>
          <w:id w:val="-1210410870"/>
          <w:citation/>
        </w:sdtPr>
        <w:sdtEndPr/>
        <w:sdtContent>
          <w:r>
            <w:rPr>
              <w:lang w:val="en-US"/>
            </w:rPr>
            <w:fldChar w:fldCharType="begin"/>
          </w:r>
          <w:r>
            <w:rPr>
              <w:lang w:val="en-US"/>
            </w:rPr>
            <w:instrText xml:space="preserve"> CITATION Wyl11 \l 1033 </w:instrText>
          </w:r>
          <w:r>
            <w:rPr>
              <w:lang w:val="en-US"/>
            </w:rPr>
            <w:fldChar w:fldCharType="separate"/>
          </w:r>
          <w:r w:rsidR="00F965E0">
            <w:rPr>
              <w:noProof/>
              <w:lang w:val="en-US"/>
            </w:rPr>
            <w:t>(Wylie, 2011)</w:t>
          </w:r>
          <w:r>
            <w:rPr>
              <w:lang w:val="en-US"/>
            </w:rPr>
            <w:fldChar w:fldCharType="end"/>
          </w:r>
        </w:sdtContent>
      </w:sdt>
      <w:r>
        <w:rPr>
          <w:lang w:val="en-US"/>
        </w:rPr>
        <w:t xml:space="preserve">. </w:t>
      </w:r>
    </w:p>
  </w:footnote>
  <w:footnote w:id="26">
    <w:p w14:paraId="4AE0DE97" w14:textId="2D7CD759" w:rsidR="00D45807" w:rsidRPr="00C1011E" w:rsidRDefault="00D45807" w:rsidP="00642D41">
      <w:pPr>
        <w:jc w:val="both"/>
        <w:rPr>
          <w:rFonts w:asciiTheme="minorHAnsi" w:hAnsiTheme="minorHAnsi"/>
          <w:sz w:val="20"/>
        </w:rPr>
      </w:pPr>
      <w:r>
        <w:rPr>
          <w:rStyle w:val="FootnoteReference"/>
        </w:rPr>
        <w:footnoteRef/>
      </w:r>
      <w:r>
        <w:t xml:space="preserve"> </w:t>
      </w:r>
      <w:r w:rsidRPr="00C1011E">
        <w:rPr>
          <w:rFonts w:asciiTheme="minorHAnsi" w:hAnsiTheme="minorHAnsi"/>
          <w:sz w:val="20"/>
        </w:rPr>
        <w:t>Clearly, the thesis (d) hits a nerve for some people. For it seems to me that (c) and (d) are close to a different kind of claim, a caricature of standpoint theory:</w:t>
      </w:r>
    </w:p>
    <w:p w14:paraId="2CDD0FDA" w14:textId="430041FB" w:rsidR="00D45807" w:rsidRPr="00C1011E" w:rsidRDefault="00D45807" w:rsidP="00642D41">
      <w:pPr>
        <w:ind w:firstLine="426"/>
        <w:jc w:val="both"/>
        <w:rPr>
          <w:rFonts w:asciiTheme="minorHAnsi" w:hAnsiTheme="minorHAnsi"/>
          <w:i/>
          <w:iCs/>
          <w:sz w:val="20"/>
        </w:rPr>
      </w:pPr>
      <w:r w:rsidRPr="00C1011E">
        <w:rPr>
          <w:rFonts w:asciiTheme="minorHAnsi" w:hAnsiTheme="minorHAnsi"/>
          <w:sz w:val="20"/>
        </w:rPr>
        <w:t xml:space="preserve">(e) </w:t>
      </w:r>
      <w:r w:rsidRPr="00C1011E">
        <w:rPr>
          <w:rFonts w:asciiTheme="minorHAnsi" w:hAnsiTheme="minorHAnsi"/>
          <w:i/>
          <w:iCs/>
          <w:sz w:val="20"/>
        </w:rPr>
        <w:t>Members</w:t>
      </w:r>
      <w:r w:rsidRPr="00C1011E">
        <w:rPr>
          <w:rFonts w:asciiTheme="minorHAnsi" w:hAnsiTheme="minorHAnsi"/>
          <w:sz w:val="20"/>
        </w:rPr>
        <w:t xml:space="preserve"> of g</w:t>
      </w:r>
      <w:r w:rsidRPr="00C1011E">
        <w:rPr>
          <w:rFonts w:asciiTheme="minorHAnsi" w:hAnsiTheme="minorHAnsi"/>
          <w:i/>
          <w:iCs/>
          <w:sz w:val="20"/>
        </w:rPr>
        <w:t>roup (x) ought to defer to group (y) on any matters relating to group (y).</w:t>
      </w:r>
    </w:p>
    <w:p w14:paraId="26B09995" w14:textId="5ABA05C9" w:rsidR="00D45807" w:rsidRPr="00C1011E" w:rsidRDefault="00D45807" w:rsidP="00642D41">
      <w:pPr>
        <w:jc w:val="both"/>
      </w:pPr>
      <w:r w:rsidRPr="00C1011E">
        <w:rPr>
          <w:rFonts w:asciiTheme="minorHAnsi" w:hAnsiTheme="minorHAnsi"/>
          <w:sz w:val="20"/>
        </w:rPr>
        <w:t xml:space="preserve">And plainly (e) cannot be right when considered on its face. I ought to trust a female doctor to tell me more about my health as a man than I ought to trust myself on the issue. The difference between (d) and (c) is that (c) is about </w:t>
      </w:r>
      <w:r w:rsidRPr="00C1011E">
        <w:rPr>
          <w:rFonts w:asciiTheme="minorHAnsi" w:hAnsiTheme="minorHAnsi"/>
          <w:i/>
          <w:iCs/>
          <w:sz w:val="20"/>
        </w:rPr>
        <w:t>definitions</w:t>
      </w:r>
      <w:r w:rsidRPr="00C1011E">
        <w:rPr>
          <w:rFonts w:asciiTheme="minorHAnsi" w:hAnsiTheme="minorHAnsi"/>
          <w:sz w:val="20"/>
        </w:rPr>
        <w:t xml:space="preserve"> (‘what counts as so-and-so’), while (d) is about </w:t>
      </w:r>
      <w:r w:rsidRPr="00C1011E">
        <w:rPr>
          <w:rFonts w:asciiTheme="minorHAnsi" w:hAnsiTheme="minorHAnsi"/>
          <w:i/>
          <w:iCs/>
          <w:sz w:val="20"/>
        </w:rPr>
        <w:t>any old claim whatsoever</w:t>
      </w:r>
      <w:r w:rsidRPr="00C1011E">
        <w:rPr>
          <w:rFonts w:asciiTheme="minorHAnsi" w:hAnsiTheme="minorHAnsi"/>
          <w:sz w:val="20"/>
        </w:rPr>
        <w:t>. Charity has a central place when it comes to a discussion about what counts as what, but charity is ultimately beholden to prudence, and this will not pass the test. So, for the purposes of my argument, one might have any opinion at all about (e) while still endorsing (d).</w:t>
      </w:r>
    </w:p>
  </w:footnote>
  <w:footnote w:id="27">
    <w:p w14:paraId="4C2A38AF" w14:textId="4B5D0658" w:rsidR="002D5B76" w:rsidRPr="008E1881" w:rsidRDefault="002D5B76" w:rsidP="008E1881">
      <w:pPr>
        <w:pStyle w:val="FootnoteText"/>
      </w:pPr>
      <w:r>
        <w:rPr>
          <w:rStyle w:val="FootnoteReference"/>
        </w:rPr>
        <w:footnoteRef/>
      </w:r>
      <w:r>
        <w:t xml:space="preserve"> </w:t>
      </w:r>
      <w:r w:rsidR="0030172F">
        <w:t>In my experience so far, it is rare for audiences</w:t>
      </w:r>
      <w:r w:rsidR="0030172F" w:rsidRPr="00253D84">
        <w:t xml:space="preserve"> </w:t>
      </w:r>
      <w:r w:rsidR="0030172F">
        <w:t xml:space="preserve">to come away from it disagreeing with everything in it; and also, rare to find people agreeing with everything in it. But the seeds of the argument were there in 2013, when I first introduced a version of </w:t>
      </w:r>
      <w:r w:rsidR="005844FF">
        <w:t>it</w:t>
      </w:r>
      <w:r w:rsidR="0030172F">
        <w:t xml:space="preserve"> at the </w:t>
      </w:r>
      <w:r w:rsidR="0030172F" w:rsidRPr="003F1251">
        <w:rPr>
          <w:i/>
        </w:rPr>
        <w:t>Talking Philosophy Magazine</w:t>
      </w:r>
      <w:r w:rsidR="0030172F">
        <w:t xml:space="preserve"> blog</w:t>
      </w:r>
      <w:r w:rsidR="00CE594F">
        <w:t xml:space="preserve">. </w:t>
      </w:r>
      <w:sdt>
        <w:sdtPr>
          <w:id w:val="-806153123"/>
          <w:citation/>
        </w:sdtPr>
        <w:sdtEndPr/>
        <w:sdtContent>
          <w:r w:rsidR="00CE594F">
            <w:fldChar w:fldCharType="begin"/>
          </w:r>
          <w:r w:rsidR="00CE594F">
            <w:rPr>
              <w:lang w:val="en-US"/>
            </w:rPr>
            <w:instrText xml:space="preserve"> CITATION Nel13 \l 1033 </w:instrText>
          </w:r>
          <w:r w:rsidR="00CE594F">
            <w:fldChar w:fldCharType="separate"/>
          </w:r>
          <w:r w:rsidR="00F965E0">
            <w:rPr>
              <w:noProof/>
              <w:lang w:val="en-US"/>
            </w:rPr>
            <w:t>(Nelson, 2013)</w:t>
          </w:r>
          <w:r w:rsidR="00CE594F">
            <w:fldChar w:fldCharType="end"/>
          </w:r>
        </w:sdtContent>
      </w:sdt>
      <w:r w:rsidR="008E1881">
        <w:t xml:space="preserve"> </w:t>
      </w:r>
      <w:r w:rsidR="003721BB">
        <w:t xml:space="preserve">Though I am not aware of any literature which defends something quite like lexical sovereignty, </w:t>
      </w:r>
      <w:r>
        <w:t xml:space="preserve">I would not be surprised if </w:t>
      </w:r>
      <w:r w:rsidR="003721BB">
        <w:t>it</w:t>
      </w:r>
      <w:r>
        <w:t xml:space="preserve"> had been </w:t>
      </w:r>
      <w:r w:rsidR="008E1881">
        <w:t>treated</w:t>
      </w:r>
      <w:r>
        <w:t xml:space="preserve"> elsewhere</w:t>
      </w:r>
      <w:r w:rsidR="003721B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6AA"/>
    <w:multiLevelType w:val="hybridMultilevel"/>
    <w:tmpl w:val="8D7AF3EC"/>
    <w:lvl w:ilvl="0" w:tplc="00621B6E">
      <w:start w:val="1"/>
      <w:numFmt w:val="bullet"/>
      <w:lvlText w:val="-"/>
      <w:lvlJc w:val="left"/>
      <w:pPr>
        <w:ind w:left="720" w:hanging="360"/>
      </w:pPr>
      <w:rPr>
        <w:rFonts w:ascii="Palatino" w:eastAsiaTheme="majorEastAsia" w:hAnsi="Palatino"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274ED"/>
    <w:multiLevelType w:val="hybridMultilevel"/>
    <w:tmpl w:val="D11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54C38"/>
    <w:multiLevelType w:val="hybridMultilevel"/>
    <w:tmpl w:val="EA44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83353"/>
    <w:multiLevelType w:val="hybridMultilevel"/>
    <w:tmpl w:val="7034DF62"/>
    <w:lvl w:ilvl="0" w:tplc="3AB6EB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71C5FB3"/>
    <w:multiLevelType w:val="hybridMultilevel"/>
    <w:tmpl w:val="25E8A7F8"/>
    <w:lvl w:ilvl="0" w:tplc="4276239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6416D47"/>
    <w:multiLevelType w:val="hybridMultilevel"/>
    <w:tmpl w:val="1C289A0A"/>
    <w:lvl w:ilvl="0" w:tplc="75187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9D"/>
    <w:rsid w:val="00003458"/>
    <w:rsid w:val="00003607"/>
    <w:rsid w:val="00013ADC"/>
    <w:rsid w:val="000145F2"/>
    <w:rsid w:val="00015BE4"/>
    <w:rsid w:val="00026B25"/>
    <w:rsid w:val="000317EC"/>
    <w:rsid w:val="0004483E"/>
    <w:rsid w:val="00057204"/>
    <w:rsid w:val="00062152"/>
    <w:rsid w:val="00073304"/>
    <w:rsid w:val="00084807"/>
    <w:rsid w:val="000867E7"/>
    <w:rsid w:val="00086E51"/>
    <w:rsid w:val="00087BB9"/>
    <w:rsid w:val="00091B12"/>
    <w:rsid w:val="000A51BB"/>
    <w:rsid w:val="000C24DB"/>
    <w:rsid w:val="000D316D"/>
    <w:rsid w:val="000D67CD"/>
    <w:rsid w:val="000D76E6"/>
    <w:rsid w:val="00102E4E"/>
    <w:rsid w:val="00122D9C"/>
    <w:rsid w:val="001359CB"/>
    <w:rsid w:val="00142B26"/>
    <w:rsid w:val="00154C79"/>
    <w:rsid w:val="00156F3E"/>
    <w:rsid w:val="0015711C"/>
    <w:rsid w:val="00180F75"/>
    <w:rsid w:val="00182E04"/>
    <w:rsid w:val="00184B94"/>
    <w:rsid w:val="001901E9"/>
    <w:rsid w:val="0019085A"/>
    <w:rsid w:val="00191289"/>
    <w:rsid w:val="0019166F"/>
    <w:rsid w:val="00193D3E"/>
    <w:rsid w:val="001B46D1"/>
    <w:rsid w:val="001B662D"/>
    <w:rsid w:val="001B6779"/>
    <w:rsid w:val="001B771F"/>
    <w:rsid w:val="001C1477"/>
    <w:rsid w:val="001D3D6E"/>
    <w:rsid w:val="001F6932"/>
    <w:rsid w:val="00213C6D"/>
    <w:rsid w:val="002159F1"/>
    <w:rsid w:val="002176BF"/>
    <w:rsid w:val="00224962"/>
    <w:rsid w:val="0023323E"/>
    <w:rsid w:val="00233249"/>
    <w:rsid w:val="00245442"/>
    <w:rsid w:val="00246BF6"/>
    <w:rsid w:val="00253D84"/>
    <w:rsid w:val="002558A9"/>
    <w:rsid w:val="00266DA9"/>
    <w:rsid w:val="0027484C"/>
    <w:rsid w:val="002926F6"/>
    <w:rsid w:val="002A16F6"/>
    <w:rsid w:val="002B6767"/>
    <w:rsid w:val="002C6F27"/>
    <w:rsid w:val="002D5B76"/>
    <w:rsid w:val="002F0319"/>
    <w:rsid w:val="002F1AF1"/>
    <w:rsid w:val="002F21D8"/>
    <w:rsid w:val="0030172F"/>
    <w:rsid w:val="003036F1"/>
    <w:rsid w:val="00304341"/>
    <w:rsid w:val="00323526"/>
    <w:rsid w:val="0032651D"/>
    <w:rsid w:val="003643DD"/>
    <w:rsid w:val="003721BB"/>
    <w:rsid w:val="0037423B"/>
    <w:rsid w:val="00384A96"/>
    <w:rsid w:val="003B2290"/>
    <w:rsid w:val="003B7BD7"/>
    <w:rsid w:val="003C051D"/>
    <w:rsid w:val="003C347D"/>
    <w:rsid w:val="003D2681"/>
    <w:rsid w:val="003F1251"/>
    <w:rsid w:val="003F2BD3"/>
    <w:rsid w:val="00413EC1"/>
    <w:rsid w:val="0043009F"/>
    <w:rsid w:val="0045162E"/>
    <w:rsid w:val="0045471F"/>
    <w:rsid w:val="00461C01"/>
    <w:rsid w:val="00465AFA"/>
    <w:rsid w:val="00467BDE"/>
    <w:rsid w:val="00476F1A"/>
    <w:rsid w:val="004A0CAB"/>
    <w:rsid w:val="004A5196"/>
    <w:rsid w:val="004A685B"/>
    <w:rsid w:val="004D1C99"/>
    <w:rsid w:val="004E52A4"/>
    <w:rsid w:val="004F3D22"/>
    <w:rsid w:val="004F7B43"/>
    <w:rsid w:val="005035FE"/>
    <w:rsid w:val="00534DCE"/>
    <w:rsid w:val="00534E97"/>
    <w:rsid w:val="00554699"/>
    <w:rsid w:val="005653F6"/>
    <w:rsid w:val="00572979"/>
    <w:rsid w:val="0057601B"/>
    <w:rsid w:val="005844FF"/>
    <w:rsid w:val="00586FEF"/>
    <w:rsid w:val="005A42C8"/>
    <w:rsid w:val="005A6F6B"/>
    <w:rsid w:val="005A74AF"/>
    <w:rsid w:val="005C7952"/>
    <w:rsid w:val="005D6E66"/>
    <w:rsid w:val="005E3223"/>
    <w:rsid w:val="00626F3C"/>
    <w:rsid w:val="00642D41"/>
    <w:rsid w:val="006432C8"/>
    <w:rsid w:val="006521A1"/>
    <w:rsid w:val="00666FE1"/>
    <w:rsid w:val="00673FC0"/>
    <w:rsid w:val="00684B3B"/>
    <w:rsid w:val="00685B2C"/>
    <w:rsid w:val="00685CC0"/>
    <w:rsid w:val="00694CBE"/>
    <w:rsid w:val="006B5812"/>
    <w:rsid w:val="006B599B"/>
    <w:rsid w:val="006B6CA4"/>
    <w:rsid w:val="006B7C68"/>
    <w:rsid w:val="006C0B70"/>
    <w:rsid w:val="006D0D3B"/>
    <w:rsid w:val="006D1B09"/>
    <w:rsid w:val="006D2F51"/>
    <w:rsid w:val="006D7BA1"/>
    <w:rsid w:val="006F2C7A"/>
    <w:rsid w:val="007005C9"/>
    <w:rsid w:val="00700768"/>
    <w:rsid w:val="0070325A"/>
    <w:rsid w:val="007059E5"/>
    <w:rsid w:val="007072A0"/>
    <w:rsid w:val="00712747"/>
    <w:rsid w:val="0072498E"/>
    <w:rsid w:val="00727CB6"/>
    <w:rsid w:val="00731527"/>
    <w:rsid w:val="007362C3"/>
    <w:rsid w:val="007371A2"/>
    <w:rsid w:val="00742575"/>
    <w:rsid w:val="0075791C"/>
    <w:rsid w:val="00773F53"/>
    <w:rsid w:val="00776CCA"/>
    <w:rsid w:val="007821DD"/>
    <w:rsid w:val="00784FF4"/>
    <w:rsid w:val="007860FD"/>
    <w:rsid w:val="0079048B"/>
    <w:rsid w:val="007A0EF6"/>
    <w:rsid w:val="007C5A15"/>
    <w:rsid w:val="007C5FBC"/>
    <w:rsid w:val="007E20A3"/>
    <w:rsid w:val="007E235F"/>
    <w:rsid w:val="00836008"/>
    <w:rsid w:val="00845532"/>
    <w:rsid w:val="0085399E"/>
    <w:rsid w:val="00866F9D"/>
    <w:rsid w:val="008A305B"/>
    <w:rsid w:val="008A7511"/>
    <w:rsid w:val="008B444E"/>
    <w:rsid w:val="008C6A0D"/>
    <w:rsid w:val="008C6FF8"/>
    <w:rsid w:val="008D39A3"/>
    <w:rsid w:val="008E1881"/>
    <w:rsid w:val="008E3BB6"/>
    <w:rsid w:val="008E5575"/>
    <w:rsid w:val="008E6254"/>
    <w:rsid w:val="008F0DEC"/>
    <w:rsid w:val="009143A9"/>
    <w:rsid w:val="009156AB"/>
    <w:rsid w:val="009170AA"/>
    <w:rsid w:val="0092165D"/>
    <w:rsid w:val="00935B8C"/>
    <w:rsid w:val="0093633A"/>
    <w:rsid w:val="00967F6D"/>
    <w:rsid w:val="00971260"/>
    <w:rsid w:val="00975D2E"/>
    <w:rsid w:val="00981D04"/>
    <w:rsid w:val="00990ED6"/>
    <w:rsid w:val="009A32C7"/>
    <w:rsid w:val="009B236A"/>
    <w:rsid w:val="00A11731"/>
    <w:rsid w:val="00A13E1D"/>
    <w:rsid w:val="00A216A7"/>
    <w:rsid w:val="00A21E9F"/>
    <w:rsid w:val="00A42FB7"/>
    <w:rsid w:val="00A44280"/>
    <w:rsid w:val="00A57523"/>
    <w:rsid w:val="00A6147C"/>
    <w:rsid w:val="00A64580"/>
    <w:rsid w:val="00A702BC"/>
    <w:rsid w:val="00A74074"/>
    <w:rsid w:val="00A80180"/>
    <w:rsid w:val="00A91C53"/>
    <w:rsid w:val="00AA1E3B"/>
    <w:rsid w:val="00AA417D"/>
    <w:rsid w:val="00AA454A"/>
    <w:rsid w:val="00AB3797"/>
    <w:rsid w:val="00AC0AAA"/>
    <w:rsid w:val="00AC0DF9"/>
    <w:rsid w:val="00AC4FF8"/>
    <w:rsid w:val="00AE67AF"/>
    <w:rsid w:val="00AF1D82"/>
    <w:rsid w:val="00B013E5"/>
    <w:rsid w:val="00B31EBA"/>
    <w:rsid w:val="00B57CE3"/>
    <w:rsid w:val="00B65647"/>
    <w:rsid w:val="00B75721"/>
    <w:rsid w:val="00B75793"/>
    <w:rsid w:val="00B84E0F"/>
    <w:rsid w:val="00B87415"/>
    <w:rsid w:val="00B913A3"/>
    <w:rsid w:val="00B9771B"/>
    <w:rsid w:val="00BA61BC"/>
    <w:rsid w:val="00BB4987"/>
    <w:rsid w:val="00BB51CA"/>
    <w:rsid w:val="00BD3051"/>
    <w:rsid w:val="00BE02E0"/>
    <w:rsid w:val="00BE0551"/>
    <w:rsid w:val="00C022C0"/>
    <w:rsid w:val="00C05AD8"/>
    <w:rsid w:val="00C06815"/>
    <w:rsid w:val="00C1011E"/>
    <w:rsid w:val="00C230B7"/>
    <w:rsid w:val="00C47EBD"/>
    <w:rsid w:val="00C51521"/>
    <w:rsid w:val="00C52CA0"/>
    <w:rsid w:val="00C67E38"/>
    <w:rsid w:val="00C72E4D"/>
    <w:rsid w:val="00C84EF3"/>
    <w:rsid w:val="00C93F36"/>
    <w:rsid w:val="00CA2070"/>
    <w:rsid w:val="00CA48A9"/>
    <w:rsid w:val="00CB06F1"/>
    <w:rsid w:val="00CB0A8D"/>
    <w:rsid w:val="00CC54DD"/>
    <w:rsid w:val="00CD403C"/>
    <w:rsid w:val="00CD41C9"/>
    <w:rsid w:val="00CD4A65"/>
    <w:rsid w:val="00CE594F"/>
    <w:rsid w:val="00CE61E0"/>
    <w:rsid w:val="00D12790"/>
    <w:rsid w:val="00D15554"/>
    <w:rsid w:val="00D26DB3"/>
    <w:rsid w:val="00D31500"/>
    <w:rsid w:val="00D32CAB"/>
    <w:rsid w:val="00D45807"/>
    <w:rsid w:val="00D552AF"/>
    <w:rsid w:val="00D7680D"/>
    <w:rsid w:val="00D84432"/>
    <w:rsid w:val="00D93AE4"/>
    <w:rsid w:val="00D966E9"/>
    <w:rsid w:val="00DA1F53"/>
    <w:rsid w:val="00DA68BB"/>
    <w:rsid w:val="00DB6F36"/>
    <w:rsid w:val="00DD70A7"/>
    <w:rsid w:val="00DE178D"/>
    <w:rsid w:val="00DE2259"/>
    <w:rsid w:val="00DF7111"/>
    <w:rsid w:val="00E00C85"/>
    <w:rsid w:val="00E00D3D"/>
    <w:rsid w:val="00E03BEA"/>
    <w:rsid w:val="00E27B65"/>
    <w:rsid w:val="00E3167D"/>
    <w:rsid w:val="00E31C9D"/>
    <w:rsid w:val="00E3618D"/>
    <w:rsid w:val="00E42A19"/>
    <w:rsid w:val="00E464DC"/>
    <w:rsid w:val="00E46A3A"/>
    <w:rsid w:val="00E52DF4"/>
    <w:rsid w:val="00E55B1C"/>
    <w:rsid w:val="00E640BD"/>
    <w:rsid w:val="00E66D73"/>
    <w:rsid w:val="00EB2DF2"/>
    <w:rsid w:val="00EB5981"/>
    <w:rsid w:val="00EC7814"/>
    <w:rsid w:val="00ED4091"/>
    <w:rsid w:val="00EE3D68"/>
    <w:rsid w:val="00EF09BC"/>
    <w:rsid w:val="00EF1920"/>
    <w:rsid w:val="00F1755E"/>
    <w:rsid w:val="00F20716"/>
    <w:rsid w:val="00F22465"/>
    <w:rsid w:val="00F24370"/>
    <w:rsid w:val="00F26156"/>
    <w:rsid w:val="00F37953"/>
    <w:rsid w:val="00F40083"/>
    <w:rsid w:val="00F428B5"/>
    <w:rsid w:val="00F467CD"/>
    <w:rsid w:val="00F510FA"/>
    <w:rsid w:val="00F54238"/>
    <w:rsid w:val="00F54946"/>
    <w:rsid w:val="00F5662C"/>
    <w:rsid w:val="00F567FD"/>
    <w:rsid w:val="00F663D3"/>
    <w:rsid w:val="00F80065"/>
    <w:rsid w:val="00F81D2D"/>
    <w:rsid w:val="00F90301"/>
    <w:rsid w:val="00F92870"/>
    <w:rsid w:val="00F965E0"/>
    <w:rsid w:val="00F96B6A"/>
    <w:rsid w:val="00FA49E6"/>
    <w:rsid w:val="00FB1A0F"/>
    <w:rsid w:val="00FB7728"/>
    <w:rsid w:val="00FC0C89"/>
    <w:rsid w:val="00FC669A"/>
    <w:rsid w:val="00FC7D15"/>
    <w:rsid w:val="00FD563F"/>
    <w:rsid w:val="00FE5844"/>
    <w:rsid w:val="00FE662A"/>
    <w:rsid w:val="00FF6F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D45A"/>
  <w14:defaultImageDpi w14:val="300"/>
  <w15:chartTrackingRefBased/>
  <w15:docId w15:val="{73F03D54-3C5F-044F-ACCB-C1F8AE76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C9D"/>
    <w:rPr>
      <w:rFonts w:ascii="Palatino" w:eastAsia="Times New Roman" w:hAnsi="Palatino" w:cs="Times New Roman"/>
    </w:rPr>
  </w:style>
  <w:style w:type="paragraph" w:styleId="Heading1">
    <w:name w:val="heading 1"/>
    <w:basedOn w:val="Heading2"/>
    <w:next w:val="Normal"/>
    <w:link w:val="Heading1Char"/>
    <w:uiPriority w:val="9"/>
    <w:qFormat/>
    <w:rsid w:val="007C5A15"/>
    <w:pPr>
      <w:jc w:val="center"/>
      <w:outlineLvl w:val="0"/>
    </w:pPr>
    <w:rPr>
      <w:b/>
    </w:rPr>
  </w:style>
  <w:style w:type="paragraph" w:styleId="Heading2">
    <w:name w:val="heading 2"/>
    <w:basedOn w:val="Normal"/>
    <w:next w:val="Normal"/>
    <w:link w:val="Heading2Char"/>
    <w:unhideWhenUsed/>
    <w:qFormat/>
    <w:rsid w:val="00E31C9D"/>
    <w:pPr>
      <w:keepNext/>
      <w:keepLines/>
      <w:spacing w:before="40"/>
      <w:outlineLvl w:val="1"/>
    </w:pPr>
    <w:rPr>
      <w:rFonts w:eastAsiaTheme="majorEastAsia" w:cstheme="majorBidi"/>
      <w:i/>
      <w:color w:val="000000" w:themeColor="text1"/>
      <w:szCs w:val="26"/>
    </w:rPr>
  </w:style>
  <w:style w:type="paragraph" w:styleId="Heading3">
    <w:name w:val="heading 3"/>
    <w:basedOn w:val="Normal"/>
    <w:next w:val="Normal"/>
    <w:link w:val="Heading3Char"/>
    <w:unhideWhenUsed/>
    <w:qFormat/>
    <w:rsid w:val="00E31C9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nhideWhenUsed/>
    <w:qFormat/>
    <w:rsid w:val="00E31C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1C9D"/>
    <w:rPr>
      <w:rFonts w:ascii="Palatino" w:eastAsiaTheme="majorEastAsia" w:hAnsi="Palatino" w:cstheme="majorBidi"/>
      <w:i/>
      <w:color w:val="000000" w:themeColor="text1"/>
      <w:szCs w:val="26"/>
    </w:rPr>
  </w:style>
  <w:style w:type="character" w:customStyle="1" w:styleId="Heading3Char">
    <w:name w:val="Heading 3 Char"/>
    <w:basedOn w:val="DefaultParagraphFont"/>
    <w:link w:val="Heading3"/>
    <w:rsid w:val="00E31C9D"/>
    <w:rPr>
      <w:rFonts w:ascii="Palatino" w:eastAsiaTheme="majorEastAsia" w:hAnsi="Palatino" w:cstheme="majorBidi"/>
      <w:b/>
      <w:color w:val="000000" w:themeColor="text1"/>
    </w:rPr>
  </w:style>
  <w:style w:type="character" w:customStyle="1" w:styleId="Heading4Char">
    <w:name w:val="Heading 4 Char"/>
    <w:basedOn w:val="DefaultParagraphFont"/>
    <w:link w:val="Heading4"/>
    <w:rsid w:val="00E31C9D"/>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E31C9D"/>
    <w:pPr>
      <w:pBdr>
        <w:top w:val="nil"/>
        <w:left w:val="nil"/>
        <w:bottom w:val="nil"/>
        <w:right w:val="nil"/>
        <w:between w:val="nil"/>
      </w:pBdr>
    </w:pPr>
    <w:rPr>
      <w:rFonts w:ascii="Calibri" w:eastAsia="Calibri" w:hAnsi="Calibri" w:cs="Calibri"/>
      <w:color w:val="00000A"/>
      <w:sz w:val="20"/>
      <w:szCs w:val="20"/>
    </w:rPr>
  </w:style>
  <w:style w:type="character" w:customStyle="1" w:styleId="FootnoteTextChar">
    <w:name w:val="Footnote Text Char"/>
    <w:basedOn w:val="DefaultParagraphFont"/>
    <w:link w:val="FootnoteText"/>
    <w:uiPriority w:val="99"/>
    <w:rsid w:val="00E31C9D"/>
    <w:rPr>
      <w:rFonts w:ascii="Calibri" w:eastAsia="Calibri" w:hAnsi="Calibri" w:cs="Calibri"/>
      <w:color w:val="00000A"/>
      <w:sz w:val="20"/>
      <w:szCs w:val="20"/>
    </w:rPr>
  </w:style>
  <w:style w:type="character" w:styleId="FootnoteReference">
    <w:name w:val="footnote reference"/>
    <w:basedOn w:val="DefaultParagraphFont"/>
    <w:uiPriority w:val="99"/>
    <w:semiHidden/>
    <w:unhideWhenUsed/>
    <w:rsid w:val="00E31C9D"/>
    <w:rPr>
      <w:vertAlign w:val="superscript"/>
    </w:rPr>
  </w:style>
  <w:style w:type="paragraph" w:styleId="ListParagraph">
    <w:name w:val="List Paragraph"/>
    <w:basedOn w:val="Normal"/>
    <w:uiPriority w:val="34"/>
    <w:qFormat/>
    <w:rsid w:val="00E31C9D"/>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C5A15"/>
    <w:rPr>
      <w:rFonts w:ascii="Palatino" w:eastAsiaTheme="majorEastAsia" w:hAnsi="Palatino" w:cstheme="majorBidi"/>
      <w:b/>
      <w:i/>
      <w:color w:val="000000" w:themeColor="text1"/>
      <w:szCs w:val="26"/>
    </w:rPr>
  </w:style>
  <w:style w:type="table" w:styleId="TableGrid">
    <w:name w:val="Table Grid"/>
    <w:basedOn w:val="TableNormal"/>
    <w:uiPriority w:val="39"/>
    <w:rsid w:val="008C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C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68">
      <w:bodyDiv w:val="1"/>
      <w:marLeft w:val="0"/>
      <w:marRight w:val="0"/>
      <w:marTop w:val="0"/>
      <w:marBottom w:val="0"/>
      <w:divBdr>
        <w:top w:val="none" w:sz="0" w:space="0" w:color="auto"/>
        <w:left w:val="none" w:sz="0" w:space="0" w:color="auto"/>
        <w:bottom w:val="none" w:sz="0" w:space="0" w:color="auto"/>
        <w:right w:val="none" w:sz="0" w:space="0" w:color="auto"/>
      </w:divBdr>
    </w:div>
    <w:div w:id="10959014">
      <w:bodyDiv w:val="1"/>
      <w:marLeft w:val="0"/>
      <w:marRight w:val="0"/>
      <w:marTop w:val="0"/>
      <w:marBottom w:val="0"/>
      <w:divBdr>
        <w:top w:val="none" w:sz="0" w:space="0" w:color="auto"/>
        <w:left w:val="none" w:sz="0" w:space="0" w:color="auto"/>
        <w:bottom w:val="none" w:sz="0" w:space="0" w:color="auto"/>
        <w:right w:val="none" w:sz="0" w:space="0" w:color="auto"/>
      </w:divBdr>
    </w:div>
    <w:div w:id="12190805">
      <w:bodyDiv w:val="1"/>
      <w:marLeft w:val="0"/>
      <w:marRight w:val="0"/>
      <w:marTop w:val="0"/>
      <w:marBottom w:val="0"/>
      <w:divBdr>
        <w:top w:val="none" w:sz="0" w:space="0" w:color="auto"/>
        <w:left w:val="none" w:sz="0" w:space="0" w:color="auto"/>
        <w:bottom w:val="none" w:sz="0" w:space="0" w:color="auto"/>
        <w:right w:val="none" w:sz="0" w:space="0" w:color="auto"/>
      </w:divBdr>
    </w:div>
    <w:div w:id="24450576">
      <w:bodyDiv w:val="1"/>
      <w:marLeft w:val="0"/>
      <w:marRight w:val="0"/>
      <w:marTop w:val="0"/>
      <w:marBottom w:val="0"/>
      <w:divBdr>
        <w:top w:val="none" w:sz="0" w:space="0" w:color="auto"/>
        <w:left w:val="none" w:sz="0" w:space="0" w:color="auto"/>
        <w:bottom w:val="none" w:sz="0" w:space="0" w:color="auto"/>
        <w:right w:val="none" w:sz="0" w:space="0" w:color="auto"/>
      </w:divBdr>
    </w:div>
    <w:div w:id="32194319">
      <w:bodyDiv w:val="1"/>
      <w:marLeft w:val="0"/>
      <w:marRight w:val="0"/>
      <w:marTop w:val="0"/>
      <w:marBottom w:val="0"/>
      <w:divBdr>
        <w:top w:val="none" w:sz="0" w:space="0" w:color="auto"/>
        <w:left w:val="none" w:sz="0" w:space="0" w:color="auto"/>
        <w:bottom w:val="none" w:sz="0" w:space="0" w:color="auto"/>
        <w:right w:val="none" w:sz="0" w:space="0" w:color="auto"/>
      </w:divBdr>
    </w:div>
    <w:div w:id="37050764">
      <w:bodyDiv w:val="1"/>
      <w:marLeft w:val="0"/>
      <w:marRight w:val="0"/>
      <w:marTop w:val="0"/>
      <w:marBottom w:val="0"/>
      <w:divBdr>
        <w:top w:val="none" w:sz="0" w:space="0" w:color="auto"/>
        <w:left w:val="none" w:sz="0" w:space="0" w:color="auto"/>
        <w:bottom w:val="none" w:sz="0" w:space="0" w:color="auto"/>
        <w:right w:val="none" w:sz="0" w:space="0" w:color="auto"/>
      </w:divBdr>
    </w:div>
    <w:div w:id="41026373">
      <w:bodyDiv w:val="1"/>
      <w:marLeft w:val="0"/>
      <w:marRight w:val="0"/>
      <w:marTop w:val="0"/>
      <w:marBottom w:val="0"/>
      <w:divBdr>
        <w:top w:val="none" w:sz="0" w:space="0" w:color="auto"/>
        <w:left w:val="none" w:sz="0" w:space="0" w:color="auto"/>
        <w:bottom w:val="none" w:sz="0" w:space="0" w:color="auto"/>
        <w:right w:val="none" w:sz="0" w:space="0" w:color="auto"/>
      </w:divBdr>
    </w:div>
    <w:div w:id="42798229">
      <w:bodyDiv w:val="1"/>
      <w:marLeft w:val="0"/>
      <w:marRight w:val="0"/>
      <w:marTop w:val="0"/>
      <w:marBottom w:val="0"/>
      <w:divBdr>
        <w:top w:val="none" w:sz="0" w:space="0" w:color="auto"/>
        <w:left w:val="none" w:sz="0" w:space="0" w:color="auto"/>
        <w:bottom w:val="none" w:sz="0" w:space="0" w:color="auto"/>
        <w:right w:val="none" w:sz="0" w:space="0" w:color="auto"/>
      </w:divBdr>
    </w:div>
    <w:div w:id="42868701">
      <w:bodyDiv w:val="1"/>
      <w:marLeft w:val="0"/>
      <w:marRight w:val="0"/>
      <w:marTop w:val="0"/>
      <w:marBottom w:val="0"/>
      <w:divBdr>
        <w:top w:val="none" w:sz="0" w:space="0" w:color="auto"/>
        <w:left w:val="none" w:sz="0" w:space="0" w:color="auto"/>
        <w:bottom w:val="none" w:sz="0" w:space="0" w:color="auto"/>
        <w:right w:val="none" w:sz="0" w:space="0" w:color="auto"/>
      </w:divBdr>
    </w:div>
    <w:div w:id="44574315">
      <w:bodyDiv w:val="1"/>
      <w:marLeft w:val="0"/>
      <w:marRight w:val="0"/>
      <w:marTop w:val="0"/>
      <w:marBottom w:val="0"/>
      <w:divBdr>
        <w:top w:val="none" w:sz="0" w:space="0" w:color="auto"/>
        <w:left w:val="none" w:sz="0" w:space="0" w:color="auto"/>
        <w:bottom w:val="none" w:sz="0" w:space="0" w:color="auto"/>
        <w:right w:val="none" w:sz="0" w:space="0" w:color="auto"/>
      </w:divBdr>
    </w:div>
    <w:div w:id="59715521">
      <w:bodyDiv w:val="1"/>
      <w:marLeft w:val="0"/>
      <w:marRight w:val="0"/>
      <w:marTop w:val="0"/>
      <w:marBottom w:val="0"/>
      <w:divBdr>
        <w:top w:val="none" w:sz="0" w:space="0" w:color="auto"/>
        <w:left w:val="none" w:sz="0" w:space="0" w:color="auto"/>
        <w:bottom w:val="none" w:sz="0" w:space="0" w:color="auto"/>
        <w:right w:val="none" w:sz="0" w:space="0" w:color="auto"/>
      </w:divBdr>
    </w:div>
    <w:div w:id="71435977">
      <w:bodyDiv w:val="1"/>
      <w:marLeft w:val="0"/>
      <w:marRight w:val="0"/>
      <w:marTop w:val="0"/>
      <w:marBottom w:val="0"/>
      <w:divBdr>
        <w:top w:val="none" w:sz="0" w:space="0" w:color="auto"/>
        <w:left w:val="none" w:sz="0" w:space="0" w:color="auto"/>
        <w:bottom w:val="none" w:sz="0" w:space="0" w:color="auto"/>
        <w:right w:val="none" w:sz="0" w:space="0" w:color="auto"/>
      </w:divBdr>
    </w:div>
    <w:div w:id="73748363">
      <w:bodyDiv w:val="1"/>
      <w:marLeft w:val="0"/>
      <w:marRight w:val="0"/>
      <w:marTop w:val="0"/>
      <w:marBottom w:val="0"/>
      <w:divBdr>
        <w:top w:val="none" w:sz="0" w:space="0" w:color="auto"/>
        <w:left w:val="none" w:sz="0" w:space="0" w:color="auto"/>
        <w:bottom w:val="none" w:sz="0" w:space="0" w:color="auto"/>
        <w:right w:val="none" w:sz="0" w:space="0" w:color="auto"/>
      </w:divBdr>
    </w:div>
    <w:div w:id="77797723">
      <w:bodyDiv w:val="1"/>
      <w:marLeft w:val="0"/>
      <w:marRight w:val="0"/>
      <w:marTop w:val="0"/>
      <w:marBottom w:val="0"/>
      <w:divBdr>
        <w:top w:val="none" w:sz="0" w:space="0" w:color="auto"/>
        <w:left w:val="none" w:sz="0" w:space="0" w:color="auto"/>
        <w:bottom w:val="none" w:sz="0" w:space="0" w:color="auto"/>
        <w:right w:val="none" w:sz="0" w:space="0" w:color="auto"/>
      </w:divBdr>
    </w:div>
    <w:div w:id="92361044">
      <w:bodyDiv w:val="1"/>
      <w:marLeft w:val="0"/>
      <w:marRight w:val="0"/>
      <w:marTop w:val="0"/>
      <w:marBottom w:val="0"/>
      <w:divBdr>
        <w:top w:val="none" w:sz="0" w:space="0" w:color="auto"/>
        <w:left w:val="none" w:sz="0" w:space="0" w:color="auto"/>
        <w:bottom w:val="none" w:sz="0" w:space="0" w:color="auto"/>
        <w:right w:val="none" w:sz="0" w:space="0" w:color="auto"/>
      </w:divBdr>
    </w:div>
    <w:div w:id="100075755">
      <w:bodyDiv w:val="1"/>
      <w:marLeft w:val="0"/>
      <w:marRight w:val="0"/>
      <w:marTop w:val="0"/>
      <w:marBottom w:val="0"/>
      <w:divBdr>
        <w:top w:val="none" w:sz="0" w:space="0" w:color="auto"/>
        <w:left w:val="none" w:sz="0" w:space="0" w:color="auto"/>
        <w:bottom w:val="none" w:sz="0" w:space="0" w:color="auto"/>
        <w:right w:val="none" w:sz="0" w:space="0" w:color="auto"/>
      </w:divBdr>
    </w:div>
    <w:div w:id="100271181">
      <w:bodyDiv w:val="1"/>
      <w:marLeft w:val="0"/>
      <w:marRight w:val="0"/>
      <w:marTop w:val="0"/>
      <w:marBottom w:val="0"/>
      <w:divBdr>
        <w:top w:val="none" w:sz="0" w:space="0" w:color="auto"/>
        <w:left w:val="none" w:sz="0" w:space="0" w:color="auto"/>
        <w:bottom w:val="none" w:sz="0" w:space="0" w:color="auto"/>
        <w:right w:val="none" w:sz="0" w:space="0" w:color="auto"/>
      </w:divBdr>
    </w:div>
    <w:div w:id="115485378">
      <w:bodyDiv w:val="1"/>
      <w:marLeft w:val="0"/>
      <w:marRight w:val="0"/>
      <w:marTop w:val="0"/>
      <w:marBottom w:val="0"/>
      <w:divBdr>
        <w:top w:val="none" w:sz="0" w:space="0" w:color="auto"/>
        <w:left w:val="none" w:sz="0" w:space="0" w:color="auto"/>
        <w:bottom w:val="none" w:sz="0" w:space="0" w:color="auto"/>
        <w:right w:val="none" w:sz="0" w:space="0" w:color="auto"/>
      </w:divBdr>
    </w:div>
    <w:div w:id="117384803">
      <w:bodyDiv w:val="1"/>
      <w:marLeft w:val="0"/>
      <w:marRight w:val="0"/>
      <w:marTop w:val="0"/>
      <w:marBottom w:val="0"/>
      <w:divBdr>
        <w:top w:val="none" w:sz="0" w:space="0" w:color="auto"/>
        <w:left w:val="none" w:sz="0" w:space="0" w:color="auto"/>
        <w:bottom w:val="none" w:sz="0" w:space="0" w:color="auto"/>
        <w:right w:val="none" w:sz="0" w:space="0" w:color="auto"/>
      </w:divBdr>
    </w:div>
    <w:div w:id="126438253">
      <w:bodyDiv w:val="1"/>
      <w:marLeft w:val="0"/>
      <w:marRight w:val="0"/>
      <w:marTop w:val="0"/>
      <w:marBottom w:val="0"/>
      <w:divBdr>
        <w:top w:val="none" w:sz="0" w:space="0" w:color="auto"/>
        <w:left w:val="none" w:sz="0" w:space="0" w:color="auto"/>
        <w:bottom w:val="none" w:sz="0" w:space="0" w:color="auto"/>
        <w:right w:val="none" w:sz="0" w:space="0" w:color="auto"/>
      </w:divBdr>
    </w:div>
    <w:div w:id="130679895">
      <w:bodyDiv w:val="1"/>
      <w:marLeft w:val="0"/>
      <w:marRight w:val="0"/>
      <w:marTop w:val="0"/>
      <w:marBottom w:val="0"/>
      <w:divBdr>
        <w:top w:val="none" w:sz="0" w:space="0" w:color="auto"/>
        <w:left w:val="none" w:sz="0" w:space="0" w:color="auto"/>
        <w:bottom w:val="none" w:sz="0" w:space="0" w:color="auto"/>
        <w:right w:val="none" w:sz="0" w:space="0" w:color="auto"/>
      </w:divBdr>
    </w:div>
    <w:div w:id="155846623">
      <w:bodyDiv w:val="1"/>
      <w:marLeft w:val="0"/>
      <w:marRight w:val="0"/>
      <w:marTop w:val="0"/>
      <w:marBottom w:val="0"/>
      <w:divBdr>
        <w:top w:val="none" w:sz="0" w:space="0" w:color="auto"/>
        <w:left w:val="none" w:sz="0" w:space="0" w:color="auto"/>
        <w:bottom w:val="none" w:sz="0" w:space="0" w:color="auto"/>
        <w:right w:val="none" w:sz="0" w:space="0" w:color="auto"/>
      </w:divBdr>
    </w:div>
    <w:div w:id="158279739">
      <w:bodyDiv w:val="1"/>
      <w:marLeft w:val="0"/>
      <w:marRight w:val="0"/>
      <w:marTop w:val="0"/>
      <w:marBottom w:val="0"/>
      <w:divBdr>
        <w:top w:val="none" w:sz="0" w:space="0" w:color="auto"/>
        <w:left w:val="none" w:sz="0" w:space="0" w:color="auto"/>
        <w:bottom w:val="none" w:sz="0" w:space="0" w:color="auto"/>
        <w:right w:val="none" w:sz="0" w:space="0" w:color="auto"/>
      </w:divBdr>
    </w:div>
    <w:div w:id="170218098">
      <w:bodyDiv w:val="1"/>
      <w:marLeft w:val="0"/>
      <w:marRight w:val="0"/>
      <w:marTop w:val="0"/>
      <w:marBottom w:val="0"/>
      <w:divBdr>
        <w:top w:val="none" w:sz="0" w:space="0" w:color="auto"/>
        <w:left w:val="none" w:sz="0" w:space="0" w:color="auto"/>
        <w:bottom w:val="none" w:sz="0" w:space="0" w:color="auto"/>
        <w:right w:val="none" w:sz="0" w:space="0" w:color="auto"/>
      </w:divBdr>
    </w:div>
    <w:div w:id="171191110">
      <w:bodyDiv w:val="1"/>
      <w:marLeft w:val="0"/>
      <w:marRight w:val="0"/>
      <w:marTop w:val="0"/>
      <w:marBottom w:val="0"/>
      <w:divBdr>
        <w:top w:val="none" w:sz="0" w:space="0" w:color="auto"/>
        <w:left w:val="none" w:sz="0" w:space="0" w:color="auto"/>
        <w:bottom w:val="none" w:sz="0" w:space="0" w:color="auto"/>
        <w:right w:val="none" w:sz="0" w:space="0" w:color="auto"/>
      </w:divBdr>
    </w:div>
    <w:div w:id="173888146">
      <w:bodyDiv w:val="1"/>
      <w:marLeft w:val="0"/>
      <w:marRight w:val="0"/>
      <w:marTop w:val="0"/>
      <w:marBottom w:val="0"/>
      <w:divBdr>
        <w:top w:val="none" w:sz="0" w:space="0" w:color="auto"/>
        <w:left w:val="none" w:sz="0" w:space="0" w:color="auto"/>
        <w:bottom w:val="none" w:sz="0" w:space="0" w:color="auto"/>
        <w:right w:val="none" w:sz="0" w:space="0" w:color="auto"/>
      </w:divBdr>
    </w:div>
    <w:div w:id="185678136">
      <w:bodyDiv w:val="1"/>
      <w:marLeft w:val="0"/>
      <w:marRight w:val="0"/>
      <w:marTop w:val="0"/>
      <w:marBottom w:val="0"/>
      <w:divBdr>
        <w:top w:val="none" w:sz="0" w:space="0" w:color="auto"/>
        <w:left w:val="none" w:sz="0" w:space="0" w:color="auto"/>
        <w:bottom w:val="none" w:sz="0" w:space="0" w:color="auto"/>
        <w:right w:val="none" w:sz="0" w:space="0" w:color="auto"/>
      </w:divBdr>
    </w:div>
    <w:div w:id="187525788">
      <w:bodyDiv w:val="1"/>
      <w:marLeft w:val="0"/>
      <w:marRight w:val="0"/>
      <w:marTop w:val="0"/>
      <w:marBottom w:val="0"/>
      <w:divBdr>
        <w:top w:val="none" w:sz="0" w:space="0" w:color="auto"/>
        <w:left w:val="none" w:sz="0" w:space="0" w:color="auto"/>
        <w:bottom w:val="none" w:sz="0" w:space="0" w:color="auto"/>
        <w:right w:val="none" w:sz="0" w:space="0" w:color="auto"/>
      </w:divBdr>
    </w:div>
    <w:div w:id="188954617">
      <w:bodyDiv w:val="1"/>
      <w:marLeft w:val="0"/>
      <w:marRight w:val="0"/>
      <w:marTop w:val="0"/>
      <w:marBottom w:val="0"/>
      <w:divBdr>
        <w:top w:val="none" w:sz="0" w:space="0" w:color="auto"/>
        <w:left w:val="none" w:sz="0" w:space="0" w:color="auto"/>
        <w:bottom w:val="none" w:sz="0" w:space="0" w:color="auto"/>
        <w:right w:val="none" w:sz="0" w:space="0" w:color="auto"/>
      </w:divBdr>
    </w:div>
    <w:div w:id="189270125">
      <w:bodyDiv w:val="1"/>
      <w:marLeft w:val="0"/>
      <w:marRight w:val="0"/>
      <w:marTop w:val="0"/>
      <w:marBottom w:val="0"/>
      <w:divBdr>
        <w:top w:val="none" w:sz="0" w:space="0" w:color="auto"/>
        <w:left w:val="none" w:sz="0" w:space="0" w:color="auto"/>
        <w:bottom w:val="none" w:sz="0" w:space="0" w:color="auto"/>
        <w:right w:val="none" w:sz="0" w:space="0" w:color="auto"/>
      </w:divBdr>
    </w:div>
    <w:div w:id="194513355">
      <w:bodyDiv w:val="1"/>
      <w:marLeft w:val="0"/>
      <w:marRight w:val="0"/>
      <w:marTop w:val="0"/>
      <w:marBottom w:val="0"/>
      <w:divBdr>
        <w:top w:val="none" w:sz="0" w:space="0" w:color="auto"/>
        <w:left w:val="none" w:sz="0" w:space="0" w:color="auto"/>
        <w:bottom w:val="none" w:sz="0" w:space="0" w:color="auto"/>
        <w:right w:val="none" w:sz="0" w:space="0" w:color="auto"/>
      </w:divBdr>
    </w:div>
    <w:div w:id="200169244">
      <w:bodyDiv w:val="1"/>
      <w:marLeft w:val="0"/>
      <w:marRight w:val="0"/>
      <w:marTop w:val="0"/>
      <w:marBottom w:val="0"/>
      <w:divBdr>
        <w:top w:val="none" w:sz="0" w:space="0" w:color="auto"/>
        <w:left w:val="none" w:sz="0" w:space="0" w:color="auto"/>
        <w:bottom w:val="none" w:sz="0" w:space="0" w:color="auto"/>
        <w:right w:val="none" w:sz="0" w:space="0" w:color="auto"/>
      </w:divBdr>
    </w:div>
    <w:div w:id="202062874">
      <w:bodyDiv w:val="1"/>
      <w:marLeft w:val="0"/>
      <w:marRight w:val="0"/>
      <w:marTop w:val="0"/>
      <w:marBottom w:val="0"/>
      <w:divBdr>
        <w:top w:val="none" w:sz="0" w:space="0" w:color="auto"/>
        <w:left w:val="none" w:sz="0" w:space="0" w:color="auto"/>
        <w:bottom w:val="none" w:sz="0" w:space="0" w:color="auto"/>
        <w:right w:val="none" w:sz="0" w:space="0" w:color="auto"/>
      </w:divBdr>
    </w:div>
    <w:div w:id="202326541">
      <w:bodyDiv w:val="1"/>
      <w:marLeft w:val="0"/>
      <w:marRight w:val="0"/>
      <w:marTop w:val="0"/>
      <w:marBottom w:val="0"/>
      <w:divBdr>
        <w:top w:val="none" w:sz="0" w:space="0" w:color="auto"/>
        <w:left w:val="none" w:sz="0" w:space="0" w:color="auto"/>
        <w:bottom w:val="none" w:sz="0" w:space="0" w:color="auto"/>
        <w:right w:val="none" w:sz="0" w:space="0" w:color="auto"/>
      </w:divBdr>
    </w:div>
    <w:div w:id="202642489">
      <w:bodyDiv w:val="1"/>
      <w:marLeft w:val="0"/>
      <w:marRight w:val="0"/>
      <w:marTop w:val="0"/>
      <w:marBottom w:val="0"/>
      <w:divBdr>
        <w:top w:val="none" w:sz="0" w:space="0" w:color="auto"/>
        <w:left w:val="none" w:sz="0" w:space="0" w:color="auto"/>
        <w:bottom w:val="none" w:sz="0" w:space="0" w:color="auto"/>
        <w:right w:val="none" w:sz="0" w:space="0" w:color="auto"/>
      </w:divBdr>
    </w:div>
    <w:div w:id="204029771">
      <w:bodyDiv w:val="1"/>
      <w:marLeft w:val="0"/>
      <w:marRight w:val="0"/>
      <w:marTop w:val="0"/>
      <w:marBottom w:val="0"/>
      <w:divBdr>
        <w:top w:val="none" w:sz="0" w:space="0" w:color="auto"/>
        <w:left w:val="none" w:sz="0" w:space="0" w:color="auto"/>
        <w:bottom w:val="none" w:sz="0" w:space="0" w:color="auto"/>
        <w:right w:val="none" w:sz="0" w:space="0" w:color="auto"/>
      </w:divBdr>
    </w:div>
    <w:div w:id="205676871">
      <w:bodyDiv w:val="1"/>
      <w:marLeft w:val="0"/>
      <w:marRight w:val="0"/>
      <w:marTop w:val="0"/>
      <w:marBottom w:val="0"/>
      <w:divBdr>
        <w:top w:val="none" w:sz="0" w:space="0" w:color="auto"/>
        <w:left w:val="none" w:sz="0" w:space="0" w:color="auto"/>
        <w:bottom w:val="none" w:sz="0" w:space="0" w:color="auto"/>
        <w:right w:val="none" w:sz="0" w:space="0" w:color="auto"/>
      </w:divBdr>
    </w:div>
    <w:div w:id="206065274">
      <w:bodyDiv w:val="1"/>
      <w:marLeft w:val="0"/>
      <w:marRight w:val="0"/>
      <w:marTop w:val="0"/>
      <w:marBottom w:val="0"/>
      <w:divBdr>
        <w:top w:val="none" w:sz="0" w:space="0" w:color="auto"/>
        <w:left w:val="none" w:sz="0" w:space="0" w:color="auto"/>
        <w:bottom w:val="none" w:sz="0" w:space="0" w:color="auto"/>
        <w:right w:val="none" w:sz="0" w:space="0" w:color="auto"/>
      </w:divBdr>
    </w:div>
    <w:div w:id="208080878">
      <w:bodyDiv w:val="1"/>
      <w:marLeft w:val="0"/>
      <w:marRight w:val="0"/>
      <w:marTop w:val="0"/>
      <w:marBottom w:val="0"/>
      <w:divBdr>
        <w:top w:val="none" w:sz="0" w:space="0" w:color="auto"/>
        <w:left w:val="none" w:sz="0" w:space="0" w:color="auto"/>
        <w:bottom w:val="none" w:sz="0" w:space="0" w:color="auto"/>
        <w:right w:val="none" w:sz="0" w:space="0" w:color="auto"/>
      </w:divBdr>
    </w:div>
    <w:div w:id="210532439">
      <w:bodyDiv w:val="1"/>
      <w:marLeft w:val="0"/>
      <w:marRight w:val="0"/>
      <w:marTop w:val="0"/>
      <w:marBottom w:val="0"/>
      <w:divBdr>
        <w:top w:val="none" w:sz="0" w:space="0" w:color="auto"/>
        <w:left w:val="none" w:sz="0" w:space="0" w:color="auto"/>
        <w:bottom w:val="none" w:sz="0" w:space="0" w:color="auto"/>
        <w:right w:val="none" w:sz="0" w:space="0" w:color="auto"/>
      </w:divBdr>
    </w:div>
    <w:div w:id="212280227">
      <w:bodyDiv w:val="1"/>
      <w:marLeft w:val="0"/>
      <w:marRight w:val="0"/>
      <w:marTop w:val="0"/>
      <w:marBottom w:val="0"/>
      <w:divBdr>
        <w:top w:val="none" w:sz="0" w:space="0" w:color="auto"/>
        <w:left w:val="none" w:sz="0" w:space="0" w:color="auto"/>
        <w:bottom w:val="none" w:sz="0" w:space="0" w:color="auto"/>
        <w:right w:val="none" w:sz="0" w:space="0" w:color="auto"/>
      </w:divBdr>
    </w:div>
    <w:div w:id="217127147">
      <w:bodyDiv w:val="1"/>
      <w:marLeft w:val="0"/>
      <w:marRight w:val="0"/>
      <w:marTop w:val="0"/>
      <w:marBottom w:val="0"/>
      <w:divBdr>
        <w:top w:val="none" w:sz="0" w:space="0" w:color="auto"/>
        <w:left w:val="none" w:sz="0" w:space="0" w:color="auto"/>
        <w:bottom w:val="none" w:sz="0" w:space="0" w:color="auto"/>
        <w:right w:val="none" w:sz="0" w:space="0" w:color="auto"/>
      </w:divBdr>
    </w:div>
    <w:div w:id="229507796">
      <w:bodyDiv w:val="1"/>
      <w:marLeft w:val="0"/>
      <w:marRight w:val="0"/>
      <w:marTop w:val="0"/>
      <w:marBottom w:val="0"/>
      <w:divBdr>
        <w:top w:val="none" w:sz="0" w:space="0" w:color="auto"/>
        <w:left w:val="none" w:sz="0" w:space="0" w:color="auto"/>
        <w:bottom w:val="none" w:sz="0" w:space="0" w:color="auto"/>
        <w:right w:val="none" w:sz="0" w:space="0" w:color="auto"/>
      </w:divBdr>
    </w:div>
    <w:div w:id="251209178">
      <w:bodyDiv w:val="1"/>
      <w:marLeft w:val="0"/>
      <w:marRight w:val="0"/>
      <w:marTop w:val="0"/>
      <w:marBottom w:val="0"/>
      <w:divBdr>
        <w:top w:val="none" w:sz="0" w:space="0" w:color="auto"/>
        <w:left w:val="none" w:sz="0" w:space="0" w:color="auto"/>
        <w:bottom w:val="none" w:sz="0" w:space="0" w:color="auto"/>
        <w:right w:val="none" w:sz="0" w:space="0" w:color="auto"/>
      </w:divBdr>
    </w:div>
    <w:div w:id="262496822">
      <w:bodyDiv w:val="1"/>
      <w:marLeft w:val="0"/>
      <w:marRight w:val="0"/>
      <w:marTop w:val="0"/>
      <w:marBottom w:val="0"/>
      <w:divBdr>
        <w:top w:val="none" w:sz="0" w:space="0" w:color="auto"/>
        <w:left w:val="none" w:sz="0" w:space="0" w:color="auto"/>
        <w:bottom w:val="none" w:sz="0" w:space="0" w:color="auto"/>
        <w:right w:val="none" w:sz="0" w:space="0" w:color="auto"/>
      </w:divBdr>
    </w:div>
    <w:div w:id="278031712">
      <w:bodyDiv w:val="1"/>
      <w:marLeft w:val="0"/>
      <w:marRight w:val="0"/>
      <w:marTop w:val="0"/>
      <w:marBottom w:val="0"/>
      <w:divBdr>
        <w:top w:val="none" w:sz="0" w:space="0" w:color="auto"/>
        <w:left w:val="none" w:sz="0" w:space="0" w:color="auto"/>
        <w:bottom w:val="none" w:sz="0" w:space="0" w:color="auto"/>
        <w:right w:val="none" w:sz="0" w:space="0" w:color="auto"/>
      </w:divBdr>
    </w:div>
    <w:div w:id="281225918">
      <w:bodyDiv w:val="1"/>
      <w:marLeft w:val="0"/>
      <w:marRight w:val="0"/>
      <w:marTop w:val="0"/>
      <w:marBottom w:val="0"/>
      <w:divBdr>
        <w:top w:val="none" w:sz="0" w:space="0" w:color="auto"/>
        <w:left w:val="none" w:sz="0" w:space="0" w:color="auto"/>
        <w:bottom w:val="none" w:sz="0" w:space="0" w:color="auto"/>
        <w:right w:val="none" w:sz="0" w:space="0" w:color="auto"/>
      </w:divBdr>
    </w:div>
    <w:div w:id="282156536">
      <w:bodyDiv w:val="1"/>
      <w:marLeft w:val="0"/>
      <w:marRight w:val="0"/>
      <w:marTop w:val="0"/>
      <w:marBottom w:val="0"/>
      <w:divBdr>
        <w:top w:val="none" w:sz="0" w:space="0" w:color="auto"/>
        <w:left w:val="none" w:sz="0" w:space="0" w:color="auto"/>
        <w:bottom w:val="none" w:sz="0" w:space="0" w:color="auto"/>
        <w:right w:val="none" w:sz="0" w:space="0" w:color="auto"/>
      </w:divBdr>
    </w:div>
    <w:div w:id="286591504">
      <w:bodyDiv w:val="1"/>
      <w:marLeft w:val="0"/>
      <w:marRight w:val="0"/>
      <w:marTop w:val="0"/>
      <w:marBottom w:val="0"/>
      <w:divBdr>
        <w:top w:val="none" w:sz="0" w:space="0" w:color="auto"/>
        <w:left w:val="none" w:sz="0" w:space="0" w:color="auto"/>
        <w:bottom w:val="none" w:sz="0" w:space="0" w:color="auto"/>
        <w:right w:val="none" w:sz="0" w:space="0" w:color="auto"/>
      </w:divBdr>
    </w:div>
    <w:div w:id="291904427">
      <w:bodyDiv w:val="1"/>
      <w:marLeft w:val="0"/>
      <w:marRight w:val="0"/>
      <w:marTop w:val="0"/>
      <w:marBottom w:val="0"/>
      <w:divBdr>
        <w:top w:val="none" w:sz="0" w:space="0" w:color="auto"/>
        <w:left w:val="none" w:sz="0" w:space="0" w:color="auto"/>
        <w:bottom w:val="none" w:sz="0" w:space="0" w:color="auto"/>
        <w:right w:val="none" w:sz="0" w:space="0" w:color="auto"/>
      </w:divBdr>
    </w:div>
    <w:div w:id="293676542">
      <w:bodyDiv w:val="1"/>
      <w:marLeft w:val="0"/>
      <w:marRight w:val="0"/>
      <w:marTop w:val="0"/>
      <w:marBottom w:val="0"/>
      <w:divBdr>
        <w:top w:val="none" w:sz="0" w:space="0" w:color="auto"/>
        <w:left w:val="none" w:sz="0" w:space="0" w:color="auto"/>
        <w:bottom w:val="none" w:sz="0" w:space="0" w:color="auto"/>
        <w:right w:val="none" w:sz="0" w:space="0" w:color="auto"/>
      </w:divBdr>
    </w:div>
    <w:div w:id="296373311">
      <w:bodyDiv w:val="1"/>
      <w:marLeft w:val="0"/>
      <w:marRight w:val="0"/>
      <w:marTop w:val="0"/>
      <w:marBottom w:val="0"/>
      <w:divBdr>
        <w:top w:val="none" w:sz="0" w:space="0" w:color="auto"/>
        <w:left w:val="none" w:sz="0" w:space="0" w:color="auto"/>
        <w:bottom w:val="none" w:sz="0" w:space="0" w:color="auto"/>
        <w:right w:val="none" w:sz="0" w:space="0" w:color="auto"/>
      </w:divBdr>
    </w:div>
    <w:div w:id="296490766">
      <w:bodyDiv w:val="1"/>
      <w:marLeft w:val="0"/>
      <w:marRight w:val="0"/>
      <w:marTop w:val="0"/>
      <w:marBottom w:val="0"/>
      <w:divBdr>
        <w:top w:val="none" w:sz="0" w:space="0" w:color="auto"/>
        <w:left w:val="none" w:sz="0" w:space="0" w:color="auto"/>
        <w:bottom w:val="none" w:sz="0" w:space="0" w:color="auto"/>
        <w:right w:val="none" w:sz="0" w:space="0" w:color="auto"/>
      </w:divBdr>
    </w:div>
    <w:div w:id="299383646">
      <w:bodyDiv w:val="1"/>
      <w:marLeft w:val="0"/>
      <w:marRight w:val="0"/>
      <w:marTop w:val="0"/>
      <w:marBottom w:val="0"/>
      <w:divBdr>
        <w:top w:val="none" w:sz="0" w:space="0" w:color="auto"/>
        <w:left w:val="none" w:sz="0" w:space="0" w:color="auto"/>
        <w:bottom w:val="none" w:sz="0" w:space="0" w:color="auto"/>
        <w:right w:val="none" w:sz="0" w:space="0" w:color="auto"/>
      </w:divBdr>
    </w:div>
    <w:div w:id="316035594">
      <w:bodyDiv w:val="1"/>
      <w:marLeft w:val="0"/>
      <w:marRight w:val="0"/>
      <w:marTop w:val="0"/>
      <w:marBottom w:val="0"/>
      <w:divBdr>
        <w:top w:val="none" w:sz="0" w:space="0" w:color="auto"/>
        <w:left w:val="none" w:sz="0" w:space="0" w:color="auto"/>
        <w:bottom w:val="none" w:sz="0" w:space="0" w:color="auto"/>
        <w:right w:val="none" w:sz="0" w:space="0" w:color="auto"/>
      </w:divBdr>
    </w:div>
    <w:div w:id="316226351">
      <w:bodyDiv w:val="1"/>
      <w:marLeft w:val="0"/>
      <w:marRight w:val="0"/>
      <w:marTop w:val="0"/>
      <w:marBottom w:val="0"/>
      <w:divBdr>
        <w:top w:val="none" w:sz="0" w:space="0" w:color="auto"/>
        <w:left w:val="none" w:sz="0" w:space="0" w:color="auto"/>
        <w:bottom w:val="none" w:sz="0" w:space="0" w:color="auto"/>
        <w:right w:val="none" w:sz="0" w:space="0" w:color="auto"/>
      </w:divBdr>
    </w:div>
    <w:div w:id="318577557">
      <w:bodyDiv w:val="1"/>
      <w:marLeft w:val="0"/>
      <w:marRight w:val="0"/>
      <w:marTop w:val="0"/>
      <w:marBottom w:val="0"/>
      <w:divBdr>
        <w:top w:val="none" w:sz="0" w:space="0" w:color="auto"/>
        <w:left w:val="none" w:sz="0" w:space="0" w:color="auto"/>
        <w:bottom w:val="none" w:sz="0" w:space="0" w:color="auto"/>
        <w:right w:val="none" w:sz="0" w:space="0" w:color="auto"/>
      </w:divBdr>
    </w:div>
    <w:div w:id="320306698">
      <w:bodyDiv w:val="1"/>
      <w:marLeft w:val="0"/>
      <w:marRight w:val="0"/>
      <w:marTop w:val="0"/>
      <w:marBottom w:val="0"/>
      <w:divBdr>
        <w:top w:val="none" w:sz="0" w:space="0" w:color="auto"/>
        <w:left w:val="none" w:sz="0" w:space="0" w:color="auto"/>
        <w:bottom w:val="none" w:sz="0" w:space="0" w:color="auto"/>
        <w:right w:val="none" w:sz="0" w:space="0" w:color="auto"/>
      </w:divBdr>
    </w:div>
    <w:div w:id="335153402">
      <w:bodyDiv w:val="1"/>
      <w:marLeft w:val="0"/>
      <w:marRight w:val="0"/>
      <w:marTop w:val="0"/>
      <w:marBottom w:val="0"/>
      <w:divBdr>
        <w:top w:val="none" w:sz="0" w:space="0" w:color="auto"/>
        <w:left w:val="none" w:sz="0" w:space="0" w:color="auto"/>
        <w:bottom w:val="none" w:sz="0" w:space="0" w:color="auto"/>
        <w:right w:val="none" w:sz="0" w:space="0" w:color="auto"/>
      </w:divBdr>
    </w:div>
    <w:div w:id="337461546">
      <w:bodyDiv w:val="1"/>
      <w:marLeft w:val="0"/>
      <w:marRight w:val="0"/>
      <w:marTop w:val="0"/>
      <w:marBottom w:val="0"/>
      <w:divBdr>
        <w:top w:val="none" w:sz="0" w:space="0" w:color="auto"/>
        <w:left w:val="none" w:sz="0" w:space="0" w:color="auto"/>
        <w:bottom w:val="none" w:sz="0" w:space="0" w:color="auto"/>
        <w:right w:val="none" w:sz="0" w:space="0" w:color="auto"/>
      </w:divBdr>
    </w:div>
    <w:div w:id="341470822">
      <w:bodyDiv w:val="1"/>
      <w:marLeft w:val="0"/>
      <w:marRight w:val="0"/>
      <w:marTop w:val="0"/>
      <w:marBottom w:val="0"/>
      <w:divBdr>
        <w:top w:val="none" w:sz="0" w:space="0" w:color="auto"/>
        <w:left w:val="none" w:sz="0" w:space="0" w:color="auto"/>
        <w:bottom w:val="none" w:sz="0" w:space="0" w:color="auto"/>
        <w:right w:val="none" w:sz="0" w:space="0" w:color="auto"/>
      </w:divBdr>
    </w:div>
    <w:div w:id="346101046">
      <w:bodyDiv w:val="1"/>
      <w:marLeft w:val="0"/>
      <w:marRight w:val="0"/>
      <w:marTop w:val="0"/>
      <w:marBottom w:val="0"/>
      <w:divBdr>
        <w:top w:val="none" w:sz="0" w:space="0" w:color="auto"/>
        <w:left w:val="none" w:sz="0" w:space="0" w:color="auto"/>
        <w:bottom w:val="none" w:sz="0" w:space="0" w:color="auto"/>
        <w:right w:val="none" w:sz="0" w:space="0" w:color="auto"/>
      </w:divBdr>
    </w:div>
    <w:div w:id="346635797">
      <w:bodyDiv w:val="1"/>
      <w:marLeft w:val="0"/>
      <w:marRight w:val="0"/>
      <w:marTop w:val="0"/>
      <w:marBottom w:val="0"/>
      <w:divBdr>
        <w:top w:val="none" w:sz="0" w:space="0" w:color="auto"/>
        <w:left w:val="none" w:sz="0" w:space="0" w:color="auto"/>
        <w:bottom w:val="none" w:sz="0" w:space="0" w:color="auto"/>
        <w:right w:val="none" w:sz="0" w:space="0" w:color="auto"/>
      </w:divBdr>
    </w:div>
    <w:div w:id="353000376">
      <w:bodyDiv w:val="1"/>
      <w:marLeft w:val="0"/>
      <w:marRight w:val="0"/>
      <w:marTop w:val="0"/>
      <w:marBottom w:val="0"/>
      <w:divBdr>
        <w:top w:val="none" w:sz="0" w:space="0" w:color="auto"/>
        <w:left w:val="none" w:sz="0" w:space="0" w:color="auto"/>
        <w:bottom w:val="none" w:sz="0" w:space="0" w:color="auto"/>
        <w:right w:val="none" w:sz="0" w:space="0" w:color="auto"/>
      </w:divBdr>
    </w:div>
    <w:div w:id="356777988">
      <w:bodyDiv w:val="1"/>
      <w:marLeft w:val="0"/>
      <w:marRight w:val="0"/>
      <w:marTop w:val="0"/>
      <w:marBottom w:val="0"/>
      <w:divBdr>
        <w:top w:val="none" w:sz="0" w:space="0" w:color="auto"/>
        <w:left w:val="none" w:sz="0" w:space="0" w:color="auto"/>
        <w:bottom w:val="none" w:sz="0" w:space="0" w:color="auto"/>
        <w:right w:val="none" w:sz="0" w:space="0" w:color="auto"/>
      </w:divBdr>
    </w:div>
    <w:div w:id="359015037">
      <w:bodyDiv w:val="1"/>
      <w:marLeft w:val="0"/>
      <w:marRight w:val="0"/>
      <w:marTop w:val="0"/>
      <w:marBottom w:val="0"/>
      <w:divBdr>
        <w:top w:val="none" w:sz="0" w:space="0" w:color="auto"/>
        <w:left w:val="none" w:sz="0" w:space="0" w:color="auto"/>
        <w:bottom w:val="none" w:sz="0" w:space="0" w:color="auto"/>
        <w:right w:val="none" w:sz="0" w:space="0" w:color="auto"/>
      </w:divBdr>
    </w:div>
    <w:div w:id="359937488">
      <w:bodyDiv w:val="1"/>
      <w:marLeft w:val="0"/>
      <w:marRight w:val="0"/>
      <w:marTop w:val="0"/>
      <w:marBottom w:val="0"/>
      <w:divBdr>
        <w:top w:val="none" w:sz="0" w:space="0" w:color="auto"/>
        <w:left w:val="none" w:sz="0" w:space="0" w:color="auto"/>
        <w:bottom w:val="none" w:sz="0" w:space="0" w:color="auto"/>
        <w:right w:val="none" w:sz="0" w:space="0" w:color="auto"/>
      </w:divBdr>
    </w:div>
    <w:div w:id="379597873">
      <w:bodyDiv w:val="1"/>
      <w:marLeft w:val="0"/>
      <w:marRight w:val="0"/>
      <w:marTop w:val="0"/>
      <w:marBottom w:val="0"/>
      <w:divBdr>
        <w:top w:val="none" w:sz="0" w:space="0" w:color="auto"/>
        <w:left w:val="none" w:sz="0" w:space="0" w:color="auto"/>
        <w:bottom w:val="none" w:sz="0" w:space="0" w:color="auto"/>
        <w:right w:val="none" w:sz="0" w:space="0" w:color="auto"/>
      </w:divBdr>
    </w:div>
    <w:div w:id="394285527">
      <w:bodyDiv w:val="1"/>
      <w:marLeft w:val="0"/>
      <w:marRight w:val="0"/>
      <w:marTop w:val="0"/>
      <w:marBottom w:val="0"/>
      <w:divBdr>
        <w:top w:val="none" w:sz="0" w:space="0" w:color="auto"/>
        <w:left w:val="none" w:sz="0" w:space="0" w:color="auto"/>
        <w:bottom w:val="none" w:sz="0" w:space="0" w:color="auto"/>
        <w:right w:val="none" w:sz="0" w:space="0" w:color="auto"/>
      </w:divBdr>
    </w:div>
    <w:div w:id="394402170">
      <w:bodyDiv w:val="1"/>
      <w:marLeft w:val="0"/>
      <w:marRight w:val="0"/>
      <w:marTop w:val="0"/>
      <w:marBottom w:val="0"/>
      <w:divBdr>
        <w:top w:val="none" w:sz="0" w:space="0" w:color="auto"/>
        <w:left w:val="none" w:sz="0" w:space="0" w:color="auto"/>
        <w:bottom w:val="none" w:sz="0" w:space="0" w:color="auto"/>
        <w:right w:val="none" w:sz="0" w:space="0" w:color="auto"/>
      </w:divBdr>
    </w:div>
    <w:div w:id="395054148">
      <w:bodyDiv w:val="1"/>
      <w:marLeft w:val="0"/>
      <w:marRight w:val="0"/>
      <w:marTop w:val="0"/>
      <w:marBottom w:val="0"/>
      <w:divBdr>
        <w:top w:val="none" w:sz="0" w:space="0" w:color="auto"/>
        <w:left w:val="none" w:sz="0" w:space="0" w:color="auto"/>
        <w:bottom w:val="none" w:sz="0" w:space="0" w:color="auto"/>
        <w:right w:val="none" w:sz="0" w:space="0" w:color="auto"/>
      </w:divBdr>
    </w:div>
    <w:div w:id="400098565">
      <w:bodyDiv w:val="1"/>
      <w:marLeft w:val="0"/>
      <w:marRight w:val="0"/>
      <w:marTop w:val="0"/>
      <w:marBottom w:val="0"/>
      <w:divBdr>
        <w:top w:val="none" w:sz="0" w:space="0" w:color="auto"/>
        <w:left w:val="none" w:sz="0" w:space="0" w:color="auto"/>
        <w:bottom w:val="none" w:sz="0" w:space="0" w:color="auto"/>
        <w:right w:val="none" w:sz="0" w:space="0" w:color="auto"/>
      </w:divBdr>
    </w:div>
    <w:div w:id="408384018">
      <w:bodyDiv w:val="1"/>
      <w:marLeft w:val="0"/>
      <w:marRight w:val="0"/>
      <w:marTop w:val="0"/>
      <w:marBottom w:val="0"/>
      <w:divBdr>
        <w:top w:val="none" w:sz="0" w:space="0" w:color="auto"/>
        <w:left w:val="none" w:sz="0" w:space="0" w:color="auto"/>
        <w:bottom w:val="none" w:sz="0" w:space="0" w:color="auto"/>
        <w:right w:val="none" w:sz="0" w:space="0" w:color="auto"/>
      </w:divBdr>
    </w:div>
    <w:div w:id="414013648">
      <w:bodyDiv w:val="1"/>
      <w:marLeft w:val="0"/>
      <w:marRight w:val="0"/>
      <w:marTop w:val="0"/>
      <w:marBottom w:val="0"/>
      <w:divBdr>
        <w:top w:val="none" w:sz="0" w:space="0" w:color="auto"/>
        <w:left w:val="none" w:sz="0" w:space="0" w:color="auto"/>
        <w:bottom w:val="none" w:sz="0" w:space="0" w:color="auto"/>
        <w:right w:val="none" w:sz="0" w:space="0" w:color="auto"/>
      </w:divBdr>
    </w:div>
    <w:div w:id="426847291">
      <w:bodyDiv w:val="1"/>
      <w:marLeft w:val="0"/>
      <w:marRight w:val="0"/>
      <w:marTop w:val="0"/>
      <w:marBottom w:val="0"/>
      <w:divBdr>
        <w:top w:val="none" w:sz="0" w:space="0" w:color="auto"/>
        <w:left w:val="none" w:sz="0" w:space="0" w:color="auto"/>
        <w:bottom w:val="none" w:sz="0" w:space="0" w:color="auto"/>
        <w:right w:val="none" w:sz="0" w:space="0" w:color="auto"/>
      </w:divBdr>
    </w:div>
    <w:div w:id="430199272">
      <w:bodyDiv w:val="1"/>
      <w:marLeft w:val="0"/>
      <w:marRight w:val="0"/>
      <w:marTop w:val="0"/>
      <w:marBottom w:val="0"/>
      <w:divBdr>
        <w:top w:val="none" w:sz="0" w:space="0" w:color="auto"/>
        <w:left w:val="none" w:sz="0" w:space="0" w:color="auto"/>
        <w:bottom w:val="none" w:sz="0" w:space="0" w:color="auto"/>
        <w:right w:val="none" w:sz="0" w:space="0" w:color="auto"/>
      </w:divBdr>
    </w:div>
    <w:div w:id="433020512">
      <w:bodyDiv w:val="1"/>
      <w:marLeft w:val="0"/>
      <w:marRight w:val="0"/>
      <w:marTop w:val="0"/>
      <w:marBottom w:val="0"/>
      <w:divBdr>
        <w:top w:val="none" w:sz="0" w:space="0" w:color="auto"/>
        <w:left w:val="none" w:sz="0" w:space="0" w:color="auto"/>
        <w:bottom w:val="none" w:sz="0" w:space="0" w:color="auto"/>
        <w:right w:val="none" w:sz="0" w:space="0" w:color="auto"/>
      </w:divBdr>
    </w:div>
    <w:div w:id="437682020">
      <w:bodyDiv w:val="1"/>
      <w:marLeft w:val="0"/>
      <w:marRight w:val="0"/>
      <w:marTop w:val="0"/>
      <w:marBottom w:val="0"/>
      <w:divBdr>
        <w:top w:val="none" w:sz="0" w:space="0" w:color="auto"/>
        <w:left w:val="none" w:sz="0" w:space="0" w:color="auto"/>
        <w:bottom w:val="none" w:sz="0" w:space="0" w:color="auto"/>
        <w:right w:val="none" w:sz="0" w:space="0" w:color="auto"/>
      </w:divBdr>
    </w:div>
    <w:div w:id="438306009">
      <w:bodyDiv w:val="1"/>
      <w:marLeft w:val="0"/>
      <w:marRight w:val="0"/>
      <w:marTop w:val="0"/>
      <w:marBottom w:val="0"/>
      <w:divBdr>
        <w:top w:val="none" w:sz="0" w:space="0" w:color="auto"/>
        <w:left w:val="none" w:sz="0" w:space="0" w:color="auto"/>
        <w:bottom w:val="none" w:sz="0" w:space="0" w:color="auto"/>
        <w:right w:val="none" w:sz="0" w:space="0" w:color="auto"/>
      </w:divBdr>
    </w:div>
    <w:div w:id="444663843">
      <w:bodyDiv w:val="1"/>
      <w:marLeft w:val="0"/>
      <w:marRight w:val="0"/>
      <w:marTop w:val="0"/>
      <w:marBottom w:val="0"/>
      <w:divBdr>
        <w:top w:val="none" w:sz="0" w:space="0" w:color="auto"/>
        <w:left w:val="none" w:sz="0" w:space="0" w:color="auto"/>
        <w:bottom w:val="none" w:sz="0" w:space="0" w:color="auto"/>
        <w:right w:val="none" w:sz="0" w:space="0" w:color="auto"/>
      </w:divBdr>
    </w:div>
    <w:div w:id="444890438">
      <w:bodyDiv w:val="1"/>
      <w:marLeft w:val="0"/>
      <w:marRight w:val="0"/>
      <w:marTop w:val="0"/>
      <w:marBottom w:val="0"/>
      <w:divBdr>
        <w:top w:val="none" w:sz="0" w:space="0" w:color="auto"/>
        <w:left w:val="none" w:sz="0" w:space="0" w:color="auto"/>
        <w:bottom w:val="none" w:sz="0" w:space="0" w:color="auto"/>
        <w:right w:val="none" w:sz="0" w:space="0" w:color="auto"/>
      </w:divBdr>
    </w:div>
    <w:div w:id="448621372">
      <w:bodyDiv w:val="1"/>
      <w:marLeft w:val="0"/>
      <w:marRight w:val="0"/>
      <w:marTop w:val="0"/>
      <w:marBottom w:val="0"/>
      <w:divBdr>
        <w:top w:val="none" w:sz="0" w:space="0" w:color="auto"/>
        <w:left w:val="none" w:sz="0" w:space="0" w:color="auto"/>
        <w:bottom w:val="none" w:sz="0" w:space="0" w:color="auto"/>
        <w:right w:val="none" w:sz="0" w:space="0" w:color="auto"/>
      </w:divBdr>
    </w:div>
    <w:div w:id="449011089">
      <w:bodyDiv w:val="1"/>
      <w:marLeft w:val="0"/>
      <w:marRight w:val="0"/>
      <w:marTop w:val="0"/>
      <w:marBottom w:val="0"/>
      <w:divBdr>
        <w:top w:val="none" w:sz="0" w:space="0" w:color="auto"/>
        <w:left w:val="none" w:sz="0" w:space="0" w:color="auto"/>
        <w:bottom w:val="none" w:sz="0" w:space="0" w:color="auto"/>
        <w:right w:val="none" w:sz="0" w:space="0" w:color="auto"/>
      </w:divBdr>
    </w:div>
    <w:div w:id="454064360">
      <w:bodyDiv w:val="1"/>
      <w:marLeft w:val="0"/>
      <w:marRight w:val="0"/>
      <w:marTop w:val="0"/>
      <w:marBottom w:val="0"/>
      <w:divBdr>
        <w:top w:val="none" w:sz="0" w:space="0" w:color="auto"/>
        <w:left w:val="none" w:sz="0" w:space="0" w:color="auto"/>
        <w:bottom w:val="none" w:sz="0" w:space="0" w:color="auto"/>
        <w:right w:val="none" w:sz="0" w:space="0" w:color="auto"/>
      </w:divBdr>
    </w:div>
    <w:div w:id="470175621">
      <w:bodyDiv w:val="1"/>
      <w:marLeft w:val="0"/>
      <w:marRight w:val="0"/>
      <w:marTop w:val="0"/>
      <w:marBottom w:val="0"/>
      <w:divBdr>
        <w:top w:val="none" w:sz="0" w:space="0" w:color="auto"/>
        <w:left w:val="none" w:sz="0" w:space="0" w:color="auto"/>
        <w:bottom w:val="none" w:sz="0" w:space="0" w:color="auto"/>
        <w:right w:val="none" w:sz="0" w:space="0" w:color="auto"/>
      </w:divBdr>
    </w:div>
    <w:div w:id="480074032">
      <w:bodyDiv w:val="1"/>
      <w:marLeft w:val="0"/>
      <w:marRight w:val="0"/>
      <w:marTop w:val="0"/>
      <w:marBottom w:val="0"/>
      <w:divBdr>
        <w:top w:val="none" w:sz="0" w:space="0" w:color="auto"/>
        <w:left w:val="none" w:sz="0" w:space="0" w:color="auto"/>
        <w:bottom w:val="none" w:sz="0" w:space="0" w:color="auto"/>
        <w:right w:val="none" w:sz="0" w:space="0" w:color="auto"/>
      </w:divBdr>
    </w:div>
    <w:div w:id="484736111">
      <w:bodyDiv w:val="1"/>
      <w:marLeft w:val="0"/>
      <w:marRight w:val="0"/>
      <w:marTop w:val="0"/>
      <w:marBottom w:val="0"/>
      <w:divBdr>
        <w:top w:val="none" w:sz="0" w:space="0" w:color="auto"/>
        <w:left w:val="none" w:sz="0" w:space="0" w:color="auto"/>
        <w:bottom w:val="none" w:sz="0" w:space="0" w:color="auto"/>
        <w:right w:val="none" w:sz="0" w:space="0" w:color="auto"/>
      </w:divBdr>
    </w:div>
    <w:div w:id="491723815">
      <w:bodyDiv w:val="1"/>
      <w:marLeft w:val="0"/>
      <w:marRight w:val="0"/>
      <w:marTop w:val="0"/>
      <w:marBottom w:val="0"/>
      <w:divBdr>
        <w:top w:val="none" w:sz="0" w:space="0" w:color="auto"/>
        <w:left w:val="none" w:sz="0" w:space="0" w:color="auto"/>
        <w:bottom w:val="none" w:sz="0" w:space="0" w:color="auto"/>
        <w:right w:val="none" w:sz="0" w:space="0" w:color="auto"/>
      </w:divBdr>
    </w:div>
    <w:div w:id="494999390">
      <w:bodyDiv w:val="1"/>
      <w:marLeft w:val="0"/>
      <w:marRight w:val="0"/>
      <w:marTop w:val="0"/>
      <w:marBottom w:val="0"/>
      <w:divBdr>
        <w:top w:val="none" w:sz="0" w:space="0" w:color="auto"/>
        <w:left w:val="none" w:sz="0" w:space="0" w:color="auto"/>
        <w:bottom w:val="none" w:sz="0" w:space="0" w:color="auto"/>
        <w:right w:val="none" w:sz="0" w:space="0" w:color="auto"/>
      </w:divBdr>
    </w:div>
    <w:div w:id="495920126">
      <w:bodyDiv w:val="1"/>
      <w:marLeft w:val="0"/>
      <w:marRight w:val="0"/>
      <w:marTop w:val="0"/>
      <w:marBottom w:val="0"/>
      <w:divBdr>
        <w:top w:val="none" w:sz="0" w:space="0" w:color="auto"/>
        <w:left w:val="none" w:sz="0" w:space="0" w:color="auto"/>
        <w:bottom w:val="none" w:sz="0" w:space="0" w:color="auto"/>
        <w:right w:val="none" w:sz="0" w:space="0" w:color="auto"/>
      </w:divBdr>
    </w:div>
    <w:div w:id="495920335">
      <w:bodyDiv w:val="1"/>
      <w:marLeft w:val="0"/>
      <w:marRight w:val="0"/>
      <w:marTop w:val="0"/>
      <w:marBottom w:val="0"/>
      <w:divBdr>
        <w:top w:val="none" w:sz="0" w:space="0" w:color="auto"/>
        <w:left w:val="none" w:sz="0" w:space="0" w:color="auto"/>
        <w:bottom w:val="none" w:sz="0" w:space="0" w:color="auto"/>
        <w:right w:val="none" w:sz="0" w:space="0" w:color="auto"/>
      </w:divBdr>
    </w:div>
    <w:div w:id="510147256">
      <w:bodyDiv w:val="1"/>
      <w:marLeft w:val="0"/>
      <w:marRight w:val="0"/>
      <w:marTop w:val="0"/>
      <w:marBottom w:val="0"/>
      <w:divBdr>
        <w:top w:val="none" w:sz="0" w:space="0" w:color="auto"/>
        <w:left w:val="none" w:sz="0" w:space="0" w:color="auto"/>
        <w:bottom w:val="none" w:sz="0" w:space="0" w:color="auto"/>
        <w:right w:val="none" w:sz="0" w:space="0" w:color="auto"/>
      </w:divBdr>
    </w:div>
    <w:div w:id="515464955">
      <w:bodyDiv w:val="1"/>
      <w:marLeft w:val="0"/>
      <w:marRight w:val="0"/>
      <w:marTop w:val="0"/>
      <w:marBottom w:val="0"/>
      <w:divBdr>
        <w:top w:val="none" w:sz="0" w:space="0" w:color="auto"/>
        <w:left w:val="none" w:sz="0" w:space="0" w:color="auto"/>
        <w:bottom w:val="none" w:sz="0" w:space="0" w:color="auto"/>
        <w:right w:val="none" w:sz="0" w:space="0" w:color="auto"/>
      </w:divBdr>
    </w:div>
    <w:div w:id="522402838">
      <w:bodyDiv w:val="1"/>
      <w:marLeft w:val="0"/>
      <w:marRight w:val="0"/>
      <w:marTop w:val="0"/>
      <w:marBottom w:val="0"/>
      <w:divBdr>
        <w:top w:val="none" w:sz="0" w:space="0" w:color="auto"/>
        <w:left w:val="none" w:sz="0" w:space="0" w:color="auto"/>
        <w:bottom w:val="none" w:sz="0" w:space="0" w:color="auto"/>
        <w:right w:val="none" w:sz="0" w:space="0" w:color="auto"/>
      </w:divBdr>
    </w:div>
    <w:div w:id="542061325">
      <w:bodyDiv w:val="1"/>
      <w:marLeft w:val="0"/>
      <w:marRight w:val="0"/>
      <w:marTop w:val="0"/>
      <w:marBottom w:val="0"/>
      <w:divBdr>
        <w:top w:val="none" w:sz="0" w:space="0" w:color="auto"/>
        <w:left w:val="none" w:sz="0" w:space="0" w:color="auto"/>
        <w:bottom w:val="none" w:sz="0" w:space="0" w:color="auto"/>
        <w:right w:val="none" w:sz="0" w:space="0" w:color="auto"/>
      </w:divBdr>
    </w:div>
    <w:div w:id="556672070">
      <w:bodyDiv w:val="1"/>
      <w:marLeft w:val="0"/>
      <w:marRight w:val="0"/>
      <w:marTop w:val="0"/>
      <w:marBottom w:val="0"/>
      <w:divBdr>
        <w:top w:val="none" w:sz="0" w:space="0" w:color="auto"/>
        <w:left w:val="none" w:sz="0" w:space="0" w:color="auto"/>
        <w:bottom w:val="none" w:sz="0" w:space="0" w:color="auto"/>
        <w:right w:val="none" w:sz="0" w:space="0" w:color="auto"/>
      </w:divBdr>
    </w:div>
    <w:div w:id="557938493">
      <w:bodyDiv w:val="1"/>
      <w:marLeft w:val="0"/>
      <w:marRight w:val="0"/>
      <w:marTop w:val="0"/>
      <w:marBottom w:val="0"/>
      <w:divBdr>
        <w:top w:val="none" w:sz="0" w:space="0" w:color="auto"/>
        <w:left w:val="none" w:sz="0" w:space="0" w:color="auto"/>
        <w:bottom w:val="none" w:sz="0" w:space="0" w:color="auto"/>
        <w:right w:val="none" w:sz="0" w:space="0" w:color="auto"/>
      </w:divBdr>
    </w:div>
    <w:div w:id="559022752">
      <w:bodyDiv w:val="1"/>
      <w:marLeft w:val="0"/>
      <w:marRight w:val="0"/>
      <w:marTop w:val="0"/>
      <w:marBottom w:val="0"/>
      <w:divBdr>
        <w:top w:val="none" w:sz="0" w:space="0" w:color="auto"/>
        <w:left w:val="none" w:sz="0" w:space="0" w:color="auto"/>
        <w:bottom w:val="none" w:sz="0" w:space="0" w:color="auto"/>
        <w:right w:val="none" w:sz="0" w:space="0" w:color="auto"/>
      </w:divBdr>
    </w:div>
    <w:div w:id="561797952">
      <w:bodyDiv w:val="1"/>
      <w:marLeft w:val="0"/>
      <w:marRight w:val="0"/>
      <w:marTop w:val="0"/>
      <w:marBottom w:val="0"/>
      <w:divBdr>
        <w:top w:val="none" w:sz="0" w:space="0" w:color="auto"/>
        <w:left w:val="none" w:sz="0" w:space="0" w:color="auto"/>
        <w:bottom w:val="none" w:sz="0" w:space="0" w:color="auto"/>
        <w:right w:val="none" w:sz="0" w:space="0" w:color="auto"/>
      </w:divBdr>
    </w:div>
    <w:div w:id="571738560">
      <w:bodyDiv w:val="1"/>
      <w:marLeft w:val="0"/>
      <w:marRight w:val="0"/>
      <w:marTop w:val="0"/>
      <w:marBottom w:val="0"/>
      <w:divBdr>
        <w:top w:val="none" w:sz="0" w:space="0" w:color="auto"/>
        <w:left w:val="none" w:sz="0" w:space="0" w:color="auto"/>
        <w:bottom w:val="none" w:sz="0" w:space="0" w:color="auto"/>
        <w:right w:val="none" w:sz="0" w:space="0" w:color="auto"/>
      </w:divBdr>
    </w:div>
    <w:div w:id="574559855">
      <w:bodyDiv w:val="1"/>
      <w:marLeft w:val="0"/>
      <w:marRight w:val="0"/>
      <w:marTop w:val="0"/>
      <w:marBottom w:val="0"/>
      <w:divBdr>
        <w:top w:val="none" w:sz="0" w:space="0" w:color="auto"/>
        <w:left w:val="none" w:sz="0" w:space="0" w:color="auto"/>
        <w:bottom w:val="none" w:sz="0" w:space="0" w:color="auto"/>
        <w:right w:val="none" w:sz="0" w:space="0" w:color="auto"/>
      </w:divBdr>
    </w:div>
    <w:div w:id="581793912">
      <w:bodyDiv w:val="1"/>
      <w:marLeft w:val="0"/>
      <w:marRight w:val="0"/>
      <w:marTop w:val="0"/>
      <w:marBottom w:val="0"/>
      <w:divBdr>
        <w:top w:val="none" w:sz="0" w:space="0" w:color="auto"/>
        <w:left w:val="none" w:sz="0" w:space="0" w:color="auto"/>
        <w:bottom w:val="none" w:sz="0" w:space="0" w:color="auto"/>
        <w:right w:val="none" w:sz="0" w:space="0" w:color="auto"/>
      </w:divBdr>
    </w:div>
    <w:div w:id="583689335">
      <w:bodyDiv w:val="1"/>
      <w:marLeft w:val="0"/>
      <w:marRight w:val="0"/>
      <w:marTop w:val="0"/>
      <w:marBottom w:val="0"/>
      <w:divBdr>
        <w:top w:val="none" w:sz="0" w:space="0" w:color="auto"/>
        <w:left w:val="none" w:sz="0" w:space="0" w:color="auto"/>
        <w:bottom w:val="none" w:sz="0" w:space="0" w:color="auto"/>
        <w:right w:val="none" w:sz="0" w:space="0" w:color="auto"/>
      </w:divBdr>
    </w:div>
    <w:div w:id="592395975">
      <w:bodyDiv w:val="1"/>
      <w:marLeft w:val="0"/>
      <w:marRight w:val="0"/>
      <w:marTop w:val="0"/>
      <w:marBottom w:val="0"/>
      <w:divBdr>
        <w:top w:val="none" w:sz="0" w:space="0" w:color="auto"/>
        <w:left w:val="none" w:sz="0" w:space="0" w:color="auto"/>
        <w:bottom w:val="none" w:sz="0" w:space="0" w:color="auto"/>
        <w:right w:val="none" w:sz="0" w:space="0" w:color="auto"/>
      </w:divBdr>
    </w:div>
    <w:div w:id="599607565">
      <w:bodyDiv w:val="1"/>
      <w:marLeft w:val="0"/>
      <w:marRight w:val="0"/>
      <w:marTop w:val="0"/>
      <w:marBottom w:val="0"/>
      <w:divBdr>
        <w:top w:val="none" w:sz="0" w:space="0" w:color="auto"/>
        <w:left w:val="none" w:sz="0" w:space="0" w:color="auto"/>
        <w:bottom w:val="none" w:sz="0" w:space="0" w:color="auto"/>
        <w:right w:val="none" w:sz="0" w:space="0" w:color="auto"/>
      </w:divBdr>
    </w:div>
    <w:div w:id="603731126">
      <w:bodyDiv w:val="1"/>
      <w:marLeft w:val="0"/>
      <w:marRight w:val="0"/>
      <w:marTop w:val="0"/>
      <w:marBottom w:val="0"/>
      <w:divBdr>
        <w:top w:val="none" w:sz="0" w:space="0" w:color="auto"/>
        <w:left w:val="none" w:sz="0" w:space="0" w:color="auto"/>
        <w:bottom w:val="none" w:sz="0" w:space="0" w:color="auto"/>
        <w:right w:val="none" w:sz="0" w:space="0" w:color="auto"/>
      </w:divBdr>
    </w:div>
    <w:div w:id="604463571">
      <w:bodyDiv w:val="1"/>
      <w:marLeft w:val="0"/>
      <w:marRight w:val="0"/>
      <w:marTop w:val="0"/>
      <w:marBottom w:val="0"/>
      <w:divBdr>
        <w:top w:val="none" w:sz="0" w:space="0" w:color="auto"/>
        <w:left w:val="none" w:sz="0" w:space="0" w:color="auto"/>
        <w:bottom w:val="none" w:sz="0" w:space="0" w:color="auto"/>
        <w:right w:val="none" w:sz="0" w:space="0" w:color="auto"/>
      </w:divBdr>
    </w:div>
    <w:div w:id="608968388">
      <w:bodyDiv w:val="1"/>
      <w:marLeft w:val="0"/>
      <w:marRight w:val="0"/>
      <w:marTop w:val="0"/>
      <w:marBottom w:val="0"/>
      <w:divBdr>
        <w:top w:val="none" w:sz="0" w:space="0" w:color="auto"/>
        <w:left w:val="none" w:sz="0" w:space="0" w:color="auto"/>
        <w:bottom w:val="none" w:sz="0" w:space="0" w:color="auto"/>
        <w:right w:val="none" w:sz="0" w:space="0" w:color="auto"/>
      </w:divBdr>
    </w:div>
    <w:div w:id="613173238">
      <w:bodyDiv w:val="1"/>
      <w:marLeft w:val="0"/>
      <w:marRight w:val="0"/>
      <w:marTop w:val="0"/>
      <w:marBottom w:val="0"/>
      <w:divBdr>
        <w:top w:val="none" w:sz="0" w:space="0" w:color="auto"/>
        <w:left w:val="none" w:sz="0" w:space="0" w:color="auto"/>
        <w:bottom w:val="none" w:sz="0" w:space="0" w:color="auto"/>
        <w:right w:val="none" w:sz="0" w:space="0" w:color="auto"/>
      </w:divBdr>
    </w:div>
    <w:div w:id="617222982">
      <w:bodyDiv w:val="1"/>
      <w:marLeft w:val="0"/>
      <w:marRight w:val="0"/>
      <w:marTop w:val="0"/>
      <w:marBottom w:val="0"/>
      <w:divBdr>
        <w:top w:val="none" w:sz="0" w:space="0" w:color="auto"/>
        <w:left w:val="none" w:sz="0" w:space="0" w:color="auto"/>
        <w:bottom w:val="none" w:sz="0" w:space="0" w:color="auto"/>
        <w:right w:val="none" w:sz="0" w:space="0" w:color="auto"/>
      </w:divBdr>
    </w:div>
    <w:div w:id="620645610">
      <w:bodyDiv w:val="1"/>
      <w:marLeft w:val="0"/>
      <w:marRight w:val="0"/>
      <w:marTop w:val="0"/>
      <w:marBottom w:val="0"/>
      <w:divBdr>
        <w:top w:val="none" w:sz="0" w:space="0" w:color="auto"/>
        <w:left w:val="none" w:sz="0" w:space="0" w:color="auto"/>
        <w:bottom w:val="none" w:sz="0" w:space="0" w:color="auto"/>
        <w:right w:val="none" w:sz="0" w:space="0" w:color="auto"/>
      </w:divBdr>
    </w:div>
    <w:div w:id="626665019">
      <w:bodyDiv w:val="1"/>
      <w:marLeft w:val="0"/>
      <w:marRight w:val="0"/>
      <w:marTop w:val="0"/>
      <w:marBottom w:val="0"/>
      <w:divBdr>
        <w:top w:val="none" w:sz="0" w:space="0" w:color="auto"/>
        <w:left w:val="none" w:sz="0" w:space="0" w:color="auto"/>
        <w:bottom w:val="none" w:sz="0" w:space="0" w:color="auto"/>
        <w:right w:val="none" w:sz="0" w:space="0" w:color="auto"/>
      </w:divBdr>
    </w:div>
    <w:div w:id="628900546">
      <w:bodyDiv w:val="1"/>
      <w:marLeft w:val="0"/>
      <w:marRight w:val="0"/>
      <w:marTop w:val="0"/>
      <w:marBottom w:val="0"/>
      <w:divBdr>
        <w:top w:val="none" w:sz="0" w:space="0" w:color="auto"/>
        <w:left w:val="none" w:sz="0" w:space="0" w:color="auto"/>
        <w:bottom w:val="none" w:sz="0" w:space="0" w:color="auto"/>
        <w:right w:val="none" w:sz="0" w:space="0" w:color="auto"/>
      </w:divBdr>
    </w:div>
    <w:div w:id="630667364">
      <w:bodyDiv w:val="1"/>
      <w:marLeft w:val="0"/>
      <w:marRight w:val="0"/>
      <w:marTop w:val="0"/>
      <w:marBottom w:val="0"/>
      <w:divBdr>
        <w:top w:val="none" w:sz="0" w:space="0" w:color="auto"/>
        <w:left w:val="none" w:sz="0" w:space="0" w:color="auto"/>
        <w:bottom w:val="none" w:sz="0" w:space="0" w:color="auto"/>
        <w:right w:val="none" w:sz="0" w:space="0" w:color="auto"/>
      </w:divBdr>
    </w:div>
    <w:div w:id="635792735">
      <w:bodyDiv w:val="1"/>
      <w:marLeft w:val="0"/>
      <w:marRight w:val="0"/>
      <w:marTop w:val="0"/>
      <w:marBottom w:val="0"/>
      <w:divBdr>
        <w:top w:val="none" w:sz="0" w:space="0" w:color="auto"/>
        <w:left w:val="none" w:sz="0" w:space="0" w:color="auto"/>
        <w:bottom w:val="none" w:sz="0" w:space="0" w:color="auto"/>
        <w:right w:val="none" w:sz="0" w:space="0" w:color="auto"/>
      </w:divBdr>
    </w:div>
    <w:div w:id="646789410">
      <w:bodyDiv w:val="1"/>
      <w:marLeft w:val="0"/>
      <w:marRight w:val="0"/>
      <w:marTop w:val="0"/>
      <w:marBottom w:val="0"/>
      <w:divBdr>
        <w:top w:val="none" w:sz="0" w:space="0" w:color="auto"/>
        <w:left w:val="none" w:sz="0" w:space="0" w:color="auto"/>
        <w:bottom w:val="none" w:sz="0" w:space="0" w:color="auto"/>
        <w:right w:val="none" w:sz="0" w:space="0" w:color="auto"/>
      </w:divBdr>
    </w:div>
    <w:div w:id="648828111">
      <w:bodyDiv w:val="1"/>
      <w:marLeft w:val="0"/>
      <w:marRight w:val="0"/>
      <w:marTop w:val="0"/>
      <w:marBottom w:val="0"/>
      <w:divBdr>
        <w:top w:val="none" w:sz="0" w:space="0" w:color="auto"/>
        <w:left w:val="none" w:sz="0" w:space="0" w:color="auto"/>
        <w:bottom w:val="none" w:sz="0" w:space="0" w:color="auto"/>
        <w:right w:val="none" w:sz="0" w:space="0" w:color="auto"/>
      </w:divBdr>
    </w:div>
    <w:div w:id="653920068">
      <w:bodyDiv w:val="1"/>
      <w:marLeft w:val="0"/>
      <w:marRight w:val="0"/>
      <w:marTop w:val="0"/>
      <w:marBottom w:val="0"/>
      <w:divBdr>
        <w:top w:val="none" w:sz="0" w:space="0" w:color="auto"/>
        <w:left w:val="none" w:sz="0" w:space="0" w:color="auto"/>
        <w:bottom w:val="none" w:sz="0" w:space="0" w:color="auto"/>
        <w:right w:val="none" w:sz="0" w:space="0" w:color="auto"/>
      </w:divBdr>
    </w:div>
    <w:div w:id="658266624">
      <w:bodyDiv w:val="1"/>
      <w:marLeft w:val="0"/>
      <w:marRight w:val="0"/>
      <w:marTop w:val="0"/>
      <w:marBottom w:val="0"/>
      <w:divBdr>
        <w:top w:val="none" w:sz="0" w:space="0" w:color="auto"/>
        <w:left w:val="none" w:sz="0" w:space="0" w:color="auto"/>
        <w:bottom w:val="none" w:sz="0" w:space="0" w:color="auto"/>
        <w:right w:val="none" w:sz="0" w:space="0" w:color="auto"/>
      </w:divBdr>
    </w:div>
    <w:div w:id="668874260">
      <w:bodyDiv w:val="1"/>
      <w:marLeft w:val="0"/>
      <w:marRight w:val="0"/>
      <w:marTop w:val="0"/>
      <w:marBottom w:val="0"/>
      <w:divBdr>
        <w:top w:val="none" w:sz="0" w:space="0" w:color="auto"/>
        <w:left w:val="none" w:sz="0" w:space="0" w:color="auto"/>
        <w:bottom w:val="none" w:sz="0" w:space="0" w:color="auto"/>
        <w:right w:val="none" w:sz="0" w:space="0" w:color="auto"/>
      </w:divBdr>
    </w:div>
    <w:div w:id="670715197">
      <w:bodyDiv w:val="1"/>
      <w:marLeft w:val="0"/>
      <w:marRight w:val="0"/>
      <w:marTop w:val="0"/>
      <w:marBottom w:val="0"/>
      <w:divBdr>
        <w:top w:val="none" w:sz="0" w:space="0" w:color="auto"/>
        <w:left w:val="none" w:sz="0" w:space="0" w:color="auto"/>
        <w:bottom w:val="none" w:sz="0" w:space="0" w:color="auto"/>
        <w:right w:val="none" w:sz="0" w:space="0" w:color="auto"/>
      </w:divBdr>
    </w:div>
    <w:div w:id="675885920">
      <w:bodyDiv w:val="1"/>
      <w:marLeft w:val="0"/>
      <w:marRight w:val="0"/>
      <w:marTop w:val="0"/>
      <w:marBottom w:val="0"/>
      <w:divBdr>
        <w:top w:val="none" w:sz="0" w:space="0" w:color="auto"/>
        <w:left w:val="none" w:sz="0" w:space="0" w:color="auto"/>
        <w:bottom w:val="none" w:sz="0" w:space="0" w:color="auto"/>
        <w:right w:val="none" w:sz="0" w:space="0" w:color="auto"/>
      </w:divBdr>
    </w:div>
    <w:div w:id="679280969">
      <w:bodyDiv w:val="1"/>
      <w:marLeft w:val="0"/>
      <w:marRight w:val="0"/>
      <w:marTop w:val="0"/>
      <w:marBottom w:val="0"/>
      <w:divBdr>
        <w:top w:val="none" w:sz="0" w:space="0" w:color="auto"/>
        <w:left w:val="none" w:sz="0" w:space="0" w:color="auto"/>
        <w:bottom w:val="none" w:sz="0" w:space="0" w:color="auto"/>
        <w:right w:val="none" w:sz="0" w:space="0" w:color="auto"/>
      </w:divBdr>
    </w:div>
    <w:div w:id="687219220">
      <w:bodyDiv w:val="1"/>
      <w:marLeft w:val="0"/>
      <w:marRight w:val="0"/>
      <w:marTop w:val="0"/>
      <w:marBottom w:val="0"/>
      <w:divBdr>
        <w:top w:val="none" w:sz="0" w:space="0" w:color="auto"/>
        <w:left w:val="none" w:sz="0" w:space="0" w:color="auto"/>
        <w:bottom w:val="none" w:sz="0" w:space="0" w:color="auto"/>
        <w:right w:val="none" w:sz="0" w:space="0" w:color="auto"/>
      </w:divBdr>
    </w:div>
    <w:div w:id="688526739">
      <w:bodyDiv w:val="1"/>
      <w:marLeft w:val="0"/>
      <w:marRight w:val="0"/>
      <w:marTop w:val="0"/>
      <w:marBottom w:val="0"/>
      <w:divBdr>
        <w:top w:val="none" w:sz="0" w:space="0" w:color="auto"/>
        <w:left w:val="none" w:sz="0" w:space="0" w:color="auto"/>
        <w:bottom w:val="none" w:sz="0" w:space="0" w:color="auto"/>
        <w:right w:val="none" w:sz="0" w:space="0" w:color="auto"/>
      </w:divBdr>
    </w:div>
    <w:div w:id="694816409">
      <w:bodyDiv w:val="1"/>
      <w:marLeft w:val="0"/>
      <w:marRight w:val="0"/>
      <w:marTop w:val="0"/>
      <w:marBottom w:val="0"/>
      <w:divBdr>
        <w:top w:val="none" w:sz="0" w:space="0" w:color="auto"/>
        <w:left w:val="none" w:sz="0" w:space="0" w:color="auto"/>
        <w:bottom w:val="none" w:sz="0" w:space="0" w:color="auto"/>
        <w:right w:val="none" w:sz="0" w:space="0" w:color="auto"/>
      </w:divBdr>
    </w:div>
    <w:div w:id="715273857">
      <w:bodyDiv w:val="1"/>
      <w:marLeft w:val="0"/>
      <w:marRight w:val="0"/>
      <w:marTop w:val="0"/>
      <w:marBottom w:val="0"/>
      <w:divBdr>
        <w:top w:val="none" w:sz="0" w:space="0" w:color="auto"/>
        <w:left w:val="none" w:sz="0" w:space="0" w:color="auto"/>
        <w:bottom w:val="none" w:sz="0" w:space="0" w:color="auto"/>
        <w:right w:val="none" w:sz="0" w:space="0" w:color="auto"/>
      </w:divBdr>
    </w:div>
    <w:div w:id="719942083">
      <w:bodyDiv w:val="1"/>
      <w:marLeft w:val="0"/>
      <w:marRight w:val="0"/>
      <w:marTop w:val="0"/>
      <w:marBottom w:val="0"/>
      <w:divBdr>
        <w:top w:val="none" w:sz="0" w:space="0" w:color="auto"/>
        <w:left w:val="none" w:sz="0" w:space="0" w:color="auto"/>
        <w:bottom w:val="none" w:sz="0" w:space="0" w:color="auto"/>
        <w:right w:val="none" w:sz="0" w:space="0" w:color="auto"/>
      </w:divBdr>
    </w:div>
    <w:div w:id="738016861">
      <w:bodyDiv w:val="1"/>
      <w:marLeft w:val="0"/>
      <w:marRight w:val="0"/>
      <w:marTop w:val="0"/>
      <w:marBottom w:val="0"/>
      <w:divBdr>
        <w:top w:val="none" w:sz="0" w:space="0" w:color="auto"/>
        <w:left w:val="none" w:sz="0" w:space="0" w:color="auto"/>
        <w:bottom w:val="none" w:sz="0" w:space="0" w:color="auto"/>
        <w:right w:val="none" w:sz="0" w:space="0" w:color="auto"/>
      </w:divBdr>
    </w:div>
    <w:div w:id="738675934">
      <w:bodyDiv w:val="1"/>
      <w:marLeft w:val="0"/>
      <w:marRight w:val="0"/>
      <w:marTop w:val="0"/>
      <w:marBottom w:val="0"/>
      <w:divBdr>
        <w:top w:val="none" w:sz="0" w:space="0" w:color="auto"/>
        <w:left w:val="none" w:sz="0" w:space="0" w:color="auto"/>
        <w:bottom w:val="none" w:sz="0" w:space="0" w:color="auto"/>
        <w:right w:val="none" w:sz="0" w:space="0" w:color="auto"/>
      </w:divBdr>
    </w:div>
    <w:div w:id="746464817">
      <w:bodyDiv w:val="1"/>
      <w:marLeft w:val="0"/>
      <w:marRight w:val="0"/>
      <w:marTop w:val="0"/>
      <w:marBottom w:val="0"/>
      <w:divBdr>
        <w:top w:val="none" w:sz="0" w:space="0" w:color="auto"/>
        <w:left w:val="none" w:sz="0" w:space="0" w:color="auto"/>
        <w:bottom w:val="none" w:sz="0" w:space="0" w:color="auto"/>
        <w:right w:val="none" w:sz="0" w:space="0" w:color="auto"/>
      </w:divBdr>
    </w:div>
    <w:div w:id="757362671">
      <w:bodyDiv w:val="1"/>
      <w:marLeft w:val="0"/>
      <w:marRight w:val="0"/>
      <w:marTop w:val="0"/>
      <w:marBottom w:val="0"/>
      <w:divBdr>
        <w:top w:val="none" w:sz="0" w:space="0" w:color="auto"/>
        <w:left w:val="none" w:sz="0" w:space="0" w:color="auto"/>
        <w:bottom w:val="none" w:sz="0" w:space="0" w:color="auto"/>
        <w:right w:val="none" w:sz="0" w:space="0" w:color="auto"/>
      </w:divBdr>
    </w:div>
    <w:div w:id="760642532">
      <w:bodyDiv w:val="1"/>
      <w:marLeft w:val="0"/>
      <w:marRight w:val="0"/>
      <w:marTop w:val="0"/>
      <w:marBottom w:val="0"/>
      <w:divBdr>
        <w:top w:val="none" w:sz="0" w:space="0" w:color="auto"/>
        <w:left w:val="none" w:sz="0" w:space="0" w:color="auto"/>
        <w:bottom w:val="none" w:sz="0" w:space="0" w:color="auto"/>
        <w:right w:val="none" w:sz="0" w:space="0" w:color="auto"/>
      </w:divBdr>
    </w:div>
    <w:div w:id="761489403">
      <w:bodyDiv w:val="1"/>
      <w:marLeft w:val="0"/>
      <w:marRight w:val="0"/>
      <w:marTop w:val="0"/>
      <w:marBottom w:val="0"/>
      <w:divBdr>
        <w:top w:val="none" w:sz="0" w:space="0" w:color="auto"/>
        <w:left w:val="none" w:sz="0" w:space="0" w:color="auto"/>
        <w:bottom w:val="none" w:sz="0" w:space="0" w:color="auto"/>
        <w:right w:val="none" w:sz="0" w:space="0" w:color="auto"/>
      </w:divBdr>
    </w:div>
    <w:div w:id="767117495">
      <w:bodyDiv w:val="1"/>
      <w:marLeft w:val="0"/>
      <w:marRight w:val="0"/>
      <w:marTop w:val="0"/>
      <w:marBottom w:val="0"/>
      <w:divBdr>
        <w:top w:val="none" w:sz="0" w:space="0" w:color="auto"/>
        <w:left w:val="none" w:sz="0" w:space="0" w:color="auto"/>
        <w:bottom w:val="none" w:sz="0" w:space="0" w:color="auto"/>
        <w:right w:val="none" w:sz="0" w:space="0" w:color="auto"/>
      </w:divBdr>
    </w:div>
    <w:div w:id="767894117">
      <w:bodyDiv w:val="1"/>
      <w:marLeft w:val="0"/>
      <w:marRight w:val="0"/>
      <w:marTop w:val="0"/>
      <w:marBottom w:val="0"/>
      <w:divBdr>
        <w:top w:val="none" w:sz="0" w:space="0" w:color="auto"/>
        <w:left w:val="none" w:sz="0" w:space="0" w:color="auto"/>
        <w:bottom w:val="none" w:sz="0" w:space="0" w:color="auto"/>
        <w:right w:val="none" w:sz="0" w:space="0" w:color="auto"/>
      </w:divBdr>
    </w:div>
    <w:div w:id="789856036">
      <w:bodyDiv w:val="1"/>
      <w:marLeft w:val="0"/>
      <w:marRight w:val="0"/>
      <w:marTop w:val="0"/>
      <w:marBottom w:val="0"/>
      <w:divBdr>
        <w:top w:val="none" w:sz="0" w:space="0" w:color="auto"/>
        <w:left w:val="none" w:sz="0" w:space="0" w:color="auto"/>
        <w:bottom w:val="none" w:sz="0" w:space="0" w:color="auto"/>
        <w:right w:val="none" w:sz="0" w:space="0" w:color="auto"/>
      </w:divBdr>
    </w:div>
    <w:div w:id="797602941">
      <w:bodyDiv w:val="1"/>
      <w:marLeft w:val="0"/>
      <w:marRight w:val="0"/>
      <w:marTop w:val="0"/>
      <w:marBottom w:val="0"/>
      <w:divBdr>
        <w:top w:val="none" w:sz="0" w:space="0" w:color="auto"/>
        <w:left w:val="none" w:sz="0" w:space="0" w:color="auto"/>
        <w:bottom w:val="none" w:sz="0" w:space="0" w:color="auto"/>
        <w:right w:val="none" w:sz="0" w:space="0" w:color="auto"/>
      </w:divBdr>
    </w:div>
    <w:div w:id="811756304">
      <w:bodyDiv w:val="1"/>
      <w:marLeft w:val="0"/>
      <w:marRight w:val="0"/>
      <w:marTop w:val="0"/>
      <w:marBottom w:val="0"/>
      <w:divBdr>
        <w:top w:val="none" w:sz="0" w:space="0" w:color="auto"/>
        <w:left w:val="none" w:sz="0" w:space="0" w:color="auto"/>
        <w:bottom w:val="none" w:sz="0" w:space="0" w:color="auto"/>
        <w:right w:val="none" w:sz="0" w:space="0" w:color="auto"/>
      </w:divBdr>
    </w:div>
    <w:div w:id="812600446">
      <w:bodyDiv w:val="1"/>
      <w:marLeft w:val="0"/>
      <w:marRight w:val="0"/>
      <w:marTop w:val="0"/>
      <w:marBottom w:val="0"/>
      <w:divBdr>
        <w:top w:val="none" w:sz="0" w:space="0" w:color="auto"/>
        <w:left w:val="none" w:sz="0" w:space="0" w:color="auto"/>
        <w:bottom w:val="none" w:sz="0" w:space="0" w:color="auto"/>
        <w:right w:val="none" w:sz="0" w:space="0" w:color="auto"/>
      </w:divBdr>
    </w:div>
    <w:div w:id="814568737">
      <w:bodyDiv w:val="1"/>
      <w:marLeft w:val="0"/>
      <w:marRight w:val="0"/>
      <w:marTop w:val="0"/>
      <w:marBottom w:val="0"/>
      <w:divBdr>
        <w:top w:val="none" w:sz="0" w:space="0" w:color="auto"/>
        <w:left w:val="none" w:sz="0" w:space="0" w:color="auto"/>
        <w:bottom w:val="none" w:sz="0" w:space="0" w:color="auto"/>
        <w:right w:val="none" w:sz="0" w:space="0" w:color="auto"/>
      </w:divBdr>
    </w:div>
    <w:div w:id="815103756">
      <w:bodyDiv w:val="1"/>
      <w:marLeft w:val="0"/>
      <w:marRight w:val="0"/>
      <w:marTop w:val="0"/>
      <w:marBottom w:val="0"/>
      <w:divBdr>
        <w:top w:val="none" w:sz="0" w:space="0" w:color="auto"/>
        <w:left w:val="none" w:sz="0" w:space="0" w:color="auto"/>
        <w:bottom w:val="none" w:sz="0" w:space="0" w:color="auto"/>
        <w:right w:val="none" w:sz="0" w:space="0" w:color="auto"/>
      </w:divBdr>
    </w:div>
    <w:div w:id="815876833">
      <w:bodyDiv w:val="1"/>
      <w:marLeft w:val="0"/>
      <w:marRight w:val="0"/>
      <w:marTop w:val="0"/>
      <w:marBottom w:val="0"/>
      <w:divBdr>
        <w:top w:val="none" w:sz="0" w:space="0" w:color="auto"/>
        <w:left w:val="none" w:sz="0" w:space="0" w:color="auto"/>
        <w:bottom w:val="none" w:sz="0" w:space="0" w:color="auto"/>
        <w:right w:val="none" w:sz="0" w:space="0" w:color="auto"/>
      </w:divBdr>
    </w:div>
    <w:div w:id="829059058">
      <w:bodyDiv w:val="1"/>
      <w:marLeft w:val="0"/>
      <w:marRight w:val="0"/>
      <w:marTop w:val="0"/>
      <w:marBottom w:val="0"/>
      <w:divBdr>
        <w:top w:val="none" w:sz="0" w:space="0" w:color="auto"/>
        <w:left w:val="none" w:sz="0" w:space="0" w:color="auto"/>
        <w:bottom w:val="none" w:sz="0" w:space="0" w:color="auto"/>
        <w:right w:val="none" w:sz="0" w:space="0" w:color="auto"/>
      </w:divBdr>
    </w:div>
    <w:div w:id="831332354">
      <w:bodyDiv w:val="1"/>
      <w:marLeft w:val="0"/>
      <w:marRight w:val="0"/>
      <w:marTop w:val="0"/>
      <w:marBottom w:val="0"/>
      <w:divBdr>
        <w:top w:val="none" w:sz="0" w:space="0" w:color="auto"/>
        <w:left w:val="none" w:sz="0" w:space="0" w:color="auto"/>
        <w:bottom w:val="none" w:sz="0" w:space="0" w:color="auto"/>
        <w:right w:val="none" w:sz="0" w:space="0" w:color="auto"/>
      </w:divBdr>
    </w:div>
    <w:div w:id="841509692">
      <w:bodyDiv w:val="1"/>
      <w:marLeft w:val="0"/>
      <w:marRight w:val="0"/>
      <w:marTop w:val="0"/>
      <w:marBottom w:val="0"/>
      <w:divBdr>
        <w:top w:val="none" w:sz="0" w:space="0" w:color="auto"/>
        <w:left w:val="none" w:sz="0" w:space="0" w:color="auto"/>
        <w:bottom w:val="none" w:sz="0" w:space="0" w:color="auto"/>
        <w:right w:val="none" w:sz="0" w:space="0" w:color="auto"/>
      </w:divBdr>
    </w:div>
    <w:div w:id="841896158">
      <w:bodyDiv w:val="1"/>
      <w:marLeft w:val="0"/>
      <w:marRight w:val="0"/>
      <w:marTop w:val="0"/>
      <w:marBottom w:val="0"/>
      <w:divBdr>
        <w:top w:val="none" w:sz="0" w:space="0" w:color="auto"/>
        <w:left w:val="none" w:sz="0" w:space="0" w:color="auto"/>
        <w:bottom w:val="none" w:sz="0" w:space="0" w:color="auto"/>
        <w:right w:val="none" w:sz="0" w:space="0" w:color="auto"/>
      </w:divBdr>
    </w:div>
    <w:div w:id="842552814">
      <w:bodyDiv w:val="1"/>
      <w:marLeft w:val="0"/>
      <w:marRight w:val="0"/>
      <w:marTop w:val="0"/>
      <w:marBottom w:val="0"/>
      <w:divBdr>
        <w:top w:val="none" w:sz="0" w:space="0" w:color="auto"/>
        <w:left w:val="none" w:sz="0" w:space="0" w:color="auto"/>
        <w:bottom w:val="none" w:sz="0" w:space="0" w:color="auto"/>
        <w:right w:val="none" w:sz="0" w:space="0" w:color="auto"/>
      </w:divBdr>
    </w:div>
    <w:div w:id="848566807">
      <w:bodyDiv w:val="1"/>
      <w:marLeft w:val="0"/>
      <w:marRight w:val="0"/>
      <w:marTop w:val="0"/>
      <w:marBottom w:val="0"/>
      <w:divBdr>
        <w:top w:val="none" w:sz="0" w:space="0" w:color="auto"/>
        <w:left w:val="none" w:sz="0" w:space="0" w:color="auto"/>
        <w:bottom w:val="none" w:sz="0" w:space="0" w:color="auto"/>
        <w:right w:val="none" w:sz="0" w:space="0" w:color="auto"/>
      </w:divBdr>
    </w:div>
    <w:div w:id="849414877">
      <w:bodyDiv w:val="1"/>
      <w:marLeft w:val="0"/>
      <w:marRight w:val="0"/>
      <w:marTop w:val="0"/>
      <w:marBottom w:val="0"/>
      <w:divBdr>
        <w:top w:val="none" w:sz="0" w:space="0" w:color="auto"/>
        <w:left w:val="none" w:sz="0" w:space="0" w:color="auto"/>
        <w:bottom w:val="none" w:sz="0" w:space="0" w:color="auto"/>
        <w:right w:val="none" w:sz="0" w:space="0" w:color="auto"/>
      </w:divBdr>
    </w:div>
    <w:div w:id="860703666">
      <w:bodyDiv w:val="1"/>
      <w:marLeft w:val="0"/>
      <w:marRight w:val="0"/>
      <w:marTop w:val="0"/>
      <w:marBottom w:val="0"/>
      <w:divBdr>
        <w:top w:val="none" w:sz="0" w:space="0" w:color="auto"/>
        <w:left w:val="none" w:sz="0" w:space="0" w:color="auto"/>
        <w:bottom w:val="none" w:sz="0" w:space="0" w:color="auto"/>
        <w:right w:val="none" w:sz="0" w:space="0" w:color="auto"/>
      </w:divBdr>
    </w:div>
    <w:div w:id="863448179">
      <w:bodyDiv w:val="1"/>
      <w:marLeft w:val="0"/>
      <w:marRight w:val="0"/>
      <w:marTop w:val="0"/>
      <w:marBottom w:val="0"/>
      <w:divBdr>
        <w:top w:val="none" w:sz="0" w:space="0" w:color="auto"/>
        <w:left w:val="none" w:sz="0" w:space="0" w:color="auto"/>
        <w:bottom w:val="none" w:sz="0" w:space="0" w:color="auto"/>
        <w:right w:val="none" w:sz="0" w:space="0" w:color="auto"/>
      </w:divBdr>
    </w:div>
    <w:div w:id="868303135">
      <w:bodyDiv w:val="1"/>
      <w:marLeft w:val="0"/>
      <w:marRight w:val="0"/>
      <w:marTop w:val="0"/>
      <w:marBottom w:val="0"/>
      <w:divBdr>
        <w:top w:val="none" w:sz="0" w:space="0" w:color="auto"/>
        <w:left w:val="none" w:sz="0" w:space="0" w:color="auto"/>
        <w:bottom w:val="none" w:sz="0" w:space="0" w:color="auto"/>
        <w:right w:val="none" w:sz="0" w:space="0" w:color="auto"/>
      </w:divBdr>
    </w:div>
    <w:div w:id="871378878">
      <w:bodyDiv w:val="1"/>
      <w:marLeft w:val="0"/>
      <w:marRight w:val="0"/>
      <w:marTop w:val="0"/>
      <w:marBottom w:val="0"/>
      <w:divBdr>
        <w:top w:val="none" w:sz="0" w:space="0" w:color="auto"/>
        <w:left w:val="none" w:sz="0" w:space="0" w:color="auto"/>
        <w:bottom w:val="none" w:sz="0" w:space="0" w:color="auto"/>
        <w:right w:val="none" w:sz="0" w:space="0" w:color="auto"/>
      </w:divBdr>
    </w:div>
    <w:div w:id="874731785">
      <w:bodyDiv w:val="1"/>
      <w:marLeft w:val="0"/>
      <w:marRight w:val="0"/>
      <w:marTop w:val="0"/>
      <w:marBottom w:val="0"/>
      <w:divBdr>
        <w:top w:val="none" w:sz="0" w:space="0" w:color="auto"/>
        <w:left w:val="none" w:sz="0" w:space="0" w:color="auto"/>
        <w:bottom w:val="none" w:sz="0" w:space="0" w:color="auto"/>
        <w:right w:val="none" w:sz="0" w:space="0" w:color="auto"/>
      </w:divBdr>
    </w:div>
    <w:div w:id="875703743">
      <w:bodyDiv w:val="1"/>
      <w:marLeft w:val="0"/>
      <w:marRight w:val="0"/>
      <w:marTop w:val="0"/>
      <w:marBottom w:val="0"/>
      <w:divBdr>
        <w:top w:val="none" w:sz="0" w:space="0" w:color="auto"/>
        <w:left w:val="none" w:sz="0" w:space="0" w:color="auto"/>
        <w:bottom w:val="none" w:sz="0" w:space="0" w:color="auto"/>
        <w:right w:val="none" w:sz="0" w:space="0" w:color="auto"/>
      </w:divBdr>
    </w:div>
    <w:div w:id="879896268">
      <w:bodyDiv w:val="1"/>
      <w:marLeft w:val="0"/>
      <w:marRight w:val="0"/>
      <w:marTop w:val="0"/>
      <w:marBottom w:val="0"/>
      <w:divBdr>
        <w:top w:val="none" w:sz="0" w:space="0" w:color="auto"/>
        <w:left w:val="none" w:sz="0" w:space="0" w:color="auto"/>
        <w:bottom w:val="none" w:sz="0" w:space="0" w:color="auto"/>
        <w:right w:val="none" w:sz="0" w:space="0" w:color="auto"/>
      </w:divBdr>
    </w:div>
    <w:div w:id="883492504">
      <w:bodyDiv w:val="1"/>
      <w:marLeft w:val="0"/>
      <w:marRight w:val="0"/>
      <w:marTop w:val="0"/>
      <w:marBottom w:val="0"/>
      <w:divBdr>
        <w:top w:val="none" w:sz="0" w:space="0" w:color="auto"/>
        <w:left w:val="none" w:sz="0" w:space="0" w:color="auto"/>
        <w:bottom w:val="none" w:sz="0" w:space="0" w:color="auto"/>
        <w:right w:val="none" w:sz="0" w:space="0" w:color="auto"/>
      </w:divBdr>
    </w:div>
    <w:div w:id="892500712">
      <w:bodyDiv w:val="1"/>
      <w:marLeft w:val="0"/>
      <w:marRight w:val="0"/>
      <w:marTop w:val="0"/>
      <w:marBottom w:val="0"/>
      <w:divBdr>
        <w:top w:val="none" w:sz="0" w:space="0" w:color="auto"/>
        <w:left w:val="none" w:sz="0" w:space="0" w:color="auto"/>
        <w:bottom w:val="none" w:sz="0" w:space="0" w:color="auto"/>
        <w:right w:val="none" w:sz="0" w:space="0" w:color="auto"/>
      </w:divBdr>
    </w:div>
    <w:div w:id="893589834">
      <w:bodyDiv w:val="1"/>
      <w:marLeft w:val="0"/>
      <w:marRight w:val="0"/>
      <w:marTop w:val="0"/>
      <w:marBottom w:val="0"/>
      <w:divBdr>
        <w:top w:val="none" w:sz="0" w:space="0" w:color="auto"/>
        <w:left w:val="none" w:sz="0" w:space="0" w:color="auto"/>
        <w:bottom w:val="none" w:sz="0" w:space="0" w:color="auto"/>
        <w:right w:val="none" w:sz="0" w:space="0" w:color="auto"/>
      </w:divBdr>
    </w:div>
    <w:div w:id="893613935">
      <w:bodyDiv w:val="1"/>
      <w:marLeft w:val="0"/>
      <w:marRight w:val="0"/>
      <w:marTop w:val="0"/>
      <w:marBottom w:val="0"/>
      <w:divBdr>
        <w:top w:val="none" w:sz="0" w:space="0" w:color="auto"/>
        <w:left w:val="none" w:sz="0" w:space="0" w:color="auto"/>
        <w:bottom w:val="none" w:sz="0" w:space="0" w:color="auto"/>
        <w:right w:val="none" w:sz="0" w:space="0" w:color="auto"/>
      </w:divBdr>
    </w:div>
    <w:div w:id="894899434">
      <w:bodyDiv w:val="1"/>
      <w:marLeft w:val="0"/>
      <w:marRight w:val="0"/>
      <w:marTop w:val="0"/>
      <w:marBottom w:val="0"/>
      <w:divBdr>
        <w:top w:val="none" w:sz="0" w:space="0" w:color="auto"/>
        <w:left w:val="none" w:sz="0" w:space="0" w:color="auto"/>
        <w:bottom w:val="none" w:sz="0" w:space="0" w:color="auto"/>
        <w:right w:val="none" w:sz="0" w:space="0" w:color="auto"/>
      </w:divBdr>
    </w:div>
    <w:div w:id="904267740">
      <w:bodyDiv w:val="1"/>
      <w:marLeft w:val="0"/>
      <w:marRight w:val="0"/>
      <w:marTop w:val="0"/>
      <w:marBottom w:val="0"/>
      <w:divBdr>
        <w:top w:val="none" w:sz="0" w:space="0" w:color="auto"/>
        <w:left w:val="none" w:sz="0" w:space="0" w:color="auto"/>
        <w:bottom w:val="none" w:sz="0" w:space="0" w:color="auto"/>
        <w:right w:val="none" w:sz="0" w:space="0" w:color="auto"/>
      </w:divBdr>
    </w:div>
    <w:div w:id="910232032">
      <w:bodyDiv w:val="1"/>
      <w:marLeft w:val="0"/>
      <w:marRight w:val="0"/>
      <w:marTop w:val="0"/>
      <w:marBottom w:val="0"/>
      <w:divBdr>
        <w:top w:val="none" w:sz="0" w:space="0" w:color="auto"/>
        <w:left w:val="none" w:sz="0" w:space="0" w:color="auto"/>
        <w:bottom w:val="none" w:sz="0" w:space="0" w:color="auto"/>
        <w:right w:val="none" w:sz="0" w:space="0" w:color="auto"/>
      </w:divBdr>
    </w:div>
    <w:div w:id="913929573">
      <w:bodyDiv w:val="1"/>
      <w:marLeft w:val="0"/>
      <w:marRight w:val="0"/>
      <w:marTop w:val="0"/>
      <w:marBottom w:val="0"/>
      <w:divBdr>
        <w:top w:val="none" w:sz="0" w:space="0" w:color="auto"/>
        <w:left w:val="none" w:sz="0" w:space="0" w:color="auto"/>
        <w:bottom w:val="none" w:sz="0" w:space="0" w:color="auto"/>
        <w:right w:val="none" w:sz="0" w:space="0" w:color="auto"/>
      </w:divBdr>
    </w:div>
    <w:div w:id="914515596">
      <w:bodyDiv w:val="1"/>
      <w:marLeft w:val="0"/>
      <w:marRight w:val="0"/>
      <w:marTop w:val="0"/>
      <w:marBottom w:val="0"/>
      <w:divBdr>
        <w:top w:val="none" w:sz="0" w:space="0" w:color="auto"/>
        <w:left w:val="none" w:sz="0" w:space="0" w:color="auto"/>
        <w:bottom w:val="none" w:sz="0" w:space="0" w:color="auto"/>
        <w:right w:val="none" w:sz="0" w:space="0" w:color="auto"/>
      </w:divBdr>
    </w:div>
    <w:div w:id="917834488">
      <w:bodyDiv w:val="1"/>
      <w:marLeft w:val="0"/>
      <w:marRight w:val="0"/>
      <w:marTop w:val="0"/>
      <w:marBottom w:val="0"/>
      <w:divBdr>
        <w:top w:val="none" w:sz="0" w:space="0" w:color="auto"/>
        <w:left w:val="none" w:sz="0" w:space="0" w:color="auto"/>
        <w:bottom w:val="none" w:sz="0" w:space="0" w:color="auto"/>
        <w:right w:val="none" w:sz="0" w:space="0" w:color="auto"/>
      </w:divBdr>
    </w:div>
    <w:div w:id="924799810">
      <w:bodyDiv w:val="1"/>
      <w:marLeft w:val="0"/>
      <w:marRight w:val="0"/>
      <w:marTop w:val="0"/>
      <w:marBottom w:val="0"/>
      <w:divBdr>
        <w:top w:val="none" w:sz="0" w:space="0" w:color="auto"/>
        <w:left w:val="none" w:sz="0" w:space="0" w:color="auto"/>
        <w:bottom w:val="none" w:sz="0" w:space="0" w:color="auto"/>
        <w:right w:val="none" w:sz="0" w:space="0" w:color="auto"/>
      </w:divBdr>
    </w:div>
    <w:div w:id="933779998">
      <w:bodyDiv w:val="1"/>
      <w:marLeft w:val="0"/>
      <w:marRight w:val="0"/>
      <w:marTop w:val="0"/>
      <w:marBottom w:val="0"/>
      <w:divBdr>
        <w:top w:val="none" w:sz="0" w:space="0" w:color="auto"/>
        <w:left w:val="none" w:sz="0" w:space="0" w:color="auto"/>
        <w:bottom w:val="none" w:sz="0" w:space="0" w:color="auto"/>
        <w:right w:val="none" w:sz="0" w:space="0" w:color="auto"/>
      </w:divBdr>
    </w:div>
    <w:div w:id="938486656">
      <w:bodyDiv w:val="1"/>
      <w:marLeft w:val="0"/>
      <w:marRight w:val="0"/>
      <w:marTop w:val="0"/>
      <w:marBottom w:val="0"/>
      <w:divBdr>
        <w:top w:val="none" w:sz="0" w:space="0" w:color="auto"/>
        <w:left w:val="none" w:sz="0" w:space="0" w:color="auto"/>
        <w:bottom w:val="none" w:sz="0" w:space="0" w:color="auto"/>
        <w:right w:val="none" w:sz="0" w:space="0" w:color="auto"/>
      </w:divBdr>
    </w:div>
    <w:div w:id="941379356">
      <w:bodyDiv w:val="1"/>
      <w:marLeft w:val="0"/>
      <w:marRight w:val="0"/>
      <w:marTop w:val="0"/>
      <w:marBottom w:val="0"/>
      <w:divBdr>
        <w:top w:val="none" w:sz="0" w:space="0" w:color="auto"/>
        <w:left w:val="none" w:sz="0" w:space="0" w:color="auto"/>
        <w:bottom w:val="none" w:sz="0" w:space="0" w:color="auto"/>
        <w:right w:val="none" w:sz="0" w:space="0" w:color="auto"/>
      </w:divBdr>
    </w:div>
    <w:div w:id="947397505">
      <w:bodyDiv w:val="1"/>
      <w:marLeft w:val="0"/>
      <w:marRight w:val="0"/>
      <w:marTop w:val="0"/>
      <w:marBottom w:val="0"/>
      <w:divBdr>
        <w:top w:val="none" w:sz="0" w:space="0" w:color="auto"/>
        <w:left w:val="none" w:sz="0" w:space="0" w:color="auto"/>
        <w:bottom w:val="none" w:sz="0" w:space="0" w:color="auto"/>
        <w:right w:val="none" w:sz="0" w:space="0" w:color="auto"/>
      </w:divBdr>
    </w:div>
    <w:div w:id="950936809">
      <w:bodyDiv w:val="1"/>
      <w:marLeft w:val="0"/>
      <w:marRight w:val="0"/>
      <w:marTop w:val="0"/>
      <w:marBottom w:val="0"/>
      <w:divBdr>
        <w:top w:val="none" w:sz="0" w:space="0" w:color="auto"/>
        <w:left w:val="none" w:sz="0" w:space="0" w:color="auto"/>
        <w:bottom w:val="none" w:sz="0" w:space="0" w:color="auto"/>
        <w:right w:val="none" w:sz="0" w:space="0" w:color="auto"/>
      </w:divBdr>
    </w:div>
    <w:div w:id="952596585">
      <w:bodyDiv w:val="1"/>
      <w:marLeft w:val="0"/>
      <w:marRight w:val="0"/>
      <w:marTop w:val="0"/>
      <w:marBottom w:val="0"/>
      <w:divBdr>
        <w:top w:val="none" w:sz="0" w:space="0" w:color="auto"/>
        <w:left w:val="none" w:sz="0" w:space="0" w:color="auto"/>
        <w:bottom w:val="none" w:sz="0" w:space="0" w:color="auto"/>
        <w:right w:val="none" w:sz="0" w:space="0" w:color="auto"/>
      </w:divBdr>
    </w:div>
    <w:div w:id="954796701">
      <w:bodyDiv w:val="1"/>
      <w:marLeft w:val="0"/>
      <w:marRight w:val="0"/>
      <w:marTop w:val="0"/>
      <w:marBottom w:val="0"/>
      <w:divBdr>
        <w:top w:val="none" w:sz="0" w:space="0" w:color="auto"/>
        <w:left w:val="none" w:sz="0" w:space="0" w:color="auto"/>
        <w:bottom w:val="none" w:sz="0" w:space="0" w:color="auto"/>
        <w:right w:val="none" w:sz="0" w:space="0" w:color="auto"/>
      </w:divBdr>
    </w:div>
    <w:div w:id="974942982">
      <w:bodyDiv w:val="1"/>
      <w:marLeft w:val="0"/>
      <w:marRight w:val="0"/>
      <w:marTop w:val="0"/>
      <w:marBottom w:val="0"/>
      <w:divBdr>
        <w:top w:val="none" w:sz="0" w:space="0" w:color="auto"/>
        <w:left w:val="none" w:sz="0" w:space="0" w:color="auto"/>
        <w:bottom w:val="none" w:sz="0" w:space="0" w:color="auto"/>
        <w:right w:val="none" w:sz="0" w:space="0" w:color="auto"/>
      </w:divBdr>
    </w:div>
    <w:div w:id="976568172">
      <w:bodyDiv w:val="1"/>
      <w:marLeft w:val="0"/>
      <w:marRight w:val="0"/>
      <w:marTop w:val="0"/>
      <w:marBottom w:val="0"/>
      <w:divBdr>
        <w:top w:val="none" w:sz="0" w:space="0" w:color="auto"/>
        <w:left w:val="none" w:sz="0" w:space="0" w:color="auto"/>
        <w:bottom w:val="none" w:sz="0" w:space="0" w:color="auto"/>
        <w:right w:val="none" w:sz="0" w:space="0" w:color="auto"/>
      </w:divBdr>
    </w:div>
    <w:div w:id="980161237">
      <w:bodyDiv w:val="1"/>
      <w:marLeft w:val="0"/>
      <w:marRight w:val="0"/>
      <w:marTop w:val="0"/>
      <w:marBottom w:val="0"/>
      <w:divBdr>
        <w:top w:val="none" w:sz="0" w:space="0" w:color="auto"/>
        <w:left w:val="none" w:sz="0" w:space="0" w:color="auto"/>
        <w:bottom w:val="none" w:sz="0" w:space="0" w:color="auto"/>
        <w:right w:val="none" w:sz="0" w:space="0" w:color="auto"/>
      </w:divBdr>
    </w:div>
    <w:div w:id="981882998">
      <w:bodyDiv w:val="1"/>
      <w:marLeft w:val="0"/>
      <w:marRight w:val="0"/>
      <w:marTop w:val="0"/>
      <w:marBottom w:val="0"/>
      <w:divBdr>
        <w:top w:val="none" w:sz="0" w:space="0" w:color="auto"/>
        <w:left w:val="none" w:sz="0" w:space="0" w:color="auto"/>
        <w:bottom w:val="none" w:sz="0" w:space="0" w:color="auto"/>
        <w:right w:val="none" w:sz="0" w:space="0" w:color="auto"/>
      </w:divBdr>
    </w:div>
    <w:div w:id="984548805">
      <w:bodyDiv w:val="1"/>
      <w:marLeft w:val="0"/>
      <w:marRight w:val="0"/>
      <w:marTop w:val="0"/>
      <w:marBottom w:val="0"/>
      <w:divBdr>
        <w:top w:val="none" w:sz="0" w:space="0" w:color="auto"/>
        <w:left w:val="none" w:sz="0" w:space="0" w:color="auto"/>
        <w:bottom w:val="none" w:sz="0" w:space="0" w:color="auto"/>
        <w:right w:val="none" w:sz="0" w:space="0" w:color="auto"/>
      </w:divBdr>
    </w:div>
    <w:div w:id="988747478">
      <w:bodyDiv w:val="1"/>
      <w:marLeft w:val="0"/>
      <w:marRight w:val="0"/>
      <w:marTop w:val="0"/>
      <w:marBottom w:val="0"/>
      <w:divBdr>
        <w:top w:val="none" w:sz="0" w:space="0" w:color="auto"/>
        <w:left w:val="none" w:sz="0" w:space="0" w:color="auto"/>
        <w:bottom w:val="none" w:sz="0" w:space="0" w:color="auto"/>
        <w:right w:val="none" w:sz="0" w:space="0" w:color="auto"/>
      </w:divBdr>
    </w:div>
    <w:div w:id="989748572">
      <w:bodyDiv w:val="1"/>
      <w:marLeft w:val="0"/>
      <w:marRight w:val="0"/>
      <w:marTop w:val="0"/>
      <w:marBottom w:val="0"/>
      <w:divBdr>
        <w:top w:val="none" w:sz="0" w:space="0" w:color="auto"/>
        <w:left w:val="none" w:sz="0" w:space="0" w:color="auto"/>
        <w:bottom w:val="none" w:sz="0" w:space="0" w:color="auto"/>
        <w:right w:val="none" w:sz="0" w:space="0" w:color="auto"/>
      </w:divBdr>
    </w:div>
    <w:div w:id="994139269">
      <w:bodyDiv w:val="1"/>
      <w:marLeft w:val="0"/>
      <w:marRight w:val="0"/>
      <w:marTop w:val="0"/>
      <w:marBottom w:val="0"/>
      <w:divBdr>
        <w:top w:val="none" w:sz="0" w:space="0" w:color="auto"/>
        <w:left w:val="none" w:sz="0" w:space="0" w:color="auto"/>
        <w:bottom w:val="none" w:sz="0" w:space="0" w:color="auto"/>
        <w:right w:val="none" w:sz="0" w:space="0" w:color="auto"/>
      </w:divBdr>
    </w:div>
    <w:div w:id="994338237">
      <w:bodyDiv w:val="1"/>
      <w:marLeft w:val="0"/>
      <w:marRight w:val="0"/>
      <w:marTop w:val="0"/>
      <w:marBottom w:val="0"/>
      <w:divBdr>
        <w:top w:val="none" w:sz="0" w:space="0" w:color="auto"/>
        <w:left w:val="none" w:sz="0" w:space="0" w:color="auto"/>
        <w:bottom w:val="none" w:sz="0" w:space="0" w:color="auto"/>
        <w:right w:val="none" w:sz="0" w:space="0" w:color="auto"/>
      </w:divBdr>
    </w:div>
    <w:div w:id="1002897483">
      <w:bodyDiv w:val="1"/>
      <w:marLeft w:val="0"/>
      <w:marRight w:val="0"/>
      <w:marTop w:val="0"/>
      <w:marBottom w:val="0"/>
      <w:divBdr>
        <w:top w:val="none" w:sz="0" w:space="0" w:color="auto"/>
        <w:left w:val="none" w:sz="0" w:space="0" w:color="auto"/>
        <w:bottom w:val="none" w:sz="0" w:space="0" w:color="auto"/>
        <w:right w:val="none" w:sz="0" w:space="0" w:color="auto"/>
      </w:divBdr>
    </w:div>
    <w:div w:id="1003510163">
      <w:bodyDiv w:val="1"/>
      <w:marLeft w:val="0"/>
      <w:marRight w:val="0"/>
      <w:marTop w:val="0"/>
      <w:marBottom w:val="0"/>
      <w:divBdr>
        <w:top w:val="none" w:sz="0" w:space="0" w:color="auto"/>
        <w:left w:val="none" w:sz="0" w:space="0" w:color="auto"/>
        <w:bottom w:val="none" w:sz="0" w:space="0" w:color="auto"/>
        <w:right w:val="none" w:sz="0" w:space="0" w:color="auto"/>
      </w:divBdr>
    </w:div>
    <w:div w:id="1006438813">
      <w:bodyDiv w:val="1"/>
      <w:marLeft w:val="0"/>
      <w:marRight w:val="0"/>
      <w:marTop w:val="0"/>
      <w:marBottom w:val="0"/>
      <w:divBdr>
        <w:top w:val="none" w:sz="0" w:space="0" w:color="auto"/>
        <w:left w:val="none" w:sz="0" w:space="0" w:color="auto"/>
        <w:bottom w:val="none" w:sz="0" w:space="0" w:color="auto"/>
        <w:right w:val="none" w:sz="0" w:space="0" w:color="auto"/>
      </w:divBdr>
    </w:div>
    <w:div w:id="1008748224">
      <w:bodyDiv w:val="1"/>
      <w:marLeft w:val="0"/>
      <w:marRight w:val="0"/>
      <w:marTop w:val="0"/>
      <w:marBottom w:val="0"/>
      <w:divBdr>
        <w:top w:val="none" w:sz="0" w:space="0" w:color="auto"/>
        <w:left w:val="none" w:sz="0" w:space="0" w:color="auto"/>
        <w:bottom w:val="none" w:sz="0" w:space="0" w:color="auto"/>
        <w:right w:val="none" w:sz="0" w:space="0" w:color="auto"/>
      </w:divBdr>
    </w:div>
    <w:div w:id="1016233417">
      <w:bodyDiv w:val="1"/>
      <w:marLeft w:val="0"/>
      <w:marRight w:val="0"/>
      <w:marTop w:val="0"/>
      <w:marBottom w:val="0"/>
      <w:divBdr>
        <w:top w:val="none" w:sz="0" w:space="0" w:color="auto"/>
        <w:left w:val="none" w:sz="0" w:space="0" w:color="auto"/>
        <w:bottom w:val="none" w:sz="0" w:space="0" w:color="auto"/>
        <w:right w:val="none" w:sz="0" w:space="0" w:color="auto"/>
      </w:divBdr>
    </w:div>
    <w:div w:id="1016619146">
      <w:bodyDiv w:val="1"/>
      <w:marLeft w:val="0"/>
      <w:marRight w:val="0"/>
      <w:marTop w:val="0"/>
      <w:marBottom w:val="0"/>
      <w:divBdr>
        <w:top w:val="none" w:sz="0" w:space="0" w:color="auto"/>
        <w:left w:val="none" w:sz="0" w:space="0" w:color="auto"/>
        <w:bottom w:val="none" w:sz="0" w:space="0" w:color="auto"/>
        <w:right w:val="none" w:sz="0" w:space="0" w:color="auto"/>
      </w:divBdr>
    </w:div>
    <w:div w:id="1016998767">
      <w:bodyDiv w:val="1"/>
      <w:marLeft w:val="0"/>
      <w:marRight w:val="0"/>
      <w:marTop w:val="0"/>
      <w:marBottom w:val="0"/>
      <w:divBdr>
        <w:top w:val="none" w:sz="0" w:space="0" w:color="auto"/>
        <w:left w:val="none" w:sz="0" w:space="0" w:color="auto"/>
        <w:bottom w:val="none" w:sz="0" w:space="0" w:color="auto"/>
        <w:right w:val="none" w:sz="0" w:space="0" w:color="auto"/>
      </w:divBdr>
    </w:div>
    <w:div w:id="1020086295">
      <w:bodyDiv w:val="1"/>
      <w:marLeft w:val="0"/>
      <w:marRight w:val="0"/>
      <w:marTop w:val="0"/>
      <w:marBottom w:val="0"/>
      <w:divBdr>
        <w:top w:val="none" w:sz="0" w:space="0" w:color="auto"/>
        <w:left w:val="none" w:sz="0" w:space="0" w:color="auto"/>
        <w:bottom w:val="none" w:sz="0" w:space="0" w:color="auto"/>
        <w:right w:val="none" w:sz="0" w:space="0" w:color="auto"/>
      </w:divBdr>
    </w:div>
    <w:div w:id="1021780212">
      <w:bodyDiv w:val="1"/>
      <w:marLeft w:val="0"/>
      <w:marRight w:val="0"/>
      <w:marTop w:val="0"/>
      <w:marBottom w:val="0"/>
      <w:divBdr>
        <w:top w:val="none" w:sz="0" w:space="0" w:color="auto"/>
        <w:left w:val="none" w:sz="0" w:space="0" w:color="auto"/>
        <w:bottom w:val="none" w:sz="0" w:space="0" w:color="auto"/>
        <w:right w:val="none" w:sz="0" w:space="0" w:color="auto"/>
      </w:divBdr>
    </w:div>
    <w:div w:id="1022828731">
      <w:bodyDiv w:val="1"/>
      <w:marLeft w:val="0"/>
      <w:marRight w:val="0"/>
      <w:marTop w:val="0"/>
      <w:marBottom w:val="0"/>
      <w:divBdr>
        <w:top w:val="none" w:sz="0" w:space="0" w:color="auto"/>
        <w:left w:val="none" w:sz="0" w:space="0" w:color="auto"/>
        <w:bottom w:val="none" w:sz="0" w:space="0" w:color="auto"/>
        <w:right w:val="none" w:sz="0" w:space="0" w:color="auto"/>
      </w:divBdr>
    </w:div>
    <w:div w:id="1024092133">
      <w:bodyDiv w:val="1"/>
      <w:marLeft w:val="0"/>
      <w:marRight w:val="0"/>
      <w:marTop w:val="0"/>
      <w:marBottom w:val="0"/>
      <w:divBdr>
        <w:top w:val="none" w:sz="0" w:space="0" w:color="auto"/>
        <w:left w:val="none" w:sz="0" w:space="0" w:color="auto"/>
        <w:bottom w:val="none" w:sz="0" w:space="0" w:color="auto"/>
        <w:right w:val="none" w:sz="0" w:space="0" w:color="auto"/>
      </w:divBdr>
    </w:div>
    <w:div w:id="1026367662">
      <w:bodyDiv w:val="1"/>
      <w:marLeft w:val="0"/>
      <w:marRight w:val="0"/>
      <w:marTop w:val="0"/>
      <w:marBottom w:val="0"/>
      <w:divBdr>
        <w:top w:val="none" w:sz="0" w:space="0" w:color="auto"/>
        <w:left w:val="none" w:sz="0" w:space="0" w:color="auto"/>
        <w:bottom w:val="none" w:sz="0" w:space="0" w:color="auto"/>
        <w:right w:val="none" w:sz="0" w:space="0" w:color="auto"/>
      </w:divBdr>
    </w:div>
    <w:div w:id="1027831839">
      <w:bodyDiv w:val="1"/>
      <w:marLeft w:val="0"/>
      <w:marRight w:val="0"/>
      <w:marTop w:val="0"/>
      <w:marBottom w:val="0"/>
      <w:divBdr>
        <w:top w:val="none" w:sz="0" w:space="0" w:color="auto"/>
        <w:left w:val="none" w:sz="0" w:space="0" w:color="auto"/>
        <w:bottom w:val="none" w:sz="0" w:space="0" w:color="auto"/>
        <w:right w:val="none" w:sz="0" w:space="0" w:color="auto"/>
      </w:divBdr>
    </w:div>
    <w:div w:id="1029112063">
      <w:bodyDiv w:val="1"/>
      <w:marLeft w:val="0"/>
      <w:marRight w:val="0"/>
      <w:marTop w:val="0"/>
      <w:marBottom w:val="0"/>
      <w:divBdr>
        <w:top w:val="none" w:sz="0" w:space="0" w:color="auto"/>
        <w:left w:val="none" w:sz="0" w:space="0" w:color="auto"/>
        <w:bottom w:val="none" w:sz="0" w:space="0" w:color="auto"/>
        <w:right w:val="none" w:sz="0" w:space="0" w:color="auto"/>
      </w:divBdr>
    </w:div>
    <w:div w:id="1037510234">
      <w:bodyDiv w:val="1"/>
      <w:marLeft w:val="0"/>
      <w:marRight w:val="0"/>
      <w:marTop w:val="0"/>
      <w:marBottom w:val="0"/>
      <w:divBdr>
        <w:top w:val="none" w:sz="0" w:space="0" w:color="auto"/>
        <w:left w:val="none" w:sz="0" w:space="0" w:color="auto"/>
        <w:bottom w:val="none" w:sz="0" w:space="0" w:color="auto"/>
        <w:right w:val="none" w:sz="0" w:space="0" w:color="auto"/>
      </w:divBdr>
    </w:div>
    <w:div w:id="1040786599">
      <w:bodyDiv w:val="1"/>
      <w:marLeft w:val="0"/>
      <w:marRight w:val="0"/>
      <w:marTop w:val="0"/>
      <w:marBottom w:val="0"/>
      <w:divBdr>
        <w:top w:val="none" w:sz="0" w:space="0" w:color="auto"/>
        <w:left w:val="none" w:sz="0" w:space="0" w:color="auto"/>
        <w:bottom w:val="none" w:sz="0" w:space="0" w:color="auto"/>
        <w:right w:val="none" w:sz="0" w:space="0" w:color="auto"/>
      </w:divBdr>
    </w:div>
    <w:div w:id="1041436725">
      <w:bodyDiv w:val="1"/>
      <w:marLeft w:val="0"/>
      <w:marRight w:val="0"/>
      <w:marTop w:val="0"/>
      <w:marBottom w:val="0"/>
      <w:divBdr>
        <w:top w:val="none" w:sz="0" w:space="0" w:color="auto"/>
        <w:left w:val="none" w:sz="0" w:space="0" w:color="auto"/>
        <w:bottom w:val="none" w:sz="0" w:space="0" w:color="auto"/>
        <w:right w:val="none" w:sz="0" w:space="0" w:color="auto"/>
      </w:divBdr>
    </w:div>
    <w:div w:id="1043287807">
      <w:bodyDiv w:val="1"/>
      <w:marLeft w:val="0"/>
      <w:marRight w:val="0"/>
      <w:marTop w:val="0"/>
      <w:marBottom w:val="0"/>
      <w:divBdr>
        <w:top w:val="none" w:sz="0" w:space="0" w:color="auto"/>
        <w:left w:val="none" w:sz="0" w:space="0" w:color="auto"/>
        <w:bottom w:val="none" w:sz="0" w:space="0" w:color="auto"/>
        <w:right w:val="none" w:sz="0" w:space="0" w:color="auto"/>
      </w:divBdr>
    </w:div>
    <w:div w:id="1052382341">
      <w:bodyDiv w:val="1"/>
      <w:marLeft w:val="0"/>
      <w:marRight w:val="0"/>
      <w:marTop w:val="0"/>
      <w:marBottom w:val="0"/>
      <w:divBdr>
        <w:top w:val="none" w:sz="0" w:space="0" w:color="auto"/>
        <w:left w:val="none" w:sz="0" w:space="0" w:color="auto"/>
        <w:bottom w:val="none" w:sz="0" w:space="0" w:color="auto"/>
        <w:right w:val="none" w:sz="0" w:space="0" w:color="auto"/>
      </w:divBdr>
    </w:div>
    <w:div w:id="1052997895">
      <w:bodyDiv w:val="1"/>
      <w:marLeft w:val="0"/>
      <w:marRight w:val="0"/>
      <w:marTop w:val="0"/>
      <w:marBottom w:val="0"/>
      <w:divBdr>
        <w:top w:val="none" w:sz="0" w:space="0" w:color="auto"/>
        <w:left w:val="none" w:sz="0" w:space="0" w:color="auto"/>
        <w:bottom w:val="none" w:sz="0" w:space="0" w:color="auto"/>
        <w:right w:val="none" w:sz="0" w:space="0" w:color="auto"/>
      </w:divBdr>
    </w:div>
    <w:div w:id="1056009099">
      <w:bodyDiv w:val="1"/>
      <w:marLeft w:val="0"/>
      <w:marRight w:val="0"/>
      <w:marTop w:val="0"/>
      <w:marBottom w:val="0"/>
      <w:divBdr>
        <w:top w:val="none" w:sz="0" w:space="0" w:color="auto"/>
        <w:left w:val="none" w:sz="0" w:space="0" w:color="auto"/>
        <w:bottom w:val="none" w:sz="0" w:space="0" w:color="auto"/>
        <w:right w:val="none" w:sz="0" w:space="0" w:color="auto"/>
      </w:divBdr>
    </w:div>
    <w:div w:id="1062093688">
      <w:bodyDiv w:val="1"/>
      <w:marLeft w:val="0"/>
      <w:marRight w:val="0"/>
      <w:marTop w:val="0"/>
      <w:marBottom w:val="0"/>
      <w:divBdr>
        <w:top w:val="none" w:sz="0" w:space="0" w:color="auto"/>
        <w:left w:val="none" w:sz="0" w:space="0" w:color="auto"/>
        <w:bottom w:val="none" w:sz="0" w:space="0" w:color="auto"/>
        <w:right w:val="none" w:sz="0" w:space="0" w:color="auto"/>
      </w:divBdr>
    </w:div>
    <w:div w:id="1075129709">
      <w:bodyDiv w:val="1"/>
      <w:marLeft w:val="0"/>
      <w:marRight w:val="0"/>
      <w:marTop w:val="0"/>
      <w:marBottom w:val="0"/>
      <w:divBdr>
        <w:top w:val="none" w:sz="0" w:space="0" w:color="auto"/>
        <w:left w:val="none" w:sz="0" w:space="0" w:color="auto"/>
        <w:bottom w:val="none" w:sz="0" w:space="0" w:color="auto"/>
        <w:right w:val="none" w:sz="0" w:space="0" w:color="auto"/>
      </w:divBdr>
    </w:div>
    <w:div w:id="1081872490">
      <w:bodyDiv w:val="1"/>
      <w:marLeft w:val="0"/>
      <w:marRight w:val="0"/>
      <w:marTop w:val="0"/>
      <w:marBottom w:val="0"/>
      <w:divBdr>
        <w:top w:val="none" w:sz="0" w:space="0" w:color="auto"/>
        <w:left w:val="none" w:sz="0" w:space="0" w:color="auto"/>
        <w:bottom w:val="none" w:sz="0" w:space="0" w:color="auto"/>
        <w:right w:val="none" w:sz="0" w:space="0" w:color="auto"/>
      </w:divBdr>
    </w:div>
    <w:div w:id="1082870034">
      <w:bodyDiv w:val="1"/>
      <w:marLeft w:val="0"/>
      <w:marRight w:val="0"/>
      <w:marTop w:val="0"/>
      <w:marBottom w:val="0"/>
      <w:divBdr>
        <w:top w:val="none" w:sz="0" w:space="0" w:color="auto"/>
        <w:left w:val="none" w:sz="0" w:space="0" w:color="auto"/>
        <w:bottom w:val="none" w:sz="0" w:space="0" w:color="auto"/>
        <w:right w:val="none" w:sz="0" w:space="0" w:color="auto"/>
      </w:divBdr>
    </w:div>
    <w:div w:id="1086851763">
      <w:bodyDiv w:val="1"/>
      <w:marLeft w:val="0"/>
      <w:marRight w:val="0"/>
      <w:marTop w:val="0"/>
      <w:marBottom w:val="0"/>
      <w:divBdr>
        <w:top w:val="none" w:sz="0" w:space="0" w:color="auto"/>
        <w:left w:val="none" w:sz="0" w:space="0" w:color="auto"/>
        <w:bottom w:val="none" w:sz="0" w:space="0" w:color="auto"/>
        <w:right w:val="none" w:sz="0" w:space="0" w:color="auto"/>
      </w:divBdr>
    </w:div>
    <w:div w:id="1093823780">
      <w:bodyDiv w:val="1"/>
      <w:marLeft w:val="0"/>
      <w:marRight w:val="0"/>
      <w:marTop w:val="0"/>
      <w:marBottom w:val="0"/>
      <w:divBdr>
        <w:top w:val="none" w:sz="0" w:space="0" w:color="auto"/>
        <w:left w:val="none" w:sz="0" w:space="0" w:color="auto"/>
        <w:bottom w:val="none" w:sz="0" w:space="0" w:color="auto"/>
        <w:right w:val="none" w:sz="0" w:space="0" w:color="auto"/>
      </w:divBdr>
    </w:div>
    <w:div w:id="1101951470">
      <w:bodyDiv w:val="1"/>
      <w:marLeft w:val="0"/>
      <w:marRight w:val="0"/>
      <w:marTop w:val="0"/>
      <w:marBottom w:val="0"/>
      <w:divBdr>
        <w:top w:val="none" w:sz="0" w:space="0" w:color="auto"/>
        <w:left w:val="none" w:sz="0" w:space="0" w:color="auto"/>
        <w:bottom w:val="none" w:sz="0" w:space="0" w:color="auto"/>
        <w:right w:val="none" w:sz="0" w:space="0" w:color="auto"/>
      </w:divBdr>
    </w:div>
    <w:div w:id="1103961426">
      <w:bodyDiv w:val="1"/>
      <w:marLeft w:val="0"/>
      <w:marRight w:val="0"/>
      <w:marTop w:val="0"/>
      <w:marBottom w:val="0"/>
      <w:divBdr>
        <w:top w:val="none" w:sz="0" w:space="0" w:color="auto"/>
        <w:left w:val="none" w:sz="0" w:space="0" w:color="auto"/>
        <w:bottom w:val="none" w:sz="0" w:space="0" w:color="auto"/>
        <w:right w:val="none" w:sz="0" w:space="0" w:color="auto"/>
      </w:divBdr>
    </w:div>
    <w:div w:id="1106541726">
      <w:bodyDiv w:val="1"/>
      <w:marLeft w:val="0"/>
      <w:marRight w:val="0"/>
      <w:marTop w:val="0"/>
      <w:marBottom w:val="0"/>
      <w:divBdr>
        <w:top w:val="none" w:sz="0" w:space="0" w:color="auto"/>
        <w:left w:val="none" w:sz="0" w:space="0" w:color="auto"/>
        <w:bottom w:val="none" w:sz="0" w:space="0" w:color="auto"/>
        <w:right w:val="none" w:sz="0" w:space="0" w:color="auto"/>
      </w:divBdr>
    </w:div>
    <w:div w:id="1109355840">
      <w:bodyDiv w:val="1"/>
      <w:marLeft w:val="0"/>
      <w:marRight w:val="0"/>
      <w:marTop w:val="0"/>
      <w:marBottom w:val="0"/>
      <w:divBdr>
        <w:top w:val="none" w:sz="0" w:space="0" w:color="auto"/>
        <w:left w:val="none" w:sz="0" w:space="0" w:color="auto"/>
        <w:bottom w:val="none" w:sz="0" w:space="0" w:color="auto"/>
        <w:right w:val="none" w:sz="0" w:space="0" w:color="auto"/>
      </w:divBdr>
    </w:div>
    <w:div w:id="1110784474">
      <w:bodyDiv w:val="1"/>
      <w:marLeft w:val="0"/>
      <w:marRight w:val="0"/>
      <w:marTop w:val="0"/>
      <w:marBottom w:val="0"/>
      <w:divBdr>
        <w:top w:val="none" w:sz="0" w:space="0" w:color="auto"/>
        <w:left w:val="none" w:sz="0" w:space="0" w:color="auto"/>
        <w:bottom w:val="none" w:sz="0" w:space="0" w:color="auto"/>
        <w:right w:val="none" w:sz="0" w:space="0" w:color="auto"/>
      </w:divBdr>
    </w:div>
    <w:div w:id="1115442853">
      <w:bodyDiv w:val="1"/>
      <w:marLeft w:val="0"/>
      <w:marRight w:val="0"/>
      <w:marTop w:val="0"/>
      <w:marBottom w:val="0"/>
      <w:divBdr>
        <w:top w:val="none" w:sz="0" w:space="0" w:color="auto"/>
        <w:left w:val="none" w:sz="0" w:space="0" w:color="auto"/>
        <w:bottom w:val="none" w:sz="0" w:space="0" w:color="auto"/>
        <w:right w:val="none" w:sz="0" w:space="0" w:color="auto"/>
      </w:divBdr>
    </w:div>
    <w:div w:id="1121610368">
      <w:bodyDiv w:val="1"/>
      <w:marLeft w:val="0"/>
      <w:marRight w:val="0"/>
      <w:marTop w:val="0"/>
      <w:marBottom w:val="0"/>
      <w:divBdr>
        <w:top w:val="none" w:sz="0" w:space="0" w:color="auto"/>
        <w:left w:val="none" w:sz="0" w:space="0" w:color="auto"/>
        <w:bottom w:val="none" w:sz="0" w:space="0" w:color="auto"/>
        <w:right w:val="none" w:sz="0" w:space="0" w:color="auto"/>
      </w:divBdr>
    </w:div>
    <w:div w:id="1129974372">
      <w:bodyDiv w:val="1"/>
      <w:marLeft w:val="0"/>
      <w:marRight w:val="0"/>
      <w:marTop w:val="0"/>
      <w:marBottom w:val="0"/>
      <w:divBdr>
        <w:top w:val="none" w:sz="0" w:space="0" w:color="auto"/>
        <w:left w:val="none" w:sz="0" w:space="0" w:color="auto"/>
        <w:bottom w:val="none" w:sz="0" w:space="0" w:color="auto"/>
        <w:right w:val="none" w:sz="0" w:space="0" w:color="auto"/>
      </w:divBdr>
    </w:div>
    <w:div w:id="1133208226">
      <w:bodyDiv w:val="1"/>
      <w:marLeft w:val="0"/>
      <w:marRight w:val="0"/>
      <w:marTop w:val="0"/>
      <w:marBottom w:val="0"/>
      <w:divBdr>
        <w:top w:val="none" w:sz="0" w:space="0" w:color="auto"/>
        <w:left w:val="none" w:sz="0" w:space="0" w:color="auto"/>
        <w:bottom w:val="none" w:sz="0" w:space="0" w:color="auto"/>
        <w:right w:val="none" w:sz="0" w:space="0" w:color="auto"/>
      </w:divBdr>
    </w:div>
    <w:div w:id="1136332701">
      <w:bodyDiv w:val="1"/>
      <w:marLeft w:val="0"/>
      <w:marRight w:val="0"/>
      <w:marTop w:val="0"/>
      <w:marBottom w:val="0"/>
      <w:divBdr>
        <w:top w:val="none" w:sz="0" w:space="0" w:color="auto"/>
        <w:left w:val="none" w:sz="0" w:space="0" w:color="auto"/>
        <w:bottom w:val="none" w:sz="0" w:space="0" w:color="auto"/>
        <w:right w:val="none" w:sz="0" w:space="0" w:color="auto"/>
      </w:divBdr>
    </w:div>
    <w:div w:id="1136877765">
      <w:bodyDiv w:val="1"/>
      <w:marLeft w:val="0"/>
      <w:marRight w:val="0"/>
      <w:marTop w:val="0"/>
      <w:marBottom w:val="0"/>
      <w:divBdr>
        <w:top w:val="none" w:sz="0" w:space="0" w:color="auto"/>
        <w:left w:val="none" w:sz="0" w:space="0" w:color="auto"/>
        <w:bottom w:val="none" w:sz="0" w:space="0" w:color="auto"/>
        <w:right w:val="none" w:sz="0" w:space="0" w:color="auto"/>
      </w:divBdr>
    </w:div>
    <w:div w:id="1147090559">
      <w:bodyDiv w:val="1"/>
      <w:marLeft w:val="0"/>
      <w:marRight w:val="0"/>
      <w:marTop w:val="0"/>
      <w:marBottom w:val="0"/>
      <w:divBdr>
        <w:top w:val="none" w:sz="0" w:space="0" w:color="auto"/>
        <w:left w:val="none" w:sz="0" w:space="0" w:color="auto"/>
        <w:bottom w:val="none" w:sz="0" w:space="0" w:color="auto"/>
        <w:right w:val="none" w:sz="0" w:space="0" w:color="auto"/>
      </w:divBdr>
    </w:div>
    <w:div w:id="1147478041">
      <w:bodyDiv w:val="1"/>
      <w:marLeft w:val="0"/>
      <w:marRight w:val="0"/>
      <w:marTop w:val="0"/>
      <w:marBottom w:val="0"/>
      <w:divBdr>
        <w:top w:val="none" w:sz="0" w:space="0" w:color="auto"/>
        <w:left w:val="none" w:sz="0" w:space="0" w:color="auto"/>
        <w:bottom w:val="none" w:sz="0" w:space="0" w:color="auto"/>
        <w:right w:val="none" w:sz="0" w:space="0" w:color="auto"/>
      </w:divBdr>
    </w:div>
    <w:div w:id="1153637822">
      <w:bodyDiv w:val="1"/>
      <w:marLeft w:val="0"/>
      <w:marRight w:val="0"/>
      <w:marTop w:val="0"/>
      <w:marBottom w:val="0"/>
      <w:divBdr>
        <w:top w:val="none" w:sz="0" w:space="0" w:color="auto"/>
        <w:left w:val="none" w:sz="0" w:space="0" w:color="auto"/>
        <w:bottom w:val="none" w:sz="0" w:space="0" w:color="auto"/>
        <w:right w:val="none" w:sz="0" w:space="0" w:color="auto"/>
      </w:divBdr>
    </w:div>
    <w:div w:id="1156336621">
      <w:bodyDiv w:val="1"/>
      <w:marLeft w:val="0"/>
      <w:marRight w:val="0"/>
      <w:marTop w:val="0"/>
      <w:marBottom w:val="0"/>
      <w:divBdr>
        <w:top w:val="none" w:sz="0" w:space="0" w:color="auto"/>
        <w:left w:val="none" w:sz="0" w:space="0" w:color="auto"/>
        <w:bottom w:val="none" w:sz="0" w:space="0" w:color="auto"/>
        <w:right w:val="none" w:sz="0" w:space="0" w:color="auto"/>
      </w:divBdr>
    </w:div>
    <w:div w:id="1156721546">
      <w:bodyDiv w:val="1"/>
      <w:marLeft w:val="0"/>
      <w:marRight w:val="0"/>
      <w:marTop w:val="0"/>
      <w:marBottom w:val="0"/>
      <w:divBdr>
        <w:top w:val="none" w:sz="0" w:space="0" w:color="auto"/>
        <w:left w:val="none" w:sz="0" w:space="0" w:color="auto"/>
        <w:bottom w:val="none" w:sz="0" w:space="0" w:color="auto"/>
        <w:right w:val="none" w:sz="0" w:space="0" w:color="auto"/>
      </w:divBdr>
    </w:div>
    <w:div w:id="1158690959">
      <w:bodyDiv w:val="1"/>
      <w:marLeft w:val="0"/>
      <w:marRight w:val="0"/>
      <w:marTop w:val="0"/>
      <w:marBottom w:val="0"/>
      <w:divBdr>
        <w:top w:val="none" w:sz="0" w:space="0" w:color="auto"/>
        <w:left w:val="none" w:sz="0" w:space="0" w:color="auto"/>
        <w:bottom w:val="none" w:sz="0" w:space="0" w:color="auto"/>
        <w:right w:val="none" w:sz="0" w:space="0" w:color="auto"/>
      </w:divBdr>
    </w:div>
    <w:div w:id="1162817811">
      <w:bodyDiv w:val="1"/>
      <w:marLeft w:val="0"/>
      <w:marRight w:val="0"/>
      <w:marTop w:val="0"/>
      <w:marBottom w:val="0"/>
      <w:divBdr>
        <w:top w:val="none" w:sz="0" w:space="0" w:color="auto"/>
        <w:left w:val="none" w:sz="0" w:space="0" w:color="auto"/>
        <w:bottom w:val="none" w:sz="0" w:space="0" w:color="auto"/>
        <w:right w:val="none" w:sz="0" w:space="0" w:color="auto"/>
      </w:divBdr>
    </w:div>
    <w:div w:id="1162896377">
      <w:bodyDiv w:val="1"/>
      <w:marLeft w:val="0"/>
      <w:marRight w:val="0"/>
      <w:marTop w:val="0"/>
      <w:marBottom w:val="0"/>
      <w:divBdr>
        <w:top w:val="none" w:sz="0" w:space="0" w:color="auto"/>
        <w:left w:val="none" w:sz="0" w:space="0" w:color="auto"/>
        <w:bottom w:val="none" w:sz="0" w:space="0" w:color="auto"/>
        <w:right w:val="none" w:sz="0" w:space="0" w:color="auto"/>
      </w:divBdr>
    </w:div>
    <w:div w:id="1181821827">
      <w:bodyDiv w:val="1"/>
      <w:marLeft w:val="0"/>
      <w:marRight w:val="0"/>
      <w:marTop w:val="0"/>
      <w:marBottom w:val="0"/>
      <w:divBdr>
        <w:top w:val="none" w:sz="0" w:space="0" w:color="auto"/>
        <w:left w:val="none" w:sz="0" w:space="0" w:color="auto"/>
        <w:bottom w:val="none" w:sz="0" w:space="0" w:color="auto"/>
        <w:right w:val="none" w:sz="0" w:space="0" w:color="auto"/>
      </w:divBdr>
    </w:div>
    <w:div w:id="1189417256">
      <w:bodyDiv w:val="1"/>
      <w:marLeft w:val="0"/>
      <w:marRight w:val="0"/>
      <w:marTop w:val="0"/>
      <w:marBottom w:val="0"/>
      <w:divBdr>
        <w:top w:val="none" w:sz="0" w:space="0" w:color="auto"/>
        <w:left w:val="none" w:sz="0" w:space="0" w:color="auto"/>
        <w:bottom w:val="none" w:sz="0" w:space="0" w:color="auto"/>
        <w:right w:val="none" w:sz="0" w:space="0" w:color="auto"/>
      </w:divBdr>
    </w:div>
    <w:div w:id="1193961145">
      <w:bodyDiv w:val="1"/>
      <w:marLeft w:val="0"/>
      <w:marRight w:val="0"/>
      <w:marTop w:val="0"/>
      <w:marBottom w:val="0"/>
      <w:divBdr>
        <w:top w:val="none" w:sz="0" w:space="0" w:color="auto"/>
        <w:left w:val="none" w:sz="0" w:space="0" w:color="auto"/>
        <w:bottom w:val="none" w:sz="0" w:space="0" w:color="auto"/>
        <w:right w:val="none" w:sz="0" w:space="0" w:color="auto"/>
      </w:divBdr>
    </w:div>
    <w:div w:id="1201162851">
      <w:bodyDiv w:val="1"/>
      <w:marLeft w:val="0"/>
      <w:marRight w:val="0"/>
      <w:marTop w:val="0"/>
      <w:marBottom w:val="0"/>
      <w:divBdr>
        <w:top w:val="none" w:sz="0" w:space="0" w:color="auto"/>
        <w:left w:val="none" w:sz="0" w:space="0" w:color="auto"/>
        <w:bottom w:val="none" w:sz="0" w:space="0" w:color="auto"/>
        <w:right w:val="none" w:sz="0" w:space="0" w:color="auto"/>
      </w:divBdr>
    </w:div>
    <w:div w:id="1212763827">
      <w:bodyDiv w:val="1"/>
      <w:marLeft w:val="0"/>
      <w:marRight w:val="0"/>
      <w:marTop w:val="0"/>
      <w:marBottom w:val="0"/>
      <w:divBdr>
        <w:top w:val="none" w:sz="0" w:space="0" w:color="auto"/>
        <w:left w:val="none" w:sz="0" w:space="0" w:color="auto"/>
        <w:bottom w:val="none" w:sz="0" w:space="0" w:color="auto"/>
        <w:right w:val="none" w:sz="0" w:space="0" w:color="auto"/>
      </w:divBdr>
    </w:div>
    <w:div w:id="1217424986">
      <w:bodyDiv w:val="1"/>
      <w:marLeft w:val="0"/>
      <w:marRight w:val="0"/>
      <w:marTop w:val="0"/>
      <w:marBottom w:val="0"/>
      <w:divBdr>
        <w:top w:val="none" w:sz="0" w:space="0" w:color="auto"/>
        <w:left w:val="none" w:sz="0" w:space="0" w:color="auto"/>
        <w:bottom w:val="none" w:sz="0" w:space="0" w:color="auto"/>
        <w:right w:val="none" w:sz="0" w:space="0" w:color="auto"/>
      </w:divBdr>
    </w:div>
    <w:div w:id="1222788466">
      <w:bodyDiv w:val="1"/>
      <w:marLeft w:val="0"/>
      <w:marRight w:val="0"/>
      <w:marTop w:val="0"/>
      <w:marBottom w:val="0"/>
      <w:divBdr>
        <w:top w:val="none" w:sz="0" w:space="0" w:color="auto"/>
        <w:left w:val="none" w:sz="0" w:space="0" w:color="auto"/>
        <w:bottom w:val="none" w:sz="0" w:space="0" w:color="auto"/>
        <w:right w:val="none" w:sz="0" w:space="0" w:color="auto"/>
      </w:divBdr>
    </w:div>
    <w:div w:id="1223101269">
      <w:bodyDiv w:val="1"/>
      <w:marLeft w:val="0"/>
      <w:marRight w:val="0"/>
      <w:marTop w:val="0"/>
      <w:marBottom w:val="0"/>
      <w:divBdr>
        <w:top w:val="none" w:sz="0" w:space="0" w:color="auto"/>
        <w:left w:val="none" w:sz="0" w:space="0" w:color="auto"/>
        <w:bottom w:val="none" w:sz="0" w:space="0" w:color="auto"/>
        <w:right w:val="none" w:sz="0" w:space="0" w:color="auto"/>
      </w:divBdr>
    </w:div>
    <w:div w:id="1223567080">
      <w:bodyDiv w:val="1"/>
      <w:marLeft w:val="0"/>
      <w:marRight w:val="0"/>
      <w:marTop w:val="0"/>
      <w:marBottom w:val="0"/>
      <w:divBdr>
        <w:top w:val="none" w:sz="0" w:space="0" w:color="auto"/>
        <w:left w:val="none" w:sz="0" w:space="0" w:color="auto"/>
        <w:bottom w:val="none" w:sz="0" w:space="0" w:color="auto"/>
        <w:right w:val="none" w:sz="0" w:space="0" w:color="auto"/>
      </w:divBdr>
    </w:div>
    <w:div w:id="1238437844">
      <w:bodyDiv w:val="1"/>
      <w:marLeft w:val="0"/>
      <w:marRight w:val="0"/>
      <w:marTop w:val="0"/>
      <w:marBottom w:val="0"/>
      <w:divBdr>
        <w:top w:val="none" w:sz="0" w:space="0" w:color="auto"/>
        <w:left w:val="none" w:sz="0" w:space="0" w:color="auto"/>
        <w:bottom w:val="none" w:sz="0" w:space="0" w:color="auto"/>
        <w:right w:val="none" w:sz="0" w:space="0" w:color="auto"/>
      </w:divBdr>
    </w:div>
    <w:div w:id="1242368710">
      <w:bodyDiv w:val="1"/>
      <w:marLeft w:val="0"/>
      <w:marRight w:val="0"/>
      <w:marTop w:val="0"/>
      <w:marBottom w:val="0"/>
      <w:divBdr>
        <w:top w:val="none" w:sz="0" w:space="0" w:color="auto"/>
        <w:left w:val="none" w:sz="0" w:space="0" w:color="auto"/>
        <w:bottom w:val="none" w:sz="0" w:space="0" w:color="auto"/>
        <w:right w:val="none" w:sz="0" w:space="0" w:color="auto"/>
      </w:divBdr>
    </w:div>
    <w:div w:id="1242522043">
      <w:bodyDiv w:val="1"/>
      <w:marLeft w:val="0"/>
      <w:marRight w:val="0"/>
      <w:marTop w:val="0"/>
      <w:marBottom w:val="0"/>
      <w:divBdr>
        <w:top w:val="none" w:sz="0" w:space="0" w:color="auto"/>
        <w:left w:val="none" w:sz="0" w:space="0" w:color="auto"/>
        <w:bottom w:val="none" w:sz="0" w:space="0" w:color="auto"/>
        <w:right w:val="none" w:sz="0" w:space="0" w:color="auto"/>
      </w:divBdr>
    </w:div>
    <w:div w:id="1252007319">
      <w:bodyDiv w:val="1"/>
      <w:marLeft w:val="0"/>
      <w:marRight w:val="0"/>
      <w:marTop w:val="0"/>
      <w:marBottom w:val="0"/>
      <w:divBdr>
        <w:top w:val="none" w:sz="0" w:space="0" w:color="auto"/>
        <w:left w:val="none" w:sz="0" w:space="0" w:color="auto"/>
        <w:bottom w:val="none" w:sz="0" w:space="0" w:color="auto"/>
        <w:right w:val="none" w:sz="0" w:space="0" w:color="auto"/>
      </w:divBdr>
    </w:div>
    <w:div w:id="1253004005">
      <w:bodyDiv w:val="1"/>
      <w:marLeft w:val="0"/>
      <w:marRight w:val="0"/>
      <w:marTop w:val="0"/>
      <w:marBottom w:val="0"/>
      <w:divBdr>
        <w:top w:val="none" w:sz="0" w:space="0" w:color="auto"/>
        <w:left w:val="none" w:sz="0" w:space="0" w:color="auto"/>
        <w:bottom w:val="none" w:sz="0" w:space="0" w:color="auto"/>
        <w:right w:val="none" w:sz="0" w:space="0" w:color="auto"/>
      </w:divBdr>
    </w:div>
    <w:div w:id="1257862296">
      <w:bodyDiv w:val="1"/>
      <w:marLeft w:val="0"/>
      <w:marRight w:val="0"/>
      <w:marTop w:val="0"/>
      <w:marBottom w:val="0"/>
      <w:divBdr>
        <w:top w:val="none" w:sz="0" w:space="0" w:color="auto"/>
        <w:left w:val="none" w:sz="0" w:space="0" w:color="auto"/>
        <w:bottom w:val="none" w:sz="0" w:space="0" w:color="auto"/>
        <w:right w:val="none" w:sz="0" w:space="0" w:color="auto"/>
      </w:divBdr>
    </w:div>
    <w:div w:id="1277787702">
      <w:bodyDiv w:val="1"/>
      <w:marLeft w:val="0"/>
      <w:marRight w:val="0"/>
      <w:marTop w:val="0"/>
      <w:marBottom w:val="0"/>
      <w:divBdr>
        <w:top w:val="none" w:sz="0" w:space="0" w:color="auto"/>
        <w:left w:val="none" w:sz="0" w:space="0" w:color="auto"/>
        <w:bottom w:val="none" w:sz="0" w:space="0" w:color="auto"/>
        <w:right w:val="none" w:sz="0" w:space="0" w:color="auto"/>
      </w:divBdr>
    </w:div>
    <w:div w:id="1278371165">
      <w:bodyDiv w:val="1"/>
      <w:marLeft w:val="0"/>
      <w:marRight w:val="0"/>
      <w:marTop w:val="0"/>
      <w:marBottom w:val="0"/>
      <w:divBdr>
        <w:top w:val="none" w:sz="0" w:space="0" w:color="auto"/>
        <w:left w:val="none" w:sz="0" w:space="0" w:color="auto"/>
        <w:bottom w:val="none" w:sz="0" w:space="0" w:color="auto"/>
        <w:right w:val="none" w:sz="0" w:space="0" w:color="auto"/>
      </w:divBdr>
    </w:div>
    <w:div w:id="1294864425">
      <w:bodyDiv w:val="1"/>
      <w:marLeft w:val="0"/>
      <w:marRight w:val="0"/>
      <w:marTop w:val="0"/>
      <w:marBottom w:val="0"/>
      <w:divBdr>
        <w:top w:val="none" w:sz="0" w:space="0" w:color="auto"/>
        <w:left w:val="none" w:sz="0" w:space="0" w:color="auto"/>
        <w:bottom w:val="none" w:sz="0" w:space="0" w:color="auto"/>
        <w:right w:val="none" w:sz="0" w:space="0" w:color="auto"/>
      </w:divBdr>
    </w:div>
    <w:div w:id="1304457707">
      <w:bodyDiv w:val="1"/>
      <w:marLeft w:val="0"/>
      <w:marRight w:val="0"/>
      <w:marTop w:val="0"/>
      <w:marBottom w:val="0"/>
      <w:divBdr>
        <w:top w:val="none" w:sz="0" w:space="0" w:color="auto"/>
        <w:left w:val="none" w:sz="0" w:space="0" w:color="auto"/>
        <w:bottom w:val="none" w:sz="0" w:space="0" w:color="auto"/>
        <w:right w:val="none" w:sz="0" w:space="0" w:color="auto"/>
      </w:divBdr>
    </w:div>
    <w:div w:id="1316959258">
      <w:bodyDiv w:val="1"/>
      <w:marLeft w:val="0"/>
      <w:marRight w:val="0"/>
      <w:marTop w:val="0"/>
      <w:marBottom w:val="0"/>
      <w:divBdr>
        <w:top w:val="none" w:sz="0" w:space="0" w:color="auto"/>
        <w:left w:val="none" w:sz="0" w:space="0" w:color="auto"/>
        <w:bottom w:val="none" w:sz="0" w:space="0" w:color="auto"/>
        <w:right w:val="none" w:sz="0" w:space="0" w:color="auto"/>
      </w:divBdr>
    </w:div>
    <w:div w:id="1318727241">
      <w:bodyDiv w:val="1"/>
      <w:marLeft w:val="0"/>
      <w:marRight w:val="0"/>
      <w:marTop w:val="0"/>
      <w:marBottom w:val="0"/>
      <w:divBdr>
        <w:top w:val="none" w:sz="0" w:space="0" w:color="auto"/>
        <w:left w:val="none" w:sz="0" w:space="0" w:color="auto"/>
        <w:bottom w:val="none" w:sz="0" w:space="0" w:color="auto"/>
        <w:right w:val="none" w:sz="0" w:space="0" w:color="auto"/>
      </w:divBdr>
    </w:div>
    <w:div w:id="1328286281">
      <w:bodyDiv w:val="1"/>
      <w:marLeft w:val="0"/>
      <w:marRight w:val="0"/>
      <w:marTop w:val="0"/>
      <w:marBottom w:val="0"/>
      <w:divBdr>
        <w:top w:val="none" w:sz="0" w:space="0" w:color="auto"/>
        <w:left w:val="none" w:sz="0" w:space="0" w:color="auto"/>
        <w:bottom w:val="none" w:sz="0" w:space="0" w:color="auto"/>
        <w:right w:val="none" w:sz="0" w:space="0" w:color="auto"/>
      </w:divBdr>
    </w:div>
    <w:div w:id="1348287650">
      <w:bodyDiv w:val="1"/>
      <w:marLeft w:val="0"/>
      <w:marRight w:val="0"/>
      <w:marTop w:val="0"/>
      <w:marBottom w:val="0"/>
      <w:divBdr>
        <w:top w:val="none" w:sz="0" w:space="0" w:color="auto"/>
        <w:left w:val="none" w:sz="0" w:space="0" w:color="auto"/>
        <w:bottom w:val="none" w:sz="0" w:space="0" w:color="auto"/>
        <w:right w:val="none" w:sz="0" w:space="0" w:color="auto"/>
      </w:divBdr>
    </w:div>
    <w:div w:id="1348554896">
      <w:bodyDiv w:val="1"/>
      <w:marLeft w:val="0"/>
      <w:marRight w:val="0"/>
      <w:marTop w:val="0"/>
      <w:marBottom w:val="0"/>
      <w:divBdr>
        <w:top w:val="none" w:sz="0" w:space="0" w:color="auto"/>
        <w:left w:val="none" w:sz="0" w:space="0" w:color="auto"/>
        <w:bottom w:val="none" w:sz="0" w:space="0" w:color="auto"/>
        <w:right w:val="none" w:sz="0" w:space="0" w:color="auto"/>
      </w:divBdr>
    </w:div>
    <w:div w:id="1351882337">
      <w:bodyDiv w:val="1"/>
      <w:marLeft w:val="0"/>
      <w:marRight w:val="0"/>
      <w:marTop w:val="0"/>
      <w:marBottom w:val="0"/>
      <w:divBdr>
        <w:top w:val="none" w:sz="0" w:space="0" w:color="auto"/>
        <w:left w:val="none" w:sz="0" w:space="0" w:color="auto"/>
        <w:bottom w:val="none" w:sz="0" w:space="0" w:color="auto"/>
        <w:right w:val="none" w:sz="0" w:space="0" w:color="auto"/>
      </w:divBdr>
    </w:div>
    <w:div w:id="1359964326">
      <w:bodyDiv w:val="1"/>
      <w:marLeft w:val="0"/>
      <w:marRight w:val="0"/>
      <w:marTop w:val="0"/>
      <w:marBottom w:val="0"/>
      <w:divBdr>
        <w:top w:val="none" w:sz="0" w:space="0" w:color="auto"/>
        <w:left w:val="none" w:sz="0" w:space="0" w:color="auto"/>
        <w:bottom w:val="none" w:sz="0" w:space="0" w:color="auto"/>
        <w:right w:val="none" w:sz="0" w:space="0" w:color="auto"/>
      </w:divBdr>
    </w:div>
    <w:div w:id="1375693259">
      <w:bodyDiv w:val="1"/>
      <w:marLeft w:val="0"/>
      <w:marRight w:val="0"/>
      <w:marTop w:val="0"/>
      <w:marBottom w:val="0"/>
      <w:divBdr>
        <w:top w:val="none" w:sz="0" w:space="0" w:color="auto"/>
        <w:left w:val="none" w:sz="0" w:space="0" w:color="auto"/>
        <w:bottom w:val="none" w:sz="0" w:space="0" w:color="auto"/>
        <w:right w:val="none" w:sz="0" w:space="0" w:color="auto"/>
      </w:divBdr>
    </w:div>
    <w:div w:id="1376388776">
      <w:bodyDiv w:val="1"/>
      <w:marLeft w:val="0"/>
      <w:marRight w:val="0"/>
      <w:marTop w:val="0"/>
      <w:marBottom w:val="0"/>
      <w:divBdr>
        <w:top w:val="none" w:sz="0" w:space="0" w:color="auto"/>
        <w:left w:val="none" w:sz="0" w:space="0" w:color="auto"/>
        <w:bottom w:val="none" w:sz="0" w:space="0" w:color="auto"/>
        <w:right w:val="none" w:sz="0" w:space="0" w:color="auto"/>
      </w:divBdr>
    </w:div>
    <w:div w:id="1377122598">
      <w:bodyDiv w:val="1"/>
      <w:marLeft w:val="0"/>
      <w:marRight w:val="0"/>
      <w:marTop w:val="0"/>
      <w:marBottom w:val="0"/>
      <w:divBdr>
        <w:top w:val="none" w:sz="0" w:space="0" w:color="auto"/>
        <w:left w:val="none" w:sz="0" w:space="0" w:color="auto"/>
        <w:bottom w:val="none" w:sz="0" w:space="0" w:color="auto"/>
        <w:right w:val="none" w:sz="0" w:space="0" w:color="auto"/>
      </w:divBdr>
    </w:div>
    <w:div w:id="1378045917">
      <w:bodyDiv w:val="1"/>
      <w:marLeft w:val="0"/>
      <w:marRight w:val="0"/>
      <w:marTop w:val="0"/>
      <w:marBottom w:val="0"/>
      <w:divBdr>
        <w:top w:val="none" w:sz="0" w:space="0" w:color="auto"/>
        <w:left w:val="none" w:sz="0" w:space="0" w:color="auto"/>
        <w:bottom w:val="none" w:sz="0" w:space="0" w:color="auto"/>
        <w:right w:val="none" w:sz="0" w:space="0" w:color="auto"/>
      </w:divBdr>
    </w:div>
    <w:div w:id="1382054924">
      <w:bodyDiv w:val="1"/>
      <w:marLeft w:val="0"/>
      <w:marRight w:val="0"/>
      <w:marTop w:val="0"/>
      <w:marBottom w:val="0"/>
      <w:divBdr>
        <w:top w:val="none" w:sz="0" w:space="0" w:color="auto"/>
        <w:left w:val="none" w:sz="0" w:space="0" w:color="auto"/>
        <w:bottom w:val="none" w:sz="0" w:space="0" w:color="auto"/>
        <w:right w:val="none" w:sz="0" w:space="0" w:color="auto"/>
      </w:divBdr>
    </w:div>
    <w:div w:id="1382629876">
      <w:bodyDiv w:val="1"/>
      <w:marLeft w:val="0"/>
      <w:marRight w:val="0"/>
      <w:marTop w:val="0"/>
      <w:marBottom w:val="0"/>
      <w:divBdr>
        <w:top w:val="none" w:sz="0" w:space="0" w:color="auto"/>
        <w:left w:val="none" w:sz="0" w:space="0" w:color="auto"/>
        <w:bottom w:val="none" w:sz="0" w:space="0" w:color="auto"/>
        <w:right w:val="none" w:sz="0" w:space="0" w:color="auto"/>
      </w:divBdr>
    </w:div>
    <w:div w:id="1384601184">
      <w:bodyDiv w:val="1"/>
      <w:marLeft w:val="0"/>
      <w:marRight w:val="0"/>
      <w:marTop w:val="0"/>
      <w:marBottom w:val="0"/>
      <w:divBdr>
        <w:top w:val="none" w:sz="0" w:space="0" w:color="auto"/>
        <w:left w:val="none" w:sz="0" w:space="0" w:color="auto"/>
        <w:bottom w:val="none" w:sz="0" w:space="0" w:color="auto"/>
        <w:right w:val="none" w:sz="0" w:space="0" w:color="auto"/>
      </w:divBdr>
    </w:div>
    <w:div w:id="1392849642">
      <w:bodyDiv w:val="1"/>
      <w:marLeft w:val="0"/>
      <w:marRight w:val="0"/>
      <w:marTop w:val="0"/>
      <w:marBottom w:val="0"/>
      <w:divBdr>
        <w:top w:val="none" w:sz="0" w:space="0" w:color="auto"/>
        <w:left w:val="none" w:sz="0" w:space="0" w:color="auto"/>
        <w:bottom w:val="none" w:sz="0" w:space="0" w:color="auto"/>
        <w:right w:val="none" w:sz="0" w:space="0" w:color="auto"/>
      </w:divBdr>
    </w:div>
    <w:div w:id="1397508865">
      <w:bodyDiv w:val="1"/>
      <w:marLeft w:val="0"/>
      <w:marRight w:val="0"/>
      <w:marTop w:val="0"/>
      <w:marBottom w:val="0"/>
      <w:divBdr>
        <w:top w:val="none" w:sz="0" w:space="0" w:color="auto"/>
        <w:left w:val="none" w:sz="0" w:space="0" w:color="auto"/>
        <w:bottom w:val="none" w:sz="0" w:space="0" w:color="auto"/>
        <w:right w:val="none" w:sz="0" w:space="0" w:color="auto"/>
      </w:divBdr>
    </w:div>
    <w:div w:id="1401053383">
      <w:bodyDiv w:val="1"/>
      <w:marLeft w:val="0"/>
      <w:marRight w:val="0"/>
      <w:marTop w:val="0"/>
      <w:marBottom w:val="0"/>
      <w:divBdr>
        <w:top w:val="none" w:sz="0" w:space="0" w:color="auto"/>
        <w:left w:val="none" w:sz="0" w:space="0" w:color="auto"/>
        <w:bottom w:val="none" w:sz="0" w:space="0" w:color="auto"/>
        <w:right w:val="none" w:sz="0" w:space="0" w:color="auto"/>
      </w:divBdr>
    </w:div>
    <w:div w:id="1433353214">
      <w:bodyDiv w:val="1"/>
      <w:marLeft w:val="0"/>
      <w:marRight w:val="0"/>
      <w:marTop w:val="0"/>
      <w:marBottom w:val="0"/>
      <w:divBdr>
        <w:top w:val="none" w:sz="0" w:space="0" w:color="auto"/>
        <w:left w:val="none" w:sz="0" w:space="0" w:color="auto"/>
        <w:bottom w:val="none" w:sz="0" w:space="0" w:color="auto"/>
        <w:right w:val="none" w:sz="0" w:space="0" w:color="auto"/>
      </w:divBdr>
    </w:div>
    <w:div w:id="1433475753">
      <w:bodyDiv w:val="1"/>
      <w:marLeft w:val="0"/>
      <w:marRight w:val="0"/>
      <w:marTop w:val="0"/>
      <w:marBottom w:val="0"/>
      <w:divBdr>
        <w:top w:val="none" w:sz="0" w:space="0" w:color="auto"/>
        <w:left w:val="none" w:sz="0" w:space="0" w:color="auto"/>
        <w:bottom w:val="none" w:sz="0" w:space="0" w:color="auto"/>
        <w:right w:val="none" w:sz="0" w:space="0" w:color="auto"/>
      </w:divBdr>
    </w:div>
    <w:div w:id="1441954255">
      <w:bodyDiv w:val="1"/>
      <w:marLeft w:val="0"/>
      <w:marRight w:val="0"/>
      <w:marTop w:val="0"/>
      <w:marBottom w:val="0"/>
      <w:divBdr>
        <w:top w:val="none" w:sz="0" w:space="0" w:color="auto"/>
        <w:left w:val="none" w:sz="0" w:space="0" w:color="auto"/>
        <w:bottom w:val="none" w:sz="0" w:space="0" w:color="auto"/>
        <w:right w:val="none" w:sz="0" w:space="0" w:color="auto"/>
      </w:divBdr>
    </w:div>
    <w:div w:id="1453400340">
      <w:bodyDiv w:val="1"/>
      <w:marLeft w:val="0"/>
      <w:marRight w:val="0"/>
      <w:marTop w:val="0"/>
      <w:marBottom w:val="0"/>
      <w:divBdr>
        <w:top w:val="none" w:sz="0" w:space="0" w:color="auto"/>
        <w:left w:val="none" w:sz="0" w:space="0" w:color="auto"/>
        <w:bottom w:val="none" w:sz="0" w:space="0" w:color="auto"/>
        <w:right w:val="none" w:sz="0" w:space="0" w:color="auto"/>
      </w:divBdr>
    </w:div>
    <w:div w:id="1471247950">
      <w:bodyDiv w:val="1"/>
      <w:marLeft w:val="0"/>
      <w:marRight w:val="0"/>
      <w:marTop w:val="0"/>
      <w:marBottom w:val="0"/>
      <w:divBdr>
        <w:top w:val="none" w:sz="0" w:space="0" w:color="auto"/>
        <w:left w:val="none" w:sz="0" w:space="0" w:color="auto"/>
        <w:bottom w:val="none" w:sz="0" w:space="0" w:color="auto"/>
        <w:right w:val="none" w:sz="0" w:space="0" w:color="auto"/>
      </w:divBdr>
    </w:div>
    <w:div w:id="1481263297">
      <w:bodyDiv w:val="1"/>
      <w:marLeft w:val="0"/>
      <w:marRight w:val="0"/>
      <w:marTop w:val="0"/>
      <w:marBottom w:val="0"/>
      <w:divBdr>
        <w:top w:val="none" w:sz="0" w:space="0" w:color="auto"/>
        <w:left w:val="none" w:sz="0" w:space="0" w:color="auto"/>
        <w:bottom w:val="none" w:sz="0" w:space="0" w:color="auto"/>
        <w:right w:val="none" w:sz="0" w:space="0" w:color="auto"/>
      </w:divBdr>
    </w:div>
    <w:div w:id="1488745942">
      <w:bodyDiv w:val="1"/>
      <w:marLeft w:val="0"/>
      <w:marRight w:val="0"/>
      <w:marTop w:val="0"/>
      <w:marBottom w:val="0"/>
      <w:divBdr>
        <w:top w:val="none" w:sz="0" w:space="0" w:color="auto"/>
        <w:left w:val="none" w:sz="0" w:space="0" w:color="auto"/>
        <w:bottom w:val="none" w:sz="0" w:space="0" w:color="auto"/>
        <w:right w:val="none" w:sz="0" w:space="0" w:color="auto"/>
      </w:divBdr>
    </w:div>
    <w:div w:id="1496262403">
      <w:bodyDiv w:val="1"/>
      <w:marLeft w:val="0"/>
      <w:marRight w:val="0"/>
      <w:marTop w:val="0"/>
      <w:marBottom w:val="0"/>
      <w:divBdr>
        <w:top w:val="none" w:sz="0" w:space="0" w:color="auto"/>
        <w:left w:val="none" w:sz="0" w:space="0" w:color="auto"/>
        <w:bottom w:val="none" w:sz="0" w:space="0" w:color="auto"/>
        <w:right w:val="none" w:sz="0" w:space="0" w:color="auto"/>
      </w:divBdr>
    </w:div>
    <w:div w:id="1501773609">
      <w:bodyDiv w:val="1"/>
      <w:marLeft w:val="0"/>
      <w:marRight w:val="0"/>
      <w:marTop w:val="0"/>
      <w:marBottom w:val="0"/>
      <w:divBdr>
        <w:top w:val="none" w:sz="0" w:space="0" w:color="auto"/>
        <w:left w:val="none" w:sz="0" w:space="0" w:color="auto"/>
        <w:bottom w:val="none" w:sz="0" w:space="0" w:color="auto"/>
        <w:right w:val="none" w:sz="0" w:space="0" w:color="auto"/>
      </w:divBdr>
    </w:div>
    <w:div w:id="1519810425">
      <w:bodyDiv w:val="1"/>
      <w:marLeft w:val="0"/>
      <w:marRight w:val="0"/>
      <w:marTop w:val="0"/>
      <w:marBottom w:val="0"/>
      <w:divBdr>
        <w:top w:val="none" w:sz="0" w:space="0" w:color="auto"/>
        <w:left w:val="none" w:sz="0" w:space="0" w:color="auto"/>
        <w:bottom w:val="none" w:sz="0" w:space="0" w:color="auto"/>
        <w:right w:val="none" w:sz="0" w:space="0" w:color="auto"/>
      </w:divBdr>
    </w:div>
    <w:div w:id="1529679484">
      <w:bodyDiv w:val="1"/>
      <w:marLeft w:val="0"/>
      <w:marRight w:val="0"/>
      <w:marTop w:val="0"/>
      <w:marBottom w:val="0"/>
      <w:divBdr>
        <w:top w:val="none" w:sz="0" w:space="0" w:color="auto"/>
        <w:left w:val="none" w:sz="0" w:space="0" w:color="auto"/>
        <w:bottom w:val="none" w:sz="0" w:space="0" w:color="auto"/>
        <w:right w:val="none" w:sz="0" w:space="0" w:color="auto"/>
      </w:divBdr>
    </w:div>
    <w:div w:id="1533347022">
      <w:bodyDiv w:val="1"/>
      <w:marLeft w:val="0"/>
      <w:marRight w:val="0"/>
      <w:marTop w:val="0"/>
      <w:marBottom w:val="0"/>
      <w:divBdr>
        <w:top w:val="none" w:sz="0" w:space="0" w:color="auto"/>
        <w:left w:val="none" w:sz="0" w:space="0" w:color="auto"/>
        <w:bottom w:val="none" w:sz="0" w:space="0" w:color="auto"/>
        <w:right w:val="none" w:sz="0" w:space="0" w:color="auto"/>
      </w:divBdr>
    </w:div>
    <w:div w:id="1546676687">
      <w:bodyDiv w:val="1"/>
      <w:marLeft w:val="0"/>
      <w:marRight w:val="0"/>
      <w:marTop w:val="0"/>
      <w:marBottom w:val="0"/>
      <w:divBdr>
        <w:top w:val="none" w:sz="0" w:space="0" w:color="auto"/>
        <w:left w:val="none" w:sz="0" w:space="0" w:color="auto"/>
        <w:bottom w:val="none" w:sz="0" w:space="0" w:color="auto"/>
        <w:right w:val="none" w:sz="0" w:space="0" w:color="auto"/>
      </w:divBdr>
    </w:div>
    <w:div w:id="1547911234">
      <w:bodyDiv w:val="1"/>
      <w:marLeft w:val="0"/>
      <w:marRight w:val="0"/>
      <w:marTop w:val="0"/>
      <w:marBottom w:val="0"/>
      <w:divBdr>
        <w:top w:val="none" w:sz="0" w:space="0" w:color="auto"/>
        <w:left w:val="none" w:sz="0" w:space="0" w:color="auto"/>
        <w:bottom w:val="none" w:sz="0" w:space="0" w:color="auto"/>
        <w:right w:val="none" w:sz="0" w:space="0" w:color="auto"/>
      </w:divBdr>
    </w:div>
    <w:div w:id="1553233576">
      <w:bodyDiv w:val="1"/>
      <w:marLeft w:val="0"/>
      <w:marRight w:val="0"/>
      <w:marTop w:val="0"/>
      <w:marBottom w:val="0"/>
      <w:divBdr>
        <w:top w:val="none" w:sz="0" w:space="0" w:color="auto"/>
        <w:left w:val="none" w:sz="0" w:space="0" w:color="auto"/>
        <w:bottom w:val="none" w:sz="0" w:space="0" w:color="auto"/>
        <w:right w:val="none" w:sz="0" w:space="0" w:color="auto"/>
      </w:divBdr>
    </w:div>
    <w:div w:id="1556047583">
      <w:bodyDiv w:val="1"/>
      <w:marLeft w:val="0"/>
      <w:marRight w:val="0"/>
      <w:marTop w:val="0"/>
      <w:marBottom w:val="0"/>
      <w:divBdr>
        <w:top w:val="none" w:sz="0" w:space="0" w:color="auto"/>
        <w:left w:val="none" w:sz="0" w:space="0" w:color="auto"/>
        <w:bottom w:val="none" w:sz="0" w:space="0" w:color="auto"/>
        <w:right w:val="none" w:sz="0" w:space="0" w:color="auto"/>
      </w:divBdr>
    </w:div>
    <w:div w:id="1556356676">
      <w:bodyDiv w:val="1"/>
      <w:marLeft w:val="0"/>
      <w:marRight w:val="0"/>
      <w:marTop w:val="0"/>
      <w:marBottom w:val="0"/>
      <w:divBdr>
        <w:top w:val="none" w:sz="0" w:space="0" w:color="auto"/>
        <w:left w:val="none" w:sz="0" w:space="0" w:color="auto"/>
        <w:bottom w:val="none" w:sz="0" w:space="0" w:color="auto"/>
        <w:right w:val="none" w:sz="0" w:space="0" w:color="auto"/>
      </w:divBdr>
    </w:div>
    <w:div w:id="1593197258">
      <w:bodyDiv w:val="1"/>
      <w:marLeft w:val="0"/>
      <w:marRight w:val="0"/>
      <w:marTop w:val="0"/>
      <w:marBottom w:val="0"/>
      <w:divBdr>
        <w:top w:val="none" w:sz="0" w:space="0" w:color="auto"/>
        <w:left w:val="none" w:sz="0" w:space="0" w:color="auto"/>
        <w:bottom w:val="none" w:sz="0" w:space="0" w:color="auto"/>
        <w:right w:val="none" w:sz="0" w:space="0" w:color="auto"/>
      </w:divBdr>
    </w:div>
    <w:div w:id="1593509269">
      <w:bodyDiv w:val="1"/>
      <w:marLeft w:val="0"/>
      <w:marRight w:val="0"/>
      <w:marTop w:val="0"/>
      <w:marBottom w:val="0"/>
      <w:divBdr>
        <w:top w:val="none" w:sz="0" w:space="0" w:color="auto"/>
        <w:left w:val="none" w:sz="0" w:space="0" w:color="auto"/>
        <w:bottom w:val="none" w:sz="0" w:space="0" w:color="auto"/>
        <w:right w:val="none" w:sz="0" w:space="0" w:color="auto"/>
      </w:divBdr>
    </w:div>
    <w:div w:id="1598635258">
      <w:bodyDiv w:val="1"/>
      <w:marLeft w:val="0"/>
      <w:marRight w:val="0"/>
      <w:marTop w:val="0"/>
      <w:marBottom w:val="0"/>
      <w:divBdr>
        <w:top w:val="none" w:sz="0" w:space="0" w:color="auto"/>
        <w:left w:val="none" w:sz="0" w:space="0" w:color="auto"/>
        <w:bottom w:val="none" w:sz="0" w:space="0" w:color="auto"/>
        <w:right w:val="none" w:sz="0" w:space="0" w:color="auto"/>
      </w:divBdr>
    </w:div>
    <w:div w:id="1601179306">
      <w:bodyDiv w:val="1"/>
      <w:marLeft w:val="0"/>
      <w:marRight w:val="0"/>
      <w:marTop w:val="0"/>
      <w:marBottom w:val="0"/>
      <w:divBdr>
        <w:top w:val="none" w:sz="0" w:space="0" w:color="auto"/>
        <w:left w:val="none" w:sz="0" w:space="0" w:color="auto"/>
        <w:bottom w:val="none" w:sz="0" w:space="0" w:color="auto"/>
        <w:right w:val="none" w:sz="0" w:space="0" w:color="auto"/>
      </w:divBdr>
    </w:div>
    <w:div w:id="1604074333">
      <w:bodyDiv w:val="1"/>
      <w:marLeft w:val="0"/>
      <w:marRight w:val="0"/>
      <w:marTop w:val="0"/>
      <w:marBottom w:val="0"/>
      <w:divBdr>
        <w:top w:val="none" w:sz="0" w:space="0" w:color="auto"/>
        <w:left w:val="none" w:sz="0" w:space="0" w:color="auto"/>
        <w:bottom w:val="none" w:sz="0" w:space="0" w:color="auto"/>
        <w:right w:val="none" w:sz="0" w:space="0" w:color="auto"/>
      </w:divBdr>
    </w:div>
    <w:div w:id="1605267533">
      <w:bodyDiv w:val="1"/>
      <w:marLeft w:val="0"/>
      <w:marRight w:val="0"/>
      <w:marTop w:val="0"/>
      <w:marBottom w:val="0"/>
      <w:divBdr>
        <w:top w:val="none" w:sz="0" w:space="0" w:color="auto"/>
        <w:left w:val="none" w:sz="0" w:space="0" w:color="auto"/>
        <w:bottom w:val="none" w:sz="0" w:space="0" w:color="auto"/>
        <w:right w:val="none" w:sz="0" w:space="0" w:color="auto"/>
      </w:divBdr>
    </w:div>
    <w:div w:id="1609192471">
      <w:bodyDiv w:val="1"/>
      <w:marLeft w:val="0"/>
      <w:marRight w:val="0"/>
      <w:marTop w:val="0"/>
      <w:marBottom w:val="0"/>
      <w:divBdr>
        <w:top w:val="none" w:sz="0" w:space="0" w:color="auto"/>
        <w:left w:val="none" w:sz="0" w:space="0" w:color="auto"/>
        <w:bottom w:val="none" w:sz="0" w:space="0" w:color="auto"/>
        <w:right w:val="none" w:sz="0" w:space="0" w:color="auto"/>
      </w:divBdr>
    </w:div>
    <w:div w:id="1611274753">
      <w:bodyDiv w:val="1"/>
      <w:marLeft w:val="0"/>
      <w:marRight w:val="0"/>
      <w:marTop w:val="0"/>
      <w:marBottom w:val="0"/>
      <w:divBdr>
        <w:top w:val="none" w:sz="0" w:space="0" w:color="auto"/>
        <w:left w:val="none" w:sz="0" w:space="0" w:color="auto"/>
        <w:bottom w:val="none" w:sz="0" w:space="0" w:color="auto"/>
        <w:right w:val="none" w:sz="0" w:space="0" w:color="auto"/>
      </w:divBdr>
    </w:div>
    <w:div w:id="1611474370">
      <w:bodyDiv w:val="1"/>
      <w:marLeft w:val="0"/>
      <w:marRight w:val="0"/>
      <w:marTop w:val="0"/>
      <w:marBottom w:val="0"/>
      <w:divBdr>
        <w:top w:val="none" w:sz="0" w:space="0" w:color="auto"/>
        <w:left w:val="none" w:sz="0" w:space="0" w:color="auto"/>
        <w:bottom w:val="none" w:sz="0" w:space="0" w:color="auto"/>
        <w:right w:val="none" w:sz="0" w:space="0" w:color="auto"/>
      </w:divBdr>
    </w:div>
    <w:div w:id="1613782248">
      <w:bodyDiv w:val="1"/>
      <w:marLeft w:val="0"/>
      <w:marRight w:val="0"/>
      <w:marTop w:val="0"/>
      <w:marBottom w:val="0"/>
      <w:divBdr>
        <w:top w:val="none" w:sz="0" w:space="0" w:color="auto"/>
        <w:left w:val="none" w:sz="0" w:space="0" w:color="auto"/>
        <w:bottom w:val="none" w:sz="0" w:space="0" w:color="auto"/>
        <w:right w:val="none" w:sz="0" w:space="0" w:color="auto"/>
      </w:divBdr>
    </w:div>
    <w:div w:id="1617129476">
      <w:bodyDiv w:val="1"/>
      <w:marLeft w:val="0"/>
      <w:marRight w:val="0"/>
      <w:marTop w:val="0"/>
      <w:marBottom w:val="0"/>
      <w:divBdr>
        <w:top w:val="none" w:sz="0" w:space="0" w:color="auto"/>
        <w:left w:val="none" w:sz="0" w:space="0" w:color="auto"/>
        <w:bottom w:val="none" w:sz="0" w:space="0" w:color="auto"/>
        <w:right w:val="none" w:sz="0" w:space="0" w:color="auto"/>
      </w:divBdr>
    </w:div>
    <w:div w:id="1625382017">
      <w:bodyDiv w:val="1"/>
      <w:marLeft w:val="0"/>
      <w:marRight w:val="0"/>
      <w:marTop w:val="0"/>
      <w:marBottom w:val="0"/>
      <w:divBdr>
        <w:top w:val="none" w:sz="0" w:space="0" w:color="auto"/>
        <w:left w:val="none" w:sz="0" w:space="0" w:color="auto"/>
        <w:bottom w:val="none" w:sz="0" w:space="0" w:color="auto"/>
        <w:right w:val="none" w:sz="0" w:space="0" w:color="auto"/>
      </w:divBdr>
    </w:div>
    <w:div w:id="1626616841">
      <w:bodyDiv w:val="1"/>
      <w:marLeft w:val="0"/>
      <w:marRight w:val="0"/>
      <w:marTop w:val="0"/>
      <w:marBottom w:val="0"/>
      <w:divBdr>
        <w:top w:val="none" w:sz="0" w:space="0" w:color="auto"/>
        <w:left w:val="none" w:sz="0" w:space="0" w:color="auto"/>
        <w:bottom w:val="none" w:sz="0" w:space="0" w:color="auto"/>
        <w:right w:val="none" w:sz="0" w:space="0" w:color="auto"/>
      </w:divBdr>
    </w:div>
    <w:div w:id="1640527524">
      <w:bodyDiv w:val="1"/>
      <w:marLeft w:val="0"/>
      <w:marRight w:val="0"/>
      <w:marTop w:val="0"/>
      <w:marBottom w:val="0"/>
      <w:divBdr>
        <w:top w:val="none" w:sz="0" w:space="0" w:color="auto"/>
        <w:left w:val="none" w:sz="0" w:space="0" w:color="auto"/>
        <w:bottom w:val="none" w:sz="0" w:space="0" w:color="auto"/>
        <w:right w:val="none" w:sz="0" w:space="0" w:color="auto"/>
      </w:divBdr>
    </w:div>
    <w:div w:id="1644003110">
      <w:bodyDiv w:val="1"/>
      <w:marLeft w:val="0"/>
      <w:marRight w:val="0"/>
      <w:marTop w:val="0"/>
      <w:marBottom w:val="0"/>
      <w:divBdr>
        <w:top w:val="none" w:sz="0" w:space="0" w:color="auto"/>
        <w:left w:val="none" w:sz="0" w:space="0" w:color="auto"/>
        <w:bottom w:val="none" w:sz="0" w:space="0" w:color="auto"/>
        <w:right w:val="none" w:sz="0" w:space="0" w:color="auto"/>
      </w:divBdr>
    </w:div>
    <w:div w:id="1649748085">
      <w:bodyDiv w:val="1"/>
      <w:marLeft w:val="0"/>
      <w:marRight w:val="0"/>
      <w:marTop w:val="0"/>
      <w:marBottom w:val="0"/>
      <w:divBdr>
        <w:top w:val="none" w:sz="0" w:space="0" w:color="auto"/>
        <w:left w:val="none" w:sz="0" w:space="0" w:color="auto"/>
        <w:bottom w:val="none" w:sz="0" w:space="0" w:color="auto"/>
        <w:right w:val="none" w:sz="0" w:space="0" w:color="auto"/>
      </w:divBdr>
    </w:div>
    <w:div w:id="1654065831">
      <w:bodyDiv w:val="1"/>
      <w:marLeft w:val="0"/>
      <w:marRight w:val="0"/>
      <w:marTop w:val="0"/>
      <w:marBottom w:val="0"/>
      <w:divBdr>
        <w:top w:val="none" w:sz="0" w:space="0" w:color="auto"/>
        <w:left w:val="none" w:sz="0" w:space="0" w:color="auto"/>
        <w:bottom w:val="none" w:sz="0" w:space="0" w:color="auto"/>
        <w:right w:val="none" w:sz="0" w:space="0" w:color="auto"/>
      </w:divBdr>
    </w:div>
    <w:div w:id="1663853833">
      <w:bodyDiv w:val="1"/>
      <w:marLeft w:val="0"/>
      <w:marRight w:val="0"/>
      <w:marTop w:val="0"/>
      <w:marBottom w:val="0"/>
      <w:divBdr>
        <w:top w:val="none" w:sz="0" w:space="0" w:color="auto"/>
        <w:left w:val="none" w:sz="0" w:space="0" w:color="auto"/>
        <w:bottom w:val="none" w:sz="0" w:space="0" w:color="auto"/>
        <w:right w:val="none" w:sz="0" w:space="0" w:color="auto"/>
      </w:divBdr>
    </w:div>
    <w:div w:id="1664507433">
      <w:bodyDiv w:val="1"/>
      <w:marLeft w:val="0"/>
      <w:marRight w:val="0"/>
      <w:marTop w:val="0"/>
      <w:marBottom w:val="0"/>
      <w:divBdr>
        <w:top w:val="none" w:sz="0" w:space="0" w:color="auto"/>
        <w:left w:val="none" w:sz="0" w:space="0" w:color="auto"/>
        <w:bottom w:val="none" w:sz="0" w:space="0" w:color="auto"/>
        <w:right w:val="none" w:sz="0" w:space="0" w:color="auto"/>
      </w:divBdr>
    </w:div>
    <w:div w:id="1674139526">
      <w:bodyDiv w:val="1"/>
      <w:marLeft w:val="0"/>
      <w:marRight w:val="0"/>
      <w:marTop w:val="0"/>
      <w:marBottom w:val="0"/>
      <w:divBdr>
        <w:top w:val="none" w:sz="0" w:space="0" w:color="auto"/>
        <w:left w:val="none" w:sz="0" w:space="0" w:color="auto"/>
        <w:bottom w:val="none" w:sz="0" w:space="0" w:color="auto"/>
        <w:right w:val="none" w:sz="0" w:space="0" w:color="auto"/>
      </w:divBdr>
    </w:div>
    <w:div w:id="1682734282">
      <w:bodyDiv w:val="1"/>
      <w:marLeft w:val="0"/>
      <w:marRight w:val="0"/>
      <w:marTop w:val="0"/>
      <w:marBottom w:val="0"/>
      <w:divBdr>
        <w:top w:val="none" w:sz="0" w:space="0" w:color="auto"/>
        <w:left w:val="none" w:sz="0" w:space="0" w:color="auto"/>
        <w:bottom w:val="none" w:sz="0" w:space="0" w:color="auto"/>
        <w:right w:val="none" w:sz="0" w:space="0" w:color="auto"/>
      </w:divBdr>
    </w:div>
    <w:div w:id="1694762155">
      <w:bodyDiv w:val="1"/>
      <w:marLeft w:val="0"/>
      <w:marRight w:val="0"/>
      <w:marTop w:val="0"/>
      <w:marBottom w:val="0"/>
      <w:divBdr>
        <w:top w:val="none" w:sz="0" w:space="0" w:color="auto"/>
        <w:left w:val="none" w:sz="0" w:space="0" w:color="auto"/>
        <w:bottom w:val="none" w:sz="0" w:space="0" w:color="auto"/>
        <w:right w:val="none" w:sz="0" w:space="0" w:color="auto"/>
      </w:divBdr>
    </w:div>
    <w:div w:id="1696419701">
      <w:bodyDiv w:val="1"/>
      <w:marLeft w:val="0"/>
      <w:marRight w:val="0"/>
      <w:marTop w:val="0"/>
      <w:marBottom w:val="0"/>
      <w:divBdr>
        <w:top w:val="none" w:sz="0" w:space="0" w:color="auto"/>
        <w:left w:val="none" w:sz="0" w:space="0" w:color="auto"/>
        <w:bottom w:val="none" w:sz="0" w:space="0" w:color="auto"/>
        <w:right w:val="none" w:sz="0" w:space="0" w:color="auto"/>
      </w:divBdr>
    </w:div>
    <w:div w:id="1703046904">
      <w:bodyDiv w:val="1"/>
      <w:marLeft w:val="0"/>
      <w:marRight w:val="0"/>
      <w:marTop w:val="0"/>
      <w:marBottom w:val="0"/>
      <w:divBdr>
        <w:top w:val="none" w:sz="0" w:space="0" w:color="auto"/>
        <w:left w:val="none" w:sz="0" w:space="0" w:color="auto"/>
        <w:bottom w:val="none" w:sz="0" w:space="0" w:color="auto"/>
        <w:right w:val="none" w:sz="0" w:space="0" w:color="auto"/>
      </w:divBdr>
    </w:div>
    <w:div w:id="1704742346">
      <w:bodyDiv w:val="1"/>
      <w:marLeft w:val="0"/>
      <w:marRight w:val="0"/>
      <w:marTop w:val="0"/>
      <w:marBottom w:val="0"/>
      <w:divBdr>
        <w:top w:val="none" w:sz="0" w:space="0" w:color="auto"/>
        <w:left w:val="none" w:sz="0" w:space="0" w:color="auto"/>
        <w:bottom w:val="none" w:sz="0" w:space="0" w:color="auto"/>
        <w:right w:val="none" w:sz="0" w:space="0" w:color="auto"/>
      </w:divBdr>
    </w:div>
    <w:div w:id="1705203777">
      <w:bodyDiv w:val="1"/>
      <w:marLeft w:val="0"/>
      <w:marRight w:val="0"/>
      <w:marTop w:val="0"/>
      <w:marBottom w:val="0"/>
      <w:divBdr>
        <w:top w:val="none" w:sz="0" w:space="0" w:color="auto"/>
        <w:left w:val="none" w:sz="0" w:space="0" w:color="auto"/>
        <w:bottom w:val="none" w:sz="0" w:space="0" w:color="auto"/>
        <w:right w:val="none" w:sz="0" w:space="0" w:color="auto"/>
      </w:divBdr>
    </w:div>
    <w:div w:id="1714504279">
      <w:bodyDiv w:val="1"/>
      <w:marLeft w:val="0"/>
      <w:marRight w:val="0"/>
      <w:marTop w:val="0"/>
      <w:marBottom w:val="0"/>
      <w:divBdr>
        <w:top w:val="none" w:sz="0" w:space="0" w:color="auto"/>
        <w:left w:val="none" w:sz="0" w:space="0" w:color="auto"/>
        <w:bottom w:val="none" w:sz="0" w:space="0" w:color="auto"/>
        <w:right w:val="none" w:sz="0" w:space="0" w:color="auto"/>
      </w:divBdr>
    </w:div>
    <w:div w:id="1734237069">
      <w:bodyDiv w:val="1"/>
      <w:marLeft w:val="0"/>
      <w:marRight w:val="0"/>
      <w:marTop w:val="0"/>
      <w:marBottom w:val="0"/>
      <w:divBdr>
        <w:top w:val="none" w:sz="0" w:space="0" w:color="auto"/>
        <w:left w:val="none" w:sz="0" w:space="0" w:color="auto"/>
        <w:bottom w:val="none" w:sz="0" w:space="0" w:color="auto"/>
        <w:right w:val="none" w:sz="0" w:space="0" w:color="auto"/>
      </w:divBdr>
    </w:div>
    <w:div w:id="1734423154">
      <w:bodyDiv w:val="1"/>
      <w:marLeft w:val="0"/>
      <w:marRight w:val="0"/>
      <w:marTop w:val="0"/>
      <w:marBottom w:val="0"/>
      <w:divBdr>
        <w:top w:val="none" w:sz="0" w:space="0" w:color="auto"/>
        <w:left w:val="none" w:sz="0" w:space="0" w:color="auto"/>
        <w:bottom w:val="none" w:sz="0" w:space="0" w:color="auto"/>
        <w:right w:val="none" w:sz="0" w:space="0" w:color="auto"/>
      </w:divBdr>
    </w:div>
    <w:div w:id="1742479841">
      <w:bodyDiv w:val="1"/>
      <w:marLeft w:val="0"/>
      <w:marRight w:val="0"/>
      <w:marTop w:val="0"/>
      <w:marBottom w:val="0"/>
      <w:divBdr>
        <w:top w:val="none" w:sz="0" w:space="0" w:color="auto"/>
        <w:left w:val="none" w:sz="0" w:space="0" w:color="auto"/>
        <w:bottom w:val="none" w:sz="0" w:space="0" w:color="auto"/>
        <w:right w:val="none" w:sz="0" w:space="0" w:color="auto"/>
      </w:divBdr>
    </w:div>
    <w:div w:id="1746494116">
      <w:bodyDiv w:val="1"/>
      <w:marLeft w:val="0"/>
      <w:marRight w:val="0"/>
      <w:marTop w:val="0"/>
      <w:marBottom w:val="0"/>
      <w:divBdr>
        <w:top w:val="none" w:sz="0" w:space="0" w:color="auto"/>
        <w:left w:val="none" w:sz="0" w:space="0" w:color="auto"/>
        <w:bottom w:val="none" w:sz="0" w:space="0" w:color="auto"/>
        <w:right w:val="none" w:sz="0" w:space="0" w:color="auto"/>
      </w:divBdr>
    </w:div>
    <w:div w:id="1749113470">
      <w:bodyDiv w:val="1"/>
      <w:marLeft w:val="0"/>
      <w:marRight w:val="0"/>
      <w:marTop w:val="0"/>
      <w:marBottom w:val="0"/>
      <w:divBdr>
        <w:top w:val="none" w:sz="0" w:space="0" w:color="auto"/>
        <w:left w:val="none" w:sz="0" w:space="0" w:color="auto"/>
        <w:bottom w:val="none" w:sz="0" w:space="0" w:color="auto"/>
        <w:right w:val="none" w:sz="0" w:space="0" w:color="auto"/>
      </w:divBdr>
    </w:div>
    <w:div w:id="1752970149">
      <w:bodyDiv w:val="1"/>
      <w:marLeft w:val="0"/>
      <w:marRight w:val="0"/>
      <w:marTop w:val="0"/>
      <w:marBottom w:val="0"/>
      <w:divBdr>
        <w:top w:val="none" w:sz="0" w:space="0" w:color="auto"/>
        <w:left w:val="none" w:sz="0" w:space="0" w:color="auto"/>
        <w:bottom w:val="none" w:sz="0" w:space="0" w:color="auto"/>
        <w:right w:val="none" w:sz="0" w:space="0" w:color="auto"/>
      </w:divBdr>
    </w:div>
    <w:div w:id="1757365991">
      <w:bodyDiv w:val="1"/>
      <w:marLeft w:val="0"/>
      <w:marRight w:val="0"/>
      <w:marTop w:val="0"/>
      <w:marBottom w:val="0"/>
      <w:divBdr>
        <w:top w:val="none" w:sz="0" w:space="0" w:color="auto"/>
        <w:left w:val="none" w:sz="0" w:space="0" w:color="auto"/>
        <w:bottom w:val="none" w:sz="0" w:space="0" w:color="auto"/>
        <w:right w:val="none" w:sz="0" w:space="0" w:color="auto"/>
      </w:divBdr>
    </w:div>
    <w:div w:id="1759906696">
      <w:bodyDiv w:val="1"/>
      <w:marLeft w:val="0"/>
      <w:marRight w:val="0"/>
      <w:marTop w:val="0"/>
      <w:marBottom w:val="0"/>
      <w:divBdr>
        <w:top w:val="none" w:sz="0" w:space="0" w:color="auto"/>
        <w:left w:val="none" w:sz="0" w:space="0" w:color="auto"/>
        <w:bottom w:val="none" w:sz="0" w:space="0" w:color="auto"/>
        <w:right w:val="none" w:sz="0" w:space="0" w:color="auto"/>
      </w:divBdr>
    </w:div>
    <w:div w:id="1766421704">
      <w:bodyDiv w:val="1"/>
      <w:marLeft w:val="0"/>
      <w:marRight w:val="0"/>
      <w:marTop w:val="0"/>
      <w:marBottom w:val="0"/>
      <w:divBdr>
        <w:top w:val="none" w:sz="0" w:space="0" w:color="auto"/>
        <w:left w:val="none" w:sz="0" w:space="0" w:color="auto"/>
        <w:bottom w:val="none" w:sz="0" w:space="0" w:color="auto"/>
        <w:right w:val="none" w:sz="0" w:space="0" w:color="auto"/>
      </w:divBdr>
    </w:div>
    <w:div w:id="1780026007">
      <w:bodyDiv w:val="1"/>
      <w:marLeft w:val="0"/>
      <w:marRight w:val="0"/>
      <w:marTop w:val="0"/>
      <w:marBottom w:val="0"/>
      <w:divBdr>
        <w:top w:val="none" w:sz="0" w:space="0" w:color="auto"/>
        <w:left w:val="none" w:sz="0" w:space="0" w:color="auto"/>
        <w:bottom w:val="none" w:sz="0" w:space="0" w:color="auto"/>
        <w:right w:val="none" w:sz="0" w:space="0" w:color="auto"/>
      </w:divBdr>
    </w:div>
    <w:div w:id="1781796694">
      <w:bodyDiv w:val="1"/>
      <w:marLeft w:val="0"/>
      <w:marRight w:val="0"/>
      <w:marTop w:val="0"/>
      <w:marBottom w:val="0"/>
      <w:divBdr>
        <w:top w:val="none" w:sz="0" w:space="0" w:color="auto"/>
        <w:left w:val="none" w:sz="0" w:space="0" w:color="auto"/>
        <w:bottom w:val="none" w:sz="0" w:space="0" w:color="auto"/>
        <w:right w:val="none" w:sz="0" w:space="0" w:color="auto"/>
      </w:divBdr>
    </w:div>
    <w:div w:id="1784416643">
      <w:bodyDiv w:val="1"/>
      <w:marLeft w:val="0"/>
      <w:marRight w:val="0"/>
      <w:marTop w:val="0"/>
      <w:marBottom w:val="0"/>
      <w:divBdr>
        <w:top w:val="none" w:sz="0" w:space="0" w:color="auto"/>
        <w:left w:val="none" w:sz="0" w:space="0" w:color="auto"/>
        <w:bottom w:val="none" w:sz="0" w:space="0" w:color="auto"/>
        <w:right w:val="none" w:sz="0" w:space="0" w:color="auto"/>
      </w:divBdr>
    </w:div>
    <w:div w:id="1789158513">
      <w:bodyDiv w:val="1"/>
      <w:marLeft w:val="0"/>
      <w:marRight w:val="0"/>
      <w:marTop w:val="0"/>
      <w:marBottom w:val="0"/>
      <w:divBdr>
        <w:top w:val="none" w:sz="0" w:space="0" w:color="auto"/>
        <w:left w:val="none" w:sz="0" w:space="0" w:color="auto"/>
        <w:bottom w:val="none" w:sz="0" w:space="0" w:color="auto"/>
        <w:right w:val="none" w:sz="0" w:space="0" w:color="auto"/>
      </w:divBdr>
    </w:div>
    <w:div w:id="1792480973">
      <w:bodyDiv w:val="1"/>
      <w:marLeft w:val="0"/>
      <w:marRight w:val="0"/>
      <w:marTop w:val="0"/>
      <w:marBottom w:val="0"/>
      <w:divBdr>
        <w:top w:val="none" w:sz="0" w:space="0" w:color="auto"/>
        <w:left w:val="none" w:sz="0" w:space="0" w:color="auto"/>
        <w:bottom w:val="none" w:sz="0" w:space="0" w:color="auto"/>
        <w:right w:val="none" w:sz="0" w:space="0" w:color="auto"/>
      </w:divBdr>
    </w:div>
    <w:div w:id="1794055554">
      <w:bodyDiv w:val="1"/>
      <w:marLeft w:val="0"/>
      <w:marRight w:val="0"/>
      <w:marTop w:val="0"/>
      <w:marBottom w:val="0"/>
      <w:divBdr>
        <w:top w:val="none" w:sz="0" w:space="0" w:color="auto"/>
        <w:left w:val="none" w:sz="0" w:space="0" w:color="auto"/>
        <w:bottom w:val="none" w:sz="0" w:space="0" w:color="auto"/>
        <w:right w:val="none" w:sz="0" w:space="0" w:color="auto"/>
      </w:divBdr>
    </w:div>
    <w:div w:id="1797218403">
      <w:bodyDiv w:val="1"/>
      <w:marLeft w:val="0"/>
      <w:marRight w:val="0"/>
      <w:marTop w:val="0"/>
      <w:marBottom w:val="0"/>
      <w:divBdr>
        <w:top w:val="none" w:sz="0" w:space="0" w:color="auto"/>
        <w:left w:val="none" w:sz="0" w:space="0" w:color="auto"/>
        <w:bottom w:val="none" w:sz="0" w:space="0" w:color="auto"/>
        <w:right w:val="none" w:sz="0" w:space="0" w:color="auto"/>
      </w:divBdr>
    </w:div>
    <w:div w:id="1808164685">
      <w:bodyDiv w:val="1"/>
      <w:marLeft w:val="0"/>
      <w:marRight w:val="0"/>
      <w:marTop w:val="0"/>
      <w:marBottom w:val="0"/>
      <w:divBdr>
        <w:top w:val="none" w:sz="0" w:space="0" w:color="auto"/>
        <w:left w:val="none" w:sz="0" w:space="0" w:color="auto"/>
        <w:bottom w:val="none" w:sz="0" w:space="0" w:color="auto"/>
        <w:right w:val="none" w:sz="0" w:space="0" w:color="auto"/>
      </w:divBdr>
    </w:div>
    <w:div w:id="1809742266">
      <w:bodyDiv w:val="1"/>
      <w:marLeft w:val="0"/>
      <w:marRight w:val="0"/>
      <w:marTop w:val="0"/>
      <w:marBottom w:val="0"/>
      <w:divBdr>
        <w:top w:val="none" w:sz="0" w:space="0" w:color="auto"/>
        <w:left w:val="none" w:sz="0" w:space="0" w:color="auto"/>
        <w:bottom w:val="none" w:sz="0" w:space="0" w:color="auto"/>
        <w:right w:val="none" w:sz="0" w:space="0" w:color="auto"/>
      </w:divBdr>
    </w:div>
    <w:div w:id="1810316081">
      <w:bodyDiv w:val="1"/>
      <w:marLeft w:val="0"/>
      <w:marRight w:val="0"/>
      <w:marTop w:val="0"/>
      <w:marBottom w:val="0"/>
      <w:divBdr>
        <w:top w:val="none" w:sz="0" w:space="0" w:color="auto"/>
        <w:left w:val="none" w:sz="0" w:space="0" w:color="auto"/>
        <w:bottom w:val="none" w:sz="0" w:space="0" w:color="auto"/>
        <w:right w:val="none" w:sz="0" w:space="0" w:color="auto"/>
      </w:divBdr>
    </w:div>
    <w:div w:id="1810857698">
      <w:bodyDiv w:val="1"/>
      <w:marLeft w:val="0"/>
      <w:marRight w:val="0"/>
      <w:marTop w:val="0"/>
      <w:marBottom w:val="0"/>
      <w:divBdr>
        <w:top w:val="none" w:sz="0" w:space="0" w:color="auto"/>
        <w:left w:val="none" w:sz="0" w:space="0" w:color="auto"/>
        <w:bottom w:val="none" w:sz="0" w:space="0" w:color="auto"/>
        <w:right w:val="none" w:sz="0" w:space="0" w:color="auto"/>
      </w:divBdr>
    </w:div>
    <w:div w:id="1819764321">
      <w:bodyDiv w:val="1"/>
      <w:marLeft w:val="0"/>
      <w:marRight w:val="0"/>
      <w:marTop w:val="0"/>
      <w:marBottom w:val="0"/>
      <w:divBdr>
        <w:top w:val="none" w:sz="0" w:space="0" w:color="auto"/>
        <w:left w:val="none" w:sz="0" w:space="0" w:color="auto"/>
        <w:bottom w:val="none" w:sz="0" w:space="0" w:color="auto"/>
        <w:right w:val="none" w:sz="0" w:space="0" w:color="auto"/>
      </w:divBdr>
    </w:div>
    <w:div w:id="1822189941">
      <w:bodyDiv w:val="1"/>
      <w:marLeft w:val="0"/>
      <w:marRight w:val="0"/>
      <w:marTop w:val="0"/>
      <w:marBottom w:val="0"/>
      <w:divBdr>
        <w:top w:val="none" w:sz="0" w:space="0" w:color="auto"/>
        <w:left w:val="none" w:sz="0" w:space="0" w:color="auto"/>
        <w:bottom w:val="none" w:sz="0" w:space="0" w:color="auto"/>
        <w:right w:val="none" w:sz="0" w:space="0" w:color="auto"/>
      </w:divBdr>
    </w:div>
    <w:div w:id="1834056055">
      <w:bodyDiv w:val="1"/>
      <w:marLeft w:val="0"/>
      <w:marRight w:val="0"/>
      <w:marTop w:val="0"/>
      <w:marBottom w:val="0"/>
      <w:divBdr>
        <w:top w:val="none" w:sz="0" w:space="0" w:color="auto"/>
        <w:left w:val="none" w:sz="0" w:space="0" w:color="auto"/>
        <w:bottom w:val="none" w:sz="0" w:space="0" w:color="auto"/>
        <w:right w:val="none" w:sz="0" w:space="0" w:color="auto"/>
      </w:divBdr>
    </w:div>
    <w:div w:id="1834908235">
      <w:bodyDiv w:val="1"/>
      <w:marLeft w:val="0"/>
      <w:marRight w:val="0"/>
      <w:marTop w:val="0"/>
      <w:marBottom w:val="0"/>
      <w:divBdr>
        <w:top w:val="none" w:sz="0" w:space="0" w:color="auto"/>
        <w:left w:val="none" w:sz="0" w:space="0" w:color="auto"/>
        <w:bottom w:val="none" w:sz="0" w:space="0" w:color="auto"/>
        <w:right w:val="none" w:sz="0" w:space="0" w:color="auto"/>
      </w:divBdr>
    </w:div>
    <w:div w:id="1838690827">
      <w:bodyDiv w:val="1"/>
      <w:marLeft w:val="0"/>
      <w:marRight w:val="0"/>
      <w:marTop w:val="0"/>
      <w:marBottom w:val="0"/>
      <w:divBdr>
        <w:top w:val="none" w:sz="0" w:space="0" w:color="auto"/>
        <w:left w:val="none" w:sz="0" w:space="0" w:color="auto"/>
        <w:bottom w:val="none" w:sz="0" w:space="0" w:color="auto"/>
        <w:right w:val="none" w:sz="0" w:space="0" w:color="auto"/>
      </w:divBdr>
    </w:div>
    <w:div w:id="1844053696">
      <w:bodyDiv w:val="1"/>
      <w:marLeft w:val="0"/>
      <w:marRight w:val="0"/>
      <w:marTop w:val="0"/>
      <w:marBottom w:val="0"/>
      <w:divBdr>
        <w:top w:val="none" w:sz="0" w:space="0" w:color="auto"/>
        <w:left w:val="none" w:sz="0" w:space="0" w:color="auto"/>
        <w:bottom w:val="none" w:sz="0" w:space="0" w:color="auto"/>
        <w:right w:val="none" w:sz="0" w:space="0" w:color="auto"/>
      </w:divBdr>
    </w:div>
    <w:div w:id="1844583590">
      <w:bodyDiv w:val="1"/>
      <w:marLeft w:val="0"/>
      <w:marRight w:val="0"/>
      <w:marTop w:val="0"/>
      <w:marBottom w:val="0"/>
      <w:divBdr>
        <w:top w:val="none" w:sz="0" w:space="0" w:color="auto"/>
        <w:left w:val="none" w:sz="0" w:space="0" w:color="auto"/>
        <w:bottom w:val="none" w:sz="0" w:space="0" w:color="auto"/>
        <w:right w:val="none" w:sz="0" w:space="0" w:color="auto"/>
      </w:divBdr>
    </w:div>
    <w:div w:id="1845513289">
      <w:bodyDiv w:val="1"/>
      <w:marLeft w:val="0"/>
      <w:marRight w:val="0"/>
      <w:marTop w:val="0"/>
      <w:marBottom w:val="0"/>
      <w:divBdr>
        <w:top w:val="none" w:sz="0" w:space="0" w:color="auto"/>
        <w:left w:val="none" w:sz="0" w:space="0" w:color="auto"/>
        <w:bottom w:val="none" w:sz="0" w:space="0" w:color="auto"/>
        <w:right w:val="none" w:sz="0" w:space="0" w:color="auto"/>
      </w:divBdr>
    </w:div>
    <w:div w:id="1851484089">
      <w:bodyDiv w:val="1"/>
      <w:marLeft w:val="0"/>
      <w:marRight w:val="0"/>
      <w:marTop w:val="0"/>
      <w:marBottom w:val="0"/>
      <w:divBdr>
        <w:top w:val="none" w:sz="0" w:space="0" w:color="auto"/>
        <w:left w:val="none" w:sz="0" w:space="0" w:color="auto"/>
        <w:bottom w:val="none" w:sz="0" w:space="0" w:color="auto"/>
        <w:right w:val="none" w:sz="0" w:space="0" w:color="auto"/>
      </w:divBdr>
    </w:div>
    <w:div w:id="1865751914">
      <w:bodyDiv w:val="1"/>
      <w:marLeft w:val="0"/>
      <w:marRight w:val="0"/>
      <w:marTop w:val="0"/>
      <w:marBottom w:val="0"/>
      <w:divBdr>
        <w:top w:val="none" w:sz="0" w:space="0" w:color="auto"/>
        <w:left w:val="none" w:sz="0" w:space="0" w:color="auto"/>
        <w:bottom w:val="none" w:sz="0" w:space="0" w:color="auto"/>
        <w:right w:val="none" w:sz="0" w:space="0" w:color="auto"/>
      </w:divBdr>
    </w:div>
    <w:div w:id="1873572460">
      <w:bodyDiv w:val="1"/>
      <w:marLeft w:val="0"/>
      <w:marRight w:val="0"/>
      <w:marTop w:val="0"/>
      <w:marBottom w:val="0"/>
      <w:divBdr>
        <w:top w:val="none" w:sz="0" w:space="0" w:color="auto"/>
        <w:left w:val="none" w:sz="0" w:space="0" w:color="auto"/>
        <w:bottom w:val="none" w:sz="0" w:space="0" w:color="auto"/>
        <w:right w:val="none" w:sz="0" w:space="0" w:color="auto"/>
      </w:divBdr>
    </w:div>
    <w:div w:id="1885291347">
      <w:bodyDiv w:val="1"/>
      <w:marLeft w:val="0"/>
      <w:marRight w:val="0"/>
      <w:marTop w:val="0"/>
      <w:marBottom w:val="0"/>
      <w:divBdr>
        <w:top w:val="none" w:sz="0" w:space="0" w:color="auto"/>
        <w:left w:val="none" w:sz="0" w:space="0" w:color="auto"/>
        <w:bottom w:val="none" w:sz="0" w:space="0" w:color="auto"/>
        <w:right w:val="none" w:sz="0" w:space="0" w:color="auto"/>
      </w:divBdr>
    </w:div>
    <w:div w:id="1885363101">
      <w:bodyDiv w:val="1"/>
      <w:marLeft w:val="0"/>
      <w:marRight w:val="0"/>
      <w:marTop w:val="0"/>
      <w:marBottom w:val="0"/>
      <w:divBdr>
        <w:top w:val="none" w:sz="0" w:space="0" w:color="auto"/>
        <w:left w:val="none" w:sz="0" w:space="0" w:color="auto"/>
        <w:bottom w:val="none" w:sz="0" w:space="0" w:color="auto"/>
        <w:right w:val="none" w:sz="0" w:space="0" w:color="auto"/>
      </w:divBdr>
    </w:div>
    <w:div w:id="1895893587">
      <w:bodyDiv w:val="1"/>
      <w:marLeft w:val="0"/>
      <w:marRight w:val="0"/>
      <w:marTop w:val="0"/>
      <w:marBottom w:val="0"/>
      <w:divBdr>
        <w:top w:val="none" w:sz="0" w:space="0" w:color="auto"/>
        <w:left w:val="none" w:sz="0" w:space="0" w:color="auto"/>
        <w:bottom w:val="none" w:sz="0" w:space="0" w:color="auto"/>
        <w:right w:val="none" w:sz="0" w:space="0" w:color="auto"/>
      </w:divBdr>
    </w:div>
    <w:div w:id="1896812531">
      <w:bodyDiv w:val="1"/>
      <w:marLeft w:val="0"/>
      <w:marRight w:val="0"/>
      <w:marTop w:val="0"/>
      <w:marBottom w:val="0"/>
      <w:divBdr>
        <w:top w:val="none" w:sz="0" w:space="0" w:color="auto"/>
        <w:left w:val="none" w:sz="0" w:space="0" w:color="auto"/>
        <w:bottom w:val="none" w:sz="0" w:space="0" w:color="auto"/>
        <w:right w:val="none" w:sz="0" w:space="0" w:color="auto"/>
      </w:divBdr>
    </w:div>
    <w:div w:id="1898281311">
      <w:bodyDiv w:val="1"/>
      <w:marLeft w:val="0"/>
      <w:marRight w:val="0"/>
      <w:marTop w:val="0"/>
      <w:marBottom w:val="0"/>
      <w:divBdr>
        <w:top w:val="none" w:sz="0" w:space="0" w:color="auto"/>
        <w:left w:val="none" w:sz="0" w:space="0" w:color="auto"/>
        <w:bottom w:val="none" w:sz="0" w:space="0" w:color="auto"/>
        <w:right w:val="none" w:sz="0" w:space="0" w:color="auto"/>
      </w:divBdr>
    </w:div>
    <w:div w:id="1901089514">
      <w:bodyDiv w:val="1"/>
      <w:marLeft w:val="0"/>
      <w:marRight w:val="0"/>
      <w:marTop w:val="0"/>
      <w:marBottom w:val="0"/>
      <w:divBdr>
        <w:top w:val="none" w:sz="0" w:space="0" w:color="auto"/>
        <w:left w:val="none" w:sz="0" w:space="0" w:color="auto"/>
        <w:bottom w:val="none" w:sz="0" w:space="0" w:color="auto"/>
        <w:right w:val="none" w:sz="0" w:space="0" w:color="auto"/>
      </w:divBdr>
    </w:div>
    <w:div w:id="1903908542">
      <w:bodyDiv w:val="1"/>
      <w:marLeft w:val="0"/>
      <w:marRight w:val="0"/>
      <w:marTop w:val="0"/>
      <w:marBottom w:val="0"/>
      <w:divBdr>
        <w:top w:val="none" w:sz="0" w:space="0" w:color="auto"/>
        <w:left w:val="none" w:sz="0" w:space="0" w:color="auto"/>
        <w:bottom w:val="none" w:sz="0" w:space="0" w:color="auto"/>
        <w:right w:val="none" w:sz="0" w:space="0" w:color="auto"/>
      </w:divBdr>
    </w:div>
    <w:div w:id="1905866994">
      <w:bodyDiv w:val="1"/>
      <w:marLeft w:val="0"/>
      <w:marRight w:val="0"/>
      <w:marTop w:val="0"/>
      <w:marBottom w:val="0"/>
      <w:divBdr>
        <w:top w:val="none" w:sz="0" w:space="0" w:color="auto"/>
        <w:left w:val="none" w:sz="0" w:space="0" w:color="auto"/>
        <w:bottom w:val="none" w:sz="0" w:space="0" w:color="auto"/>
        <w:right w:val="none" w:sz="0" w:space="0" w:color="auto"/>
      </w:divBdr>
    </w:div>
    <w:div w:id="1908413133">
      <w:bodyDiv w:val="1"/>
      <w:marLeft w:val="0"/>
      <w:marRight w:val="0"/>
      <w:marTop w:val="0"/>
      <w:marBottom w:val="0"/>
      <w:divBdr>
        <w:top w:val="none" w:sz="0" w:space="0" w:color="auto"/>
        <w:left w:val="none" w:sz="0" w:space="0" w:color="auto"/>
        <w:bottom w:val="none" w:sz="0" w:space="0" w:color="auto"/>
        <w:right w:val="none" w:sz="0" w:space="0" w:color="auto"/>
      </w:divBdr>
    </w:div>
    <w:div w:id="1912764029">
      <w:bodyDiv w:val="1"/>
      <w:marLeft w:val="0"/>
      <w:marRight w:val="0"/>
      <w:marTop w:val="0"/>
      <w:marBottom w:val="0"/>
      <w:divBdr>
        <w:top w:val="none" w:sz="0" w:space="0" w:color="auto"/>
        <w:left w:val="none" w:sz="0" w:space="0" w:color="auto"/>
        <w:bottom w:val="none" w:sz="0" w:space="0" w:color="auto"/>
        <w:right w:val="none" w:sz="0" w:space="0" w:color="auto"/>
      </w:divBdr>
    </w:div>
    <w:div w:id="1929147629">
      <w:bodyDiv w:val="1"/>
      <w:marLeft w:val="0"/>
      <w:marRight w:val="0"/>
      <w:marTop w:val="0"/>
      <w:marBottom w:val="0"/>
      <w:divBdr>
        <w:top w:val="none" w:sz="0" w:space="0" w:color="auto"/>
        <w:left w:val="none" w:sz="0" w:space="0" w:color="auto"/>
        <w:bottom w:val="none" w:sz="0" w:space="0" w:color="auto"/>
        <w:right w:val="none" w:sz="0" w:space="0" w:color="auto"/>
      </w:divBdr>
    </w:div>
    <w:div w:id="1932279470">
      <w:bodyDiv w:val="1"/>
      <w:marLeft w:val="0"/>
      <w:marRight w:val="0"/>
      <w:marTop w:val="0"/>
      <w:marBottom w:val="0"/>
      <w:divBdr>
        <w:top w:val="none" w:sz="0" w:space="0" w:color="auto"/>
        <w:left w:val="none" w:sz="0" w:space="0" w:color="auto"/>
        <w:bottom w:val="none" w:sz="0" w:space="0" w:color="auto"/>
        <w:right w:val="none" w:sz="0" w:space="0" w:color="auto"/>
      </w:divBdr>
    </w:div>
    <w:div w:id="1938243938">
      <w:bodyDiv w:val="1"/>
      <w:marLeft w:val="0"/>
      <w:marRight w:val="0"/>
      <w:marTop w:val="0"/>
      <w:marBottom w:val="0"/>
      <w:divBdr>
        <w:top w:val="none" w:sz="0" w:space="0" w:color="auto"/>
        <w:left w:val="none" w:sz="0" w:space="0" w:color="auto"/>
        <w:bottom w:val="none" w:sz="0" w:space="0" w:color="auto"/>
        <w:right w:val="none" w:sz="0" w:space="0" w:color="auto"/>
      </w:divBdr>
    </w:div>
    <w:div w:id="1949504345">
      <w:bodyDiv w:val="1"/>
      <w:marLeft w:val="0"/>
      <w:marRight w:val="0"/>
      <w:marTop w:val="0"/>
      <w:marBottom w:val="0"/>
      <w:divBdr>
        <w:top w:val="none" w:sz="0" w:space="0" w:color="auto"/>
        <w:left w:val="none" w:sz="0" w:space="0" w:color="auto"/>
        <w:bottom w:val="none" w:sz="0" w:space="0" w:color="auto"/>
        <w:right w:val="none" w:sz="0" w:space="0" w:color="auto"/>
      </w:divBdr>
    </w:div>
    <w:div w:id="1953243987">
      <w:bodyDiv w:val="1"/>
      <w:marLeft w:val="0"/>
      <w:marRight w:val="0"/>
      <w:marTop w:val="0"/>
      <w:marBottom w:val="0"/>
      <w:divBdr>
        <w:top w:val="none" w:sz="0" w:space="0" w:color="auto"/>
        <w:left w:val="none" w:sz="0" w:space="0" w:color="auto"/>
        <w:bottom w:val="none" w:sz="0" w:space="0" w:color="auto"/>
        <w:right w:val="none" w:sz="0" w:space="0" w:color="auto"/>
      </w:divBdr>
    </w:div>
    <w:div w:id="1957177743">
      <w:bodyDiv w:val="1"/>
      <w:marLeft w:val="0"/>
      <w:marRight w:val="0"/>
      <w:marTop w:val="0"/>
      <w:marBottom w:val="0"/>
      <w:divBdr>
        <w:top w:val="none" w:sz="0" w:space="0" w:color="auto"/>
        <w:left w:val="none" w:sz="0" w:space="0" w:color="auto"/>
        <w:bottom w:val="none" w:sz="0" w:space="0" w:color="auto"/>
        <w:right w:val="none" w:sz="0" w:space="0" w:color="auto"/>
      </w:divBdr>
    </w:div>
    <w:div w:id="1958759737">
      <w:bodyDiv w:val="1"/>
      <w:marLeft w:val="0"/>
      <w:marRight w:val="0"/>
      <w:marTop w:val="0"/>
      <w:marBottom w:val="0"/>
      <w:divBdr>
        <w:top w:val="none" w:sz="0" w:space="0" w:color="auto"/>
        <w:left w:val="none" w:sz="0" w:space="0" w:color="auto"/>
        <w:bottom w:val="none" w:sz="0" w:space="0" w:color="auto"/>
        <w:right w:val="none" w:sz="0" w:space="0" w:color="auto"/>
      </w:divBdr>
    </w:div>
    <w:div w:id="1979993328">
      <w:bodyDiv w:val="1"/>
      <w:marLeft w:val="0"/>
      <w:marRight w:val="0"/>
      <w:marTop w:val="0"/>
      <w:marBottom w:val="0"/>
      <w:divBdr>
        <w:top w:val="none" w:sz="0" w:space="0" w:color="auto"/>
        <w:left w:val="none" w:sz="0" w:space="0" w:color="auto"/>
        <w:bottom w:val="none" w:sz="0" w:space="0" w:color="auto"/>
        <w:right w:val="none" w:sz="0" w:space="0" w:color="auto"/>
      </w:divBdr>
    </w:div>
    <w:div w:id="1982810678">
      <w:bodyDiv w:val="1"/>
      <w:marLeft w:val="0"/>
      <w:marRight w:val="0"/>
      <w:marTop w:val="0"/>
      <w:marBottom w:val="0"/>
      <w:divBdr>
        <w:top w:val="none" w:sz="0" w:space="0" w:color="auto"/>
        <w:left w:val="none" w:sz="0" w:space="0" w:color="auto"/>
        <w:bottom w:val="none" w:sz="0" w:space="0" w:color="auto"/>
        <w:right w:val="none" w:sz="0" w:space="0" w:color="auto"/>
      </w:divBdr>
    </w:div>
    <w:div w:id="1989433479">
      <w:bodyDiv w:val="1"/>
      <w:marLeft w:val="0"/>
      <w:marRight w:val="0"/>
      <w:marTop w:val="0"/>
      <w:marBottom w:val="0"/>
      <w:divBdr>
        <w:top w:val="none" w:sz="0" w:space="0" w:color="auto"/>
        <w:left w:val="none" w:sz="0" w:space="0" w:color="auto"/>
        <w:bottom w:val="none" w:sz="0" w:space="0" w:color="auto"/>
        <w:right w:val="none" w:sz="0" w:space="0" w:color="auto"/>
      </w:divBdr>
    </w:div>
    <w:div w:id="1989936327">
      <w:bodyDiv w:val="1"/>
      <w:marLeft w:val="0"/>
      <w:marRight w:val="0"/>
      <w:marTop w:val="0"/>
      <w:marBottom w:val="0"/>
      <w:divBdr>
        <w:top w:val="none" w:sz="0" w:space="0" w:color="auto"/>
        <w:left w:val="none" w:sz="0" w:space="0" w:color="auto"/>
        <w:bottom w:val="none" w:sz="0" w:space="0" w:color="auto"/>
        <w:right w:val="none" w:sz="0" w:space="0" w:color="auto"/>
      </w:divBdr>
    </w:div>
    <w:div w:id="1991860106">
      <w:bodyDiv w:val="1"/>
      <w:marLeft w:val="0"/>
      <w:marRight w:val="0"/>
      <w:marTop w:val="0"/>
      <w:marBottom w:val="0"/>
      <w:divBdr>
        <w:top w:val="none" w:sz="0" w:space="0" w:color="auto"/>
        <w:left w:val="none" w:sz="0" w:space="0" w:color="auto"/>
        <w:bottom w:val="none" w:sz="0" w:space="0" w:color="auto"/>
        <w:right w:val="none" w:sz="0" w:space="0" w:color="auto"/>
      </w:divBdr>
    </w:div>
    <w:div w:id="2009138036">
      <w:bodyDiv w:val="1"/>
      <w:marLeft w:val="0"/>
      <w:marRight w:val="0"/>
      <w:marTop w:val="0"/>
      <w:marBottom w:val="0"/>
      <w:divBdr>
        <w:top w:val="none" w:sz="0" w:space="0" w:color="auto"/>
        <w:left w:val="none" w:sz="0" w:space="0" w:color="auto"/>
        <w:bottom w:val="none" w:sz="0" w:space="0" w:color="auto"/>
        <w:right w:val="none" w:sz="0" w:space="0" w:color="auto"/>
      </w:divBdr>
    </w:div>
    <w:div w:id="2015103904">
      <w:bodyDiv w:val="1"/>
      <w:marLeft w:val="0"/>
      <w:marRight w:val="0"/>
      <w:marTop w:val="0"/>
      <w:marBottom w:val="0"/>
      <w:divBdr>
        <w:top w:val="none" w:sz="0" w:space="0" w:color="auto"/>
        <w:left w:val="none" w:sz="0" w:space="0" w:color="auto"/>
        <w:bottom w:val="none" w:sz="0" w:space="0" w:color="auto"/>
        <w:right w:val="none" w:sz="0" w:space="0" w:color="auto"/>
      </w:divBdr>
    </w:div>
    <w:div w:id="2018773103">
      <w:bodyDiv w:val="1"/>
      <w:marLeft w:val="0"/>
      <w:marRight w:val="0"/>
      <w:marTop w:val="0"/>
      <w:marBottom w:val="0"/>
      <w:divBdr>
        <w:top w:val="none" w:sz="0" w:space="0" w:color="auto"/>
        <w:left w:val="none" w:sz="0" w:space="0" w:color="auto"/>
        <w:bottom w:val="none" w:sz="0" w:space="0" w:color="auto"/>
        <w:right w:val="none" w:sz="0" w:space="0" w:color="auto"/>
      </w:divBdr>
    </w:div>
    <w:div w:id="2019772880">
      <w:bodyDiv w:val="1"/>
      <w:marLeft w:val="0"/>
      <w:marRight w:val="0"/>
      <w:marTop w:val="0"/>
      <w:marBottom w:val="0"/>
      <w:divBdr>
        <w:top w:val="none" w:sz="0" w:space="0" w:color="auto"/>
        <w:left w:val="none" w:sz="0" w:space="0" w:color="auto"/>
        <w:bottom w:val="none" w:sz="0" w:space="0" w:color="auto"/>
        <w:right w:val="none" w:sz="0" w:space="0" w:color="auto"/>
      </w:divBdr>
    </w:div>
    <w:div w:id="2020347170">
      <w:bodyDiv w:val="1"/>
      <w:marLeft w:val="0"/>
      <w:marRight w:val="0"/>
      <w:marTop w:val="0"/>
      <w:marBottom w:val="0"/>
      <w:divBdr>
        <w:top w:val="none" w:sz="0" w:space="0" w:color="auto"/>
        <w:left w:val="none" w:sz="0" w:space="0" w:color="auto"/>
        <w:bottom w:val="none" w:sz="0" w:space="0" w:color="auto"/>
        <w:right w:val="none" w:sz="0" w:space="0" w:color="auto"/>
      </w:divBdr>
    </w:div>
    <w:div w:id="2020814682">
      <w:bodyDiv w:val="1"/>
      <w:marLeft w:val="0"/>
      <w:marRight w:val="0"/>
      <w:marTop w:val="0"/>
      <w:marBottom w:val="0"/>
      <w:divBdr>
        <w:top w:val="none" w:sz="0" w:space="0" w:color="auto"/>
        <w:left w:val="none" w:sz="0" w:space="0" w:color="auto"/>
        <w:bottom w:val="none" w:sz="0" w:space="0" w:color="auto"/>
        <w:right w:val="none" w:sz="0" w:space="0" w:color="auto"/>
      </w:divBdr>
    </w:div>
    <w:div w:id="2021350362">
      <w:bodyDiv w:val="1"/>
      <w:marLeft w:val="0"/>
      <w:marRight w:val="0"/>
      <w:marTop w:val="0"/>
      <w:marBottom w:val="0"/>
      <w:divBdr>
        <w:top w:val="none" w:sz="0" w:space="0" w:color="auto"/>
        <w:left w:val="none" w:sz="0" w:space="0" w:color="auto"/>
        <w:bottom w:val="none" w:sz="0" w:space="0" w:color="auto"/>
        <w:right w:val="none" w:sz="0" w:space="0" w:color="auto"/>
      </w:divBdr>
    </w:div>
    <w:div w:id="2033417075">
      <w:bodyDiv w:val="1"/>
      <w:marLeft w:val="0"/>
      <w:marRight w:val="0"/>
      <w:marTop w:val="0"/>
      <w:marBottom w:val="0"/>
      <w:divBdr>
        <w:top w:val="none" w:sz="0" w:space="0" w:color="auto"/>
        <w:left w:val="none" w:sz="0" w:space="0" w:color="auto"/>
        <w:bottom w:val="none" w:sz="0" w:space="0" w:color="auto"/>
        <w:right w:val="none" w:sz="0" w:space="0" w:color="auto"/>
      </w:divBdr>
    </w:div>
    <w:div w:id="2037807861">
      <w:bodyDiv w:val="1"/>
      <w:marLeft w:val="0"/>
      <w:marRight w:val="0"/>
      <w:marTop w:val="0"/>
      <w:marBottom w:val="0"/>
      <w:divBdr>
        <w:top w:val="none" w:sz="0" w:space="0" w:color="auto"/>
        <w:left w:val="none" w:sz="0" w:space="0" w:color="auto"/>
        <w:bottom w:val="none" w:sz="0" w:space="0" w:color="auto"/>
        <w:right w:val="none" w:sz="0" w:space="0" w:color="auto"/>
      </w:divBdr>
    </w:div>
    <w:div w:id="2042784492">
      <w:bodyDiv w:val="1"/>
      <w:marLeft w:val="0"/>
      <w:marRight w:val="0"/>
      <w:marTop w:val="0"/>
      <w:marBottom w:val="0"/>
      <w:divBdr>
        <w:top w:val="none" w:sz="0" w:space="0" w:color="auto"/>
        <w:left w:val="none" w:sz="0" w:space="0" w:color="auto"/>
        <w:bottom w:val="none" w:sz="0" w:space="0" w:color="auto"/>
        <w:right w:val="none" w:sz="0" w:space="0" w:color="auto"/>
      </w:divBdr>
    </w:div>
    <w:div w:id="2057124188">
      <w:bodyDiv w:val="1"/>
      <w:marLeft w:val="0"/>
      <w:marRight w:val="0"/>
      <w:marTop w:val="0"/>
      <w:marBottom w:val="0"/>
      <w:divBdr>
        <w:top w:val="none" w:sz="0" w:space="0" w:color="auto"/>
        <w:left w:val="none" w:sz="0" w:space="0" w:color="auto"/>
        <w:bottom w:val="none" w:sz="0" w:space="0" w:color="auto"/>
        <w:right w:val="none" w:sz="0" w:space="0" w:color="auto"/>
      </w:divBdr>
    </w:div>
    <w:div w:id="2059432350">
      <w:bodyDiv w:val="1"/>
      <w:marLeft w:val="0"/>
      <w:marRight w:val="0"/>
      <w:marTop w:val="0"/>
      <w:marBottom w:val="0"/>
      <w:divBdr>
        <w:top w:val="none" w:sz="0" w:space="0" w:color="auto"/>
        <w:left w:val="none" w:sz="0" w:space="0" w:color="auto"/>
        <w:bottom w:val="none" w:sz="0" w:space="0" w:color="auto"/>
        <w:right w:val="none" w:sz="0" w:space="0" w:color="auto"/>
      </w:divBdr>
    </w:div>
    <w:div w:id="2062174395">
      <w:bodyDiv w:val="1"/>
      <w:marLeft w:val="0"/>
      <w:marRight w:val="0"/>
      <w:marTop w:val="0"/>
      <w:marBottom w:val="0"/>
      <w:divBdr>
        <w:top w:val="none" w:sz="0" w:space="0" w:color="auto"/>
        <w:left w:val="none" w:sz="0" w:space="0" w:color="auto"/>
        <w:bottom w:val="none" w:sz="0" w:space="0" w:color="auto"/>
        <w:right w:val="none" w:sz="0" w:space="0" w:color="auto"/>
      </w:divBdr>
    </w:div>
    <w:div w:id="2066562986">
      <w:bodyDiv w:val="1"/>
      <w:marLeft w:val="0"/>
      <w:marRight w:val="0"/>
      <w:marTop w:val="0"/>
      <w:marBottom w:val="0"/>
      <w:divBdr>
        <w:top w:val="none" w:sz="0" w:space="0" w:color="auto"/>
        <w:left w:val="none" w:sz="0" w:space="0" w:color="auto"/>
        <w:bottom w:val="none" w:sz="0" w:space="0" w:color="auto"/>
        <w:right w:val="none" w:sz="0" w:space="0" w:color="auto"/>
      </w:divBdr>
    </w:div>
    <w:div w:id="2079131264">
      <w:bodyDiv w:val="1"/>
      <w:marLeft w:val="0"/>
      <w:marRight w:val="0"/>
      <w:marTop w:val="0"/>
      <w:marBottom w:val="0"/>
      <w:divBdr>
        <w:top w:val="none" w:sz="0" w:space="0" w:color="auto"/>
        <w:left w:val="none" w:sz="0" w:space="0" w:color="auto"/>
        <w:bottom w:val="none" w:sz="0" w:space="0" w:color="auto"/>
        <w:right w:val="none" w:sz="0" w:space="0" w:color="auto"/>
      </w:divBdr>
    </w:div>
    <w:div w:id="2082094917">
      <w:bodyDiv w:val="1"/>
      <w:marLeft w:val="0"/>
      <w:marRight w:val="0"/>
      <w:marTop w:val="0"/>
      <w:marBottom w:val="0"/>
      <w:divBdr>
        <w:top w:val="none" w:sz="0" w:space="0" w:color="auto"/>
        <w:left w:val="none" w:sz="0" w:space="0" w:color="auto"/>
        <w:bottom w:val="none" w:sz="0" w:space="0" w:color="auto"/>
        <w:right w:val="none" w:sz="0" w:space="0" w:color="auto"/>
      </w:divBdr>
    </w:div>
    <w:div w:id="2085954922">
      <w:bodyDiv w:val="1"/>
      <w:marLeft w:val="0"/>
      <w:marRight w:val="0"/>
      <w:marTop w:val="0"/>
      <w:marBottom w:val="0"/>
      <w:divBdr>
        <w:top w:val="none" w:sz="0" w:space="0" w:color="auto"/>
        <w:left w:val="none" w:sz="0" w:space="0" w:color="auto"/>
        <w:bottom w:val="none" w:sz="0" w:space="0" w:color="auto"/>
        <w:right w:val="none" w:sz="0" w:space="0" w:color="auto"/>
      </w:divBdr>
    </w:div>
    <w:div w:id="2086757956">
      <w:bodyDiv w:val="1"/>
      <w:marLeft w:val="0"/>
      <w:marRight w:val="0"/>
      <w:marTop w:val="0"/>
      <w:marBottom w:val="0"/>
      <w:divBdr>
        <w:top w:val="none" w:sz="0" w:space="0" w:color="auto"/>
        <w:left w:val="none" w:sz="0" w:space="0" w:color="auto"/>
        <w:bottom w:val="none" w:sz="0" w:space="0" w:color="auto"/>
        <w:right w:val="none" w:sz="0" w:space="0" w:color="auto"/>
      </w:divBdr>
    </w:div>
    <w:div w:id="2103911053">
      <w:bodyDiv w:val="1"/>
      <w:marLeft w:val="0"/>
      <w:marRight w:val="0"/>
      <w:marTop w:val="0"/>
      <w:marBottom w:val="0"/>
      <w:divBdr>
        <w:top w:val="none" w:sz="0" w:space="0" w:color="auto"/>
        <w:left w:val="none" w:sz="0" w:space="0" w:color="auto"/>
        <w:bottom w:val="none" w:sz="0" w:space="0" w:color="auto"/>
        <w:right w:val="none" w:sz="0" w:space="0" w:color="auto"/>
      </w:divBdr>
    </w:div>
    <w:div w:id="2104254037">
      <w:bodyDiv w:val="1"/>
      <w:marLeft w:val="0"/>
      <w:marRight w:val="0"/>
      <w:marTop w:val="0"/>
      <w:marBottom w:val="0"/>
      <w:divBdr>
        <w:top w:val="none" w:sz="0" w:space="0" w:color="auto"/>
        <w:left w:val="none" w:sz="0" w:space="0" w:color="auto"/>
        <w:bottom w:val="none" w:sz="0" w:space="0" w:color="auto"/>
        <w:right w:val="none" w:sz="0" w:space="0" w:color="auto"/>
      </w:divBdr>
    </w:div>
    <w:div w:id="2120760612">
      <w:bodyDiv w:val="1"/>
      <w:marLeft w:val="0"/>
      <w:marRight w:val="0"/>
      <w:marTop w:val="0"/>
      <w:marBottom w:val="0"/>
      <w:divBdr>
        <w:top w:val="none" w:sz="0" w:space="0" w:color="auto"/>
        <w:left w:val="none" w:sz="0" w:space="0" w:color="auto"/>
        <w:bottom w:val="none" w:sz="0" w:space="0" w:color="auto"/>
        <w:right w:val="none" w:sz="0" w:space="0" w:color="auto"/>
      </w:divBdr>
    </w:div>
    <w:div w:id="2140344347">
      <w:bodyDiv w:val="1"/>
      <w:marLeft w:val="0"/>
      <w:marRight w:val="0"/>
      <w:marTop w:val="0"/>
      <w:marBottom w:val="0"/>
      <w:divBdr>
        <w:top w:val="none" w:sz="0" w:space="0" w:color="auto"/>
        <w:left w:val="none" w:sz="0" w:space="0" w:color="auto"/>
        <w:bottom w:val="none" w:sz="0" w:space="0" w:color="auto"/>
        <w:right w:val="none" w:sz="0" w:space="0" w:color="auto"/>
      </w:divBdr>
    </w:div>
    <w:div w:id="2141340773">
      <w:bodyDiv w:val="1"/>
      <w:marLeft w:val="0"/>
      <w:marRight w:val="0"/>
      <w:marTop w:val="0"/>
      <w:marBottom w:val="0"/>
      <w:divBdr>
        <w:top w:val="none" w:sz="0" w:space="0" w:color="auto"/>
        <w:left w:val="none" w:sz="0" w:space="0" w:color="auto"/>
        <w:bottom w:val="none" w:sz="0" w:space="0" w:color="auto"/>
        <w:right w:val="none" w:sz="0" w:space="0" w:color="auto"/>
      </w:divBdr>
    </w:div>
    <w:div w:id="2141608344">
      <w:bodyDiv w:val="1"/>
      <w:marLeft w:val="0"/>
      <w:marRight w:val="0"/>
      <w:marTop w:val="0"/>
      <w:marBottom w:val="0"/>
      <w:divBdr>
        <w:top w:val="none" w:sz="0" w:space="0" w:color="auto"/>
        <w:left w:val="none" w:sz="0" w:space="0" w:color="auto"/>
        <w:bottom w:val="none" w:sz="0" w:space="0" w:color="auto"/>
        <w:right w:val="none" w:sz="0" w:space="0" w:color="auto"/>
      </w:divBdr>
    </w:div>
    <w:div w:id="21470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Belief state at t1</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C0F-4241-9A42-6F1413617459}"/>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C0F-4241-9A42-6F1413617459}"/>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C0F-4241-9A42-6F141361745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Catch all hypothesis</c:v>
                </c:pt>
                <c:pt idx="1">
                  <c:v>Bohmian mechanics *</c:v>
                </c:pt>
                <c:pt idx="2">
                  <c:v>Miscellaneous theories</c:v>
                </c:pt>
              </c:strCache>
            </c:strRef>
          </c:cat>
          <c:val>
            <c:numRef>
              <c:f>Sheet1!$B$2:$B$4</c:f>
              <c:numCache>
                <c:formatCode>General</c:formatCode>
                <c:ptCount val="3"/>
                <c:pt idx="0">
                  <c:v>70</c:v>
                </c:pt>
                <c:pt idx="1">
                  <c:v>20</c:v>
                </c:pt>
                <c:pt idx="2">
                  <c:v>10</c:v>
                </c:pt>
              </c:numCache>
            </c:numRef>
          </c:val>
          <c:extLst>
            <c:ext xmlns:c16="http://schemas.microsoft.com/office/drawing/2014/chart" uri="{C3380CC4-5D6E-409C-BE32-E72D297353CC}">
              <c16:uniqueId val="{00000000-6A80-6845-B339-5417BDBD101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Belief state at t2</c:v>
                </c:pt>
              </c:strCache>
            </c:strRef>
          </c:tx>
          <c:dPt>
            <c:idx val="0"/>
            <c:bubble3D val="0"/>
            <c:spPr>
              <a:solidFill>
                <a:schemeClr val="accent4">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B74-AE4E-85E2-F500AB57A073}"/>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B74-AE4E-85E2-F500AB57A073}"/>
              </c:ext>
            </c:extLst>
          </c:dPt>
          <c:dPt>
            <c:idx val="2"/>
            <c:bubble3D val="0"/>
            <c:spPr>
              <a:solidFill>
                <a:schemeClr val="accent4">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CF0-E94D-9280-C7E18EDAD05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Deferential zone 1</c:v>
                </c:pt>
                <c:pt idx="1">
                  <c:v>Bohmian mechanics *</c:v>
                </c:pt>
                <c:pt idx="2">
                  <c:v>Deferential zone 2</c:v>
                </c:pt>
              </c:strCache>
            </c:strRef>
          </c:cat>
          <c:val>
            <c:numRef>
              <c:f>Sheet1!$B$2:$B$4</c:f>
              <c:numCache>
                <c:formatCode>General</c:formatCode>
                <c:ptCount val="3"/>
                <c:pt idx="0">
                  <c:v>70</c:v>
                </c:pt>
                <c:pt idx="1">
                  <c:v>20</c:v>
                </c:pt>
                <c:pt idx="2">
                  <c:v>10</c:v>
                </c:pt>
              </c:numCache>
            </c:numRef>
          </c:val>
          <c:extLst>
            <c:ext xmlns:c16="http://schemas.microsoft.com/office/drawing/2014/chart" uri="{C3380CC4-5D6E-409C-BE32-E72D297353CC}">
              <c16:uniqueId val="{00000000-FD86-8547-9167-7E812288B4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Belief state at t1</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2B9-5B4B-A789-60D4489D4CD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2B9-5B4B-A789-60D4489D4CDA}"/>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2B9-5B4B-A789-60D4489D4CD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Catch-all</c:v>
                </c:pt>
                <c:pt idx="1">
                  <c:v>Bohmian mechanics *</c:v>
                </c:pt>
                <c:pt idx="2">
                  <c:v>Multiverse </c:v>
                </c:pt>
              </c:strCache>
            </c:strRef>
          </c:cat>
          <c:val>
            <c:numRef>
              <c:f>Sheet1!$B$2:$B$4</c:f>
              <c:numCache>
                <c:formatCode>General</c:formatCode>
                <c:ptCount val="3"/>
                <c:pt idx="0">
                  <c:v>70</c:v>
                </c:pt>
                <c:pt idx="1">
                  <c:v>20</c:v>
                </c:pt>
                <c:pt idx="2">
                  <c:v>10</c:v>
                </c:pt>
              </c:numCache>
            </c:numRef>
          </c:val>
          <c:extLst>
            <c:ext xmlns:c16="http://schemas.microsoft.com/office/drawing/2014/chart" uri="{C3380CC4-5D6E-409C-BE32-E72D297353CC}">
              <c16:uniqueId val="{00000006-52B9-5B4B-A789-60D4489D4CD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Belief state at t2</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724-104A-B8C6-85DAF225BC3F}"/>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724-104A-B8C6-85DAF225BC3F}"/>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724-104A-B8C6-85DAF225BC3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Catch-all</c:v>
                </c:pt>
                <c:pt idx="1">
                  <c:v>Bohmian mechanics *</c:v>
                </c:pt>
                <c:pt idx="2">
                  <c:v>Multiverse</c:v>
                </c:pt>
              </c:strCache>
            </c:strRef>
          </c:cat>
          <c:val>
            <c:numRef>
              <c:f>Sheet1!$B$2:$B$4</c:f>
              <c:numCache>
                <c:formatCode>General</c:formatCode>
                <c:ptCount val="3"/>
                <c:pt idx="0">
                  <c:v>40</c:v>
                </c:pt>
                <c:pt idx="1">
                  <c:v>20</c:v>
                </c:pt>
                <c:pt idx="2">
                  <c:v>40</c:v>
                </c:pt>
              </c:numCache>
            </c:numRef>
          </c:val>
          <c:extLst>
            <c:ext xmlns:c16="http://schemas.microsoft.com/office/drawing/2014/chart" uri="{C3380CC4-5D6E-409C-BE32-E72D297353CC}">
              <c16:uniqueId val="{00000000-7FB0-9240-8155-59E7C1A304A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Belief state at t1</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37-4B4F-B6B8-01F062C19F54}"/>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37-4B4F-B6B8-01F062C19F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Bohmian mechanics *</c:v>
                </c:pt>
                <c:pt idx="1">
                  <c:v>Multiverse</c:v>
                </c:pt>
              </c:strCache>
            </c:strRef>
          </c:cat>
          <c:val>
            <c:numRef>
              <c:f>Sheet1!$B$2:$B$3</c:f>
              <c:numCache>
                <c:formatCode>General</c:formatCode>
                <c:ptCount val="2"/>
                <c:pt idx="0">
                  <c:v>90</c:v>
                </c:pt>
                <c:pt idx="1">
                  <c:v>10</c:v>
                </c:pt>
              </c:numCache>
            </c:numRef>
          </c:val>
          <c:extLst>
            <c:ext xmlns:c16="http://schemas.microsoft.com/office/drawing/2014/chart" uri="{C3380CC4-5D6E-409C-BE32-E72D297353CC}">
              <c16:uniqueId val="{00000004-7237-4B4F-B6B8-01F062C19F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Belief state at t2</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21D-CE42-910F-39430542C65B}"/>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21D-CE42-910F-39430542C65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Bohmian mechanics *</c:v>
                </c:pt>
                <c:pt idx="1">
                  <c:v>Multiverse</c:v>
                </c:pt>
              </c:strCache>
            </c:strRef>
          </c:cat>
          <c:val>
            <c:numRef>
              <c:f>Sheet1!$B$2:$B$3</c:f>
              <c:numCache>
                <c:formatCode>General</c:formatCode>
                <c:ptCount val="2"/>
                <c:pt idx="0">
                  <c:v>10</c:v>
                </c:pt>
                <c:pt idx="1">
                  <c:v>90</c:v>
                </c:pt>
              </c:numCache>
            </c:numRef>
          </c:val>
          <c:extLst>
            <c:ext xmlns:c16="http://schemas.microsoft.com/office/drawing/2014/chart" uri="{C3380CC4-5D6E-409C-BE32-E72D297353CC}">
              <c16:uniqueId val="{00000006-121D-CE42-910F-39430542C65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Hacx</b:Tag>
    <b:SourceType>Book</b:SourceType>
    <b:Guid>{F0F42CCD-ECC6-A34A-ABCB-E114C3805FA2}</b:Guid>
    <b:Author>
      <b:Author>
        <b:NameList>
          <b:Person>
            <b:Last>Hacking</b:Last>
            <b:First>Ian</b:First>
          </b:Person>
        </b:NameList>
      </b:Author>
      <b:BookAuthor>
        <b:NameList>
          <b:Person>
            <b:Last>Hacking</b:Last>
            <b:First>Ian</b:First>
          </b:Person>
        </b:NameList>
      </b:BookAuthor>
    </b:Author>
    <b:Title>Historical Ontology</b:Title>
    <b:City>Cambridge</b:City>
    <b:Publisher>Harvard University Press</b:Publisher>
    <b:Year>2004</b:Year>
    <b:BookTitle>Historical Ontology</b:BookTitle>
    <b:RefOrder>4</b:RefOrder>
  </b:Source>
  <b:Source>
    <b:Tag>Hac99</b:Tag>
    <b:SourceType>Book</b:SourceType>
    <b:Guid>{820A429A-AA6F-324B-8B10-DEACEDDAD370}</b:Guid>
    <b:Author>
      <b:Author>
        <b:NameList>
          <b:Person>
            <b:Last>Hacking</b:Last>
            <b:First>Ian</b:First>
          </b:Person>
        </b:NameList>
      </b:Author>
    </b:Author>
    <b:Title>The Social Construction of What?</b:Title>
    <b:Publisher>Harvard</b:Publisher>
    <b:Year>1999</b:Year>
    <b:City>Cambridge</b:City>
    <b:RefOrder>5</b:RefOrder>
  </b:Source>
  <b:Source>
    <b:Tag>Fan52</b:Tag>
    <b:SourceType>Book</b:SourceType>
    <b:Guid>{FAF396E4-335D-434E-8339-3D270C896A46}</b:Guid>
    <b:Author>
      <b:Author>
        <b:NameList>
          <b:Person>
            <b:Last>Fanon</b:Last>
            <b:First>Frantz</b:First>
          </b:Person>
        </b:NameList>
      </b:Author>
    </b:Author>
    <b:Title>Black Skin, White Masks</b:Title>
    <b:City>London</b:City>
    <b:Publisher>Pluto Press</b:Publisher>
    <b:Year>1952</b:Year>
    <b:RefOrder>6</b:RefOrder>
  </b:Source>
  <b:Source>
    <b:Tag>Gre18</b:Tag>
    <b:SourceType>InternetSite</b:SourceType>
    <b:Guid>{A51DC349-DDBD-D149-814E-3844E0DD0FBE}</b:Guid>
    <b:Title>On 'presenting as' a man</b:Title>
    <b:Year>2018</b:Year>
    <b:Author>
      <b:Author>
        <b:NameList>
          <b:Person>
            <b:Last>Green</b:Last>
            <b:First>Les</b:First>
          </b:Person>
        </b:NameList>
      </b:Author>
    </b:Author>
    <b:InternetSiteTitle>Semper Viridis</b:InternetSiteTitle>
    <b:URL>https://ljmgreen.com/2018/01/15/on-presenting-as-a-man/</b:URL>
    <b:Month>1</b:Month>
    <b:Day>15</b:Day>
    <b:RefOrder>2</b:RefOrder>
  </b:Source>
  <b:Source>
    <b:Tag>Gre191</b:Tag>
    <b:SourceType>InternetSite</b:SourceType>
    <b:Guid>{032BD961-59D0-8A44-BDAF-49CF1B12D1C6}</b:Guid>
    <b:Author>
      <b:Author>
        <b:NameList>
          <b:Person>
            <b:Last>Green</b:Last>
            <b:First>Les</b:First>
          </b:Person>
        </b:NameList>
      </b:Author>
    </b:Author>
    <b:Title>Free speech and pronouns</b:Title>
    <b:InternetSiteTitle>Semper Viridis</b:InternetSiteTitle>
    <b:URL>https://ljmgreen.com/2019/04/06/free-speech-and-pronouns/</b:URL>
    <b:Year>2019</b:Year>
    <b:Month>04</b:Month>
    <b:Day>06</b:Day>
    <b:RefOrder>3</b:RefOrder>
  </b:Source>
  <b:Source>
    <b:Tag>Mil151</b:Tag>
    <b:SourceType>Book</b:SourceType>
    <b:Guid>{90001561-AC1F-C74A-B9DF-E90DBFAAED81}</b:Guid>
    <b:Author>
      <b:Author>
        <b:NameList>
          <b:Person>
            <b:Last>Millgram</b:Last>
            <b:First>Elijah</b:First>
          </b:Person>
        </b:NameList>
      </b:Author>
    </b:Author>
    <b:Title>The Great Endarkenment</b:Title>
    <b:Publisher>Oxford</b:Publisher>
    <b:Year>2015</b:Year>
    <b:City>Oxford</b:City>
    <b:RefOrder>1</b:RefOrder>
  </b:Source>
  <b:Source>
    <b:Tag>Raz85</b:Tag>
    <b:SourceType>JournalArticle</b:SourceType>
    <b:Guid>{9095587A-1857-4B4E-86CC-AD4894289C41}</b:Guid>
    <b:Title>Authority and Justification</b:Title>
    <b:Year>1985</b:Year>
    <b:Author>
      <b:Author>
        <b:NameList>
          <b:Person>
            <b:Last>Raz</b:Last>
            <b:First>Joseph</b:First>
          </b:Person>
        </b:NameList>
      </b:Author>
    </b:Author>
    <b:JournalName>Philosophy &amp; Public Affairs</b:JournalName>
    <b:Volume>14</b:Volume>
    <b:Issue>1</b:Issue>
    <b:RefOrder>7</b:RefOrder>
  </b:Source>
  <b:Source>
    <b:Tag>Nel13</b:Tag>
    <b:SourceType>InternetSite</b:SourceType>
    <b:Guid>{6317F053-E9A1-8046-AFD0-33711C387718}</b:Guid>
    <b:Author>
      <b:Author>
        <b:NameList>
          <b:Person>
            <b:Last>Nelson</b:Last>
            <b:First>BLS</b:First>
          </b:Person>
        </b:NameList>
      </b:Author>
    </b:Author>
    <b:Title>On warranted deference</b:Title>
    <b:InternetSiteTitle>Talking Philosophy Magazine Blog</b:InternetSiteTitle>
    <b:URL>https://web.archive.org/web/20141021041113/http://blog.talkingphilosophy.com/?p=7134</b:URL>
    <b:Year>2013</b:Year>
    <b:Month>05</b:Month>
    <b:Day>20</b:Day>
    <b:RefOrder>8</b:RefOrder>
  </b:Source>
  <b:Source>
    <b:Tag>Tuv17</b:Tag>
    <b:SourceType>JournalArticle</b:SourceType>
    <b:Guid>{3F6E3B8E-2260-954E-BD68-DE0BE073BD33}</b:Guid>
    <b:Title>In defense of transracialism</b:Title>
    <b:Year>2017</b:Year>
    <b:Author>
      <b:Author>
        <b:NameList>
          <b:Person>
            <b:Last>Tuvel</b:Last>
            <b:First>Rebecca</b:First>
          </b:Person>
        </b:NameList>
      </b:Author>
    </b:Author>
    <b:JournalName>Hypatia</b:JournalName>
    <b:Volume>32</b:Volume>
    <b:Issue>2</b:Issue>
    <b:RefOrder>9</b:RefOrder>
  </b:Source>
  <b:Source>
    <b:Tag>Eno14</b:Tag>
    <b:SourceType>JournalArticle</b:SourceType>
    <b:Guid>{75321865-8E6B-B94C-AECD-8C59F44CE18D}</b:Guid>
    <b:Author>
      <b:Author>
        <b:NameList>
          <b:Person>
            <b:Last>Enoch</b:Last>
            <b:First>David</b:First>
          </b:Person>
        </b:NameList>
      </b:Author>
    </b:Author>
    <b:Title>A defense of moral deference</b:Title>
    <b:JournalName>The Journal of Philosophy</b:JournalName>
    <b:Year>2014</b:Year>
    <b:Volume>111</b:Volume>
    <b:Issue>5</b:Issue>
    <b:RefOrder>10</b:RefOrder>
  </b:Source>
  <b:Source>
    <b:Tag>McG09</b:Tag>
    <b:SourceType>JournalArticle</b:SourceType>
    <b:Guid>{A9DE5459-4772-DA44-B5E3-6D8089557BD3}</b:Guid>
    <b:Author>
      <b:Author>
        <b:NameList>
          <b:Person>
            <b:Last>McGrath</b:Last>
            <b:First>Sarah</b:First>
          </b:Person>
        </b:NameList>
      </b:Author>
    </b:Author>
    <b:Title>The Puzzle of Pure Moral Deference</b:Title>
    <b:JournalName>Philosophical Perspectives</b:JournalName>
    <b:Year>2009</b:Year>
    <b:Volume>23</b:Volume>
    <b:RefOrder>11</b:RefOrder>
  </b:Source>
  <b:Source>
    <b:Tag>Dri15</b:Tag>
    <b:SourceType>JournalArticle</b:SourceType>
    <b:Guid>{EFC8B401-EF5B-DC4D-85D9-5645E56DF735}</b:Guid>
    <b:Author>
      <b:Author>
        <b:NameList>
          <b:Person>
            <b:Last>Driver</b:Last>
            <b:First>Julia</b:First>
          </b:Person>
        </b:NameList>
      </b:Author>
    </b:Author>
    <b:Title>Virtue and Moral Deference</b:Title>
    <b:JournalName>Ethics &amp; Politics</b:JournalName>
    <b:Year>2015</b:Year>
    <b:Volume>2</b:Volume>
    <b:RefOrder>12</b:RefOrder>
  </b:Source>
  <b:Source>
    <b:Tag>Lew201</b:Tag>
    <b:SourceType>JournalArticle</b:SourceType>
    <b:Guid>{2502B69D-CF82-444B-ACF5-6F97830303CE}</b:Guid>
    <b:Author>
      <b:Author>
        <b:NameList>
          <b:Person>
            <b:Last>Lewis</b:Last>
            <b:First>Max</b:First>
          </b:Person>
        </b:NameList>
      </b:Author>
    </b:Author>
    <b:Title>A Defense of the Very Idea of Moral Deference Pessimism</b:Title>
    <b:JournalName>Philosophical Studies</b:JournalName>
    <b:Year>2020a</b:Year>
    <b:Volume>177</b:Volume>
    <b:RefOrder>13</b:RefOrder>
  </b:Source>
  <b:Source>
    <b:Tag>Lew20</b:Tag>
    <b:SourceType>JournalArticle</b:SourceType>
    <b:Guid>{C7C81F73-FDD7-8F4C-9B1D-9C298B08778B}</b:Guid>
    <b:Author>
      <b:Author>
        <b:NameList>
          <b:Person>
            <b:Last>Lewis</b:Last>
            <b:First>Max</b:First>
          </b:Person>
        </b:NameList>
      </b:Author>
    </b:Author>
    <b:Title>The New Puzzle of Moral Deference</b:Title>
    <b:JournalName>Canadian Journal of Philosophy</b:JournalName>
    <b:Year>2020b</b:Year>
    <b:Volume>50</b:Volume>
    <b:Issue>4</b:Issue>
    <b:RefOrder>14</b:RefOrder>
  </b:Source>
  <b:Source>
    <b:Tag>Gil03</b:Tag>
    <b:SourceType>BookSection</b:SourceType>
    <b:Guid>{D053DE5F-2CEC-4242-ADD2-29C4EC88A8E5}</b:Guid>
    <b:Author>
      <b:Author>
        <b:NameList>
          <b:Person>
            <b:Last>Gilbert</b:Last>
            <b:First>Margaret</b:First>
          </b:Person>
        </b:NameList>
      </b:Author>
      <b:BookAuthor>
        <b:NameList>
          <b:Person>
            <b:Last>Schmitt</b:Last>
            <b:First>F</b:First>
          </b:Person>
        </b:NameList>
      </b:BookAuthor>
    </b:Author>
    <b:Title>The Structure of the Social Atom: Joint Commitment and the Foundation of Human Social Behavior</b:Title>
    <b:City>Lanham, MD</b:City>
    <b:Publisher>Rowman and Littlefield</b:Publisher>
    <b:Year>2003</b:Year>
    <b:BookTitle>Socializing Metaphysics</b:BookTitle>
    <b:RefOrder>15</b:RefOrder>
  </b:Source>
  <b:Source>
    <b:Tag>App96</b:Tag>
    <b:SourceType>JournalArticle</b:SourceType>
    <b:Guid>{6D05F059-6091-DB4E-A1C1-C4EE31BCA487}</b:Guid>
    <b:Title>Race, Culture, Identity: Misunderstood Connections</b:Title>
    <b:JournalName>The Tanner Lectures on Human Values</b:JournalName>
    <b:Year>1996</b:Year>
    <b:Author>
      <b:Author>
        <b:NameList>
          <b:Person>
            <b:Last>Appiah</b:Last>
            <b:First>K</b:First>
            <b:Middle>Anthony</b:Middle>
          </b:Person>
        </b:NameList>
      </b:Author>
    </b:Author>
    <b:Volume>17</b:Volume>
    <b:RefOrder>16</b:RefOrder>
  </b:Source>
  <b:Source>
    <b:Tag>Gri</b:Tag>
    <b:SourceType>BookSection</b:SourceType>
    <b:Guid>{B845137E-0EAF-E24D-82BD-E503EA3B5BC4}</b:Guid>
    <b:Author>
      <b:Author>
        <b:NameList>
          <b:Person>
            <b:Last>Grice</b:Last>
            <b:First>HP</b:First>
          </b:Person>
        </b:NameList>
      </b:Author>
      <b:BookAuthor>
        <b:NameList>
          <b:Person>
            <b:Last>Cole</b:Last>
            <b:First>P</b:First>
            <b:Middle>&amp; Jerry Morgan</b:Middle>
          </b:Person>
        </b:NameList>
      </b:BookAuthor>
    </b:Author>
    <b:Title>Logic and conversation</b:Title>
    <b:Publisher>Academic</b:Publisher>
    <b:City>New York</b:City>
    <b:Year>1975</b:Year>
    <b:BookTitle>Syntax and semantics, volume 3: Speech acts</b:BookTitle>
    <b:RefOrder>17</b:RefOrder>
  </b:Source>
  <b:Source>
    <b:Tag>Dav73</b:Tag>
    <b:SourceType>JournalArticle</b:SourceType>
    <b:Guid>{C928BA16-2B24-3F4D-93E5-6793D67CDEC4}</b:Guid>
    <b:Title>Radical interpretation</b:Title>
    <b:Year>1973</b:Year>
    <b:Author>
      <b:Author>
        <b:NameList>
          <b:Person>
            <b:Last>Davidson</b:Last>
            <b:First>Donald</b:First>
          </b:Person>
        </b:NameList>
      </b:Author>
    </b:Author>
    <b:JournalName>Dialectica</b:JournalName>
    <b:Volume>27</b:Volume>
    <b:Issue>3-4</b:Issue>
    <b:Pages>313-328</b:Pages>
    <b:RefOrder>18</b:RefOrder>
  </b:Source>
  <b:Source>
    <b:Tag>Wil59</b:Tag>
    <b:SourceType>JournalArticle</b:SourceType>
    <b:Guid>{2389D5C9-B5C4-9D43-A6A5-A9543A68090B}</b:Guid>
    <b:Author>
      <b:Author>
        <b:NameList>
          <b:Person>
            <b:Last>Wilson</b:Last>
            <b:First>N.L.</b:First>
          </b:Person>
        </b:NameList>
      </b:Author>
    </b:Author>
    <b:Title>Substance without Substrata</b:Title>
    <b:JournalName>Review of Metaphysics</b:JournalName>
    <b:Year>1959</b:Year>
    <b:Pages>521-539</b:Pages>
    <b:RefOrder>19</b:RefOrder>
  </b:Source>
  <b:Source>
    <b:Tag>Ros30</b:Tag>
    <b:SourceType>Book</b:SourceType>
    <b:Guid>{271AD8FC-267D-7740-8CF6-74CE1677F5E7}</b:Guid>
    <b:Title>The Right and the Good</b:Title>
    <b:Year>1930</b:Year>
    <b:Author>
      <b:Author>
        <b:NameList>
          <b:Person>
            <b:Last>Ross</b:Last>
            <b:First>W.D.</b:First>
          </b:Person>
        </b:NameList>
      </b:Author>
      <b:Editor>
        <b:NameList>
          <b:Person>
            <b:Last>Stratton-Lake</b:Last>
            <b:First>Philip</b:First>
          </b:Person>
        </b:NameList>
      </b:Editor>
    </b:Author>
    <b:City>Oxford</b:City>
    <b:Publisher>Clarendon Press</b:Publisher>
    <b:RefOrder>20</b:RefOrder>
  </b:Source>
  <b:Source>
    <b:Tag>Mol16</b:Tag>
    <b:SourceType>JournalArticle</b:SourceType>
    <b:Guid>{43F49338-BC4A-FB44-9EAA-07FE24E89626}</b:Guid>
    <b:Author>
      <b:Author>
        <b:NameList>
          <b:Person>
            <b:Last>Moller</b:Last>
            <b:First>Dan</b:First>
          </b:Person>
        </b:NameList>
      </b:Author>
    </b:Author>
    <b:Title>Dilemmas of political correctness</b:Title>
    <b:JournalName>Journal of Practical Ethics</b:JournalName>
    <b:Year>2016</b:Year>
    <b:Volume>4</b:Volume>
    <b:Issue>1</b:Issue>
    <b:RefOrder>21</b:RefOrder>
  </b:Source>
  <b:Source>
    <b:Tag>Wyl11</b:Tag>
    <b:SourceType>InternetSite</b:SourceType>
    <b:Guid>{E837EDB1-332A-0148-B991-737FCD99482C}</b:Guid>
    <b:Title>Feminist Epistemology and Philosophy of Science</b:Title>
    <b:Year>2011</b:Year>
    <b:Author>
      <b:Author>
        <b:NameList>
          <b:Person>
            <b:Last>Wylie</b:Last>
            <b:First>Alison</b:First>
          </b:Person>
        </b:NameList>
      </b:Author>
    </b:Author>
    <b:InternetSiteTitle>Stanford Encyclopedia of Philosophy Archive</b:InternetSiteTitle>
    <b:URL>https://stanford.library.sydney.edu.au/archives/spr2014/entries/feminism-epistemology/</b:URL>
    <b:RefOrder>22</b:RefOrder>
  </b:Source>
  <b:Source>
    <b:Tag>Put81</b:Tag>
    <b:SourceType>Book</b:SourceType>
    <b:Guid>{36B65560-6101-7D4E-A833-B6EE9ADEAC09}</b:Guid>
    <b:Title>Reason, Truth and History</b:Title>
    <b:Year>1981</b:Year>
    <b:Author>
      <b:Author>
        <b:NameList>
          <b:Person>
            <b:Last>Putnam</b:Last>
            <b:First>Hilary</b:First>
          </b:Person>
        </b:NameList>
      </b:Author>
    </b:Author>
    <b:City>Cambridge</b:City>
    <b:Publisher>Cambridge</b:Publisher>
    <b:RefOrder>23</b:RefOrder>
  </b:Source>
  <b:Source>
    <b:Tag>Win17</b:Tag>
    <b:SourceType>InternetSite</b:SourceType>
    <b:Guid>{E2B93DE0-775A-4B49-AF19-9A4375D426BB}</b:Guid>
    <b:Title>Why Tuvel's Article So Troubled Its Critics</b:Title>
    <b:Year>2017</b:Year>
    <b:Author>
      <b:Author>
        <b:NameList>
          <b:Person>
            <b:Last>Winnubst</b:Last>
            <b:First>Shannon</b:First>
          </b:Person>
        </b:NameList>
      </b:Author>
    </b:Author>
    <b:InternetSiteTitle>Chronicle of Higher Education</b:InternetSiteTitle>
    <b:URL>https://www.chronicle.com/article/why-tuvels-article-so-troubled-its-critics/</b:URL>
    <b:Month>5</b:Month>
    <b:Day>8</b:Day>
    <b:RefOrder>24</b:RefOrder>
  </b:Source>
  <b:Source>
    <b:Tag>Milx</b:Tag>
    <b:SourceType>Book</b:SourceType>
    <b:Guid>{02E7F635-8908-F841-AAEE-24B7FB4C659C}</b:Guid>
    <b:Title>Utilitarianism</b:Title>
    <b:Publisher>Hackett Publishing Company</b:Publisher>
    <b:City>Cambridge</b:City>
    <b:Year>2001</b:Year>
    <b:Author>
      <b:Author>
        <b:NameList>
          <b:Person>
            <b:Last>Mill</b:Last>
            <b:First>J.S.</b:First>
          </b:Person>
        </b:NameList>
      </b:Author>
      <b:Editor>
        <b:NameList>
          <b:Person>
            <b:Last>Sher</b:Last>
            <b:First>George</b:First>
          </b:Person>
        </b:NameList>
      </b:Editor>
    </b:Author>
    <b:Edition>Second</b:Edition>
    <b:RefOrder>25</b:RefOrder>
  </b:Source>
  <b:Source>
    <b:Tag>Kuh62</b:Tag>
    <b:SourceType>Book</b:SourceType>
    <b:Guid>{9D99E23D-4627-0F48-9AEF-85C00A15025D}</b:Guid>
    <b:Author>
      <b:Author>
        <b:NameList>
          <b:Person>
            <b:Last>Kuhn</b:Last>
            <b:First>Thomas</b:First>
          </b:Person>
        </b:NameList>
      </b:Author>
    </b:Author>
    <b:Title>The structure of scientific revolutions</b:Title>
    <b:Year>1962</b:Year>
    <b:City>Chicago and London</b:City>
    <b:Publisher>University of Chicago Press</b:Publisher>
    <b:RefOrder>26</b:RefOrder>
  </b:Source>
  <b:Source>
    <b:Tag>Lea08</b:Tag>
    <b:SourceType>JournalArticle</b:SourceType>
    <b:Guid>{8B01046B-F37F-6344-A079-C32CF6F106A7}</b:Guid>
    <b:Title>Group-level self-definition and self-investment: a hierarchical (multicomponent) model of in-group identification</b:Title>
    <b:Year>2008</b:Year>
    <b:Author>
      <b:Author>
        <b:Corporate>Leach, Colin Wayne, and Martijn van Zomeren, Sven Zebel, Michael L W Vliek, Sjoerd F Pennekamp, Bertjan Doosje, Jaap W Ouwerkerk, and Russell Spears</b:Corporate>
      </b:Author>
    </b:Author>
    <b:JournalName>Journal of personality and social psychology</b:JournalName>
    <b:Volume>95</b:Volume>
    <b:Issue>1</b:Issue>
    <b:RefOrder>27</b:RefOrder>
  </b:Source>
  <b:Source>
    <b:Tag>Dav15</b:Tag>
    <b:SourceType>JournalArticle</b:SourceType>
    <b:Guid>{7467CF98-A70E-DD41-9703-F304676AB580}</b:Guid>
    <b:Author>
      <b:Author>
        <b:Corporate>Davia, Cory &amp; Michele Palmira</b:Corporate>
      </b:Author>
    </b:Author>
    <b:Title>Moral Deference and Deference to an Epistemic Peer</b:Title>
    <b:JournalName>The Philosophical Quarterly</b:JournalName>
    <b:Year>2015</b:Year>
    <b:Volume>65</b:Volume>
    <b:Issue>261</b:Issue>
    <b:RefOrder>28</b:RefOrder>
  </b:Source>
  <b:Source>
    <b:Tag>Wen16</b:Tag>
    <b:SourceType>JournalArticle</b:SourceType>
    <b:Guid>{C39F7B66-770A-4A49-AD37-BF9FFE670E19}</b:Guid>
    <b:Author>
      <b:Author>
        <b:Corporate>Wenmackers, Sylvia &amp; Jan-Willem Romeijn</b:Corporate>
      </b:Author>
    </b:Author>
    <b:Title>New theory about old evidence</b:Title>
    <b:JournalName>Synthese</b:JournalName>
    <b:Year>2016</b:Year>
    <b:Volume>193</b:Volume>
    <b:RefOrder>29</b:RefOrder>
  </b:Source>
  <b:Source>
    <b:Tag>Nag191</b:Tag>
    <b:SourceType>ConferenceProceedings</b:SourceType>
    <b:Guid>{B1AA90EF-B3A5-BC41-8266-E71482E1C777}</b:Guid>
    <b:Title>Epistemic territory</b:Title>
    <b:Year>2019</b:Year>
    <b:Author>
      <b:Author>
        <b:NameList>
          <b:Person>
            <b:Last>Nagel</b:Last>
            <b:First>Jennifer</b:First>
          </b:Person>
        </b:NameList>
      </b:Author>
    </b:Author>
    <b:Publisher>APA Central Division</b:Publisher>
    <b:City>Denver</b:City>
    <b:ConferenceName>Presidential Address</b:ConferenceName>
    <b:RefOrder>30</b:RefOrder>
  </b:Source>
  <b:Source>
    <b:Tag>Fle16</b:Tag>
    <b:SourceType>BookSection</b:SourceType>
    <b:Guid>{6919F7DA-EAE0-594A-8484-B4D34A459CE8}</b:Guid>
    <b:Title>Moral Testimony: Once More With Feeling</b:Title>
    <b:City>Oxford</b:City>
    <b:Publisher>Oxford</b:Publisher>
    <b:Year>2016</b:Year>
    <b:Author>
      <b:Author>
        <b:NameList>
          <b:Person>
            <b:Last>Fletcher</b:Last>
            <b:First>Guy</b:First>
          </b:Person>
        </b:NameList>
      </b:Author>
      <b:BookAuthor>
        <b:NameList>
          <b:Person>
            <b:Last>Shafer-Landau</b:Last>
            <b:First>Russ</b:First>
          </b:Person>
        </b:NameList>
      </b:BookAuthor>
    </b:Author>
    <b:BookTitle>Oxford Studies in Metaethics</b:BookTitle>
    <b:Volume>11</b:Volume>
    <b:RefOrder>31</b:RefOrder>
  </b:Source>
  <b:Source>
    <b:Tag>Rot00</b:Tag>
    <b:SourceType>JournalArticle</b:SourceType>
    <b:Guid>{0913822A-6D31-2F4F-AC1A-DC71D573999F}</b:Guid>
    <b:Title>The self-referentiality of intentions</b:Title>
    <b:Year>2000</b:Year>
    <b:Author>
      <b:Author>
        <b:NameList>
          <b:Person>
            <b:Last>Roth</b:Last>
            <b:First>AS</b:First>
          </b:Person>
        </b:NameList>
      </b:Author>
    </b:Author>
    <b:JournalName>Philosophical Studies</b:JournalName>
    <b:Volume>97</b:Volume>
    <b:Issue>1</b:Issue>
    <b:RefOrder>32</b:RefOrder>
  </b:Source>
</b:Sources>
</file>

<file path=customXml/itemProps1.xml><?xml version="1.0" encoding="utf-8"?>
<ds:datastoreItem xmlns:ds="http://schemas.openxmlformats.org/officeDocument/2006/customXml" ds:itemID="{7DEC5E47-414E-7847-9AF1-6F3BB04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21</Pages>
  <Words>7978</Words>
  <Characters>45480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125</cp:revision>
  <dcterms:created xsi:type="dcterms:W3CDTF">2020-12-31T19:33:00Z</dcterms:created>
  <dcterms:modified xsi:type="dcterms:W3CDTF">2021-03-28T21:53:00Z</dcterms:modified>
</cp:coreProperties>
</file>