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F9F" w:rsidRDefault="00384F9F" w:rsidP="00384F9F">
      <w:r>
        <w:t>Contents</w:t>
      </w:r>
    </w:p>
    <w:p w:rsidR="00384F9F" w:rsidRDefault="00384F9F" w:rsidP="00384F9F">
      <w:r>
        <w:t>Acknowledgements ix</w:t>
      </w:r>
    </w:p>
    <w:p w:rsidR="00384F9F" w:rsidRDefault="00384F9F" w:rsidP="00384F9F">
      <w:r>
        <w:t>Abbreviations x</w:t>
      </w:r>
    </w:p>
    <w:p w:rsidR="00384F9F" w:rsidRDefault="00384F9F" w:rsidP="00384F9F">
      <w:r>
        <w:t>Notes on Contributors xvi</w:t>
      </w:r>
    </w:p>
    <w:p w:rsidR="00384F9F" w:rsidRDefault="00384F9F" w:rsidP="00384F9F">
      <w:r>
        <w:t>Introduction 1</w:t>
      </w:r>
    </w:p>
    <w:p w:rsidR="00384F9F" w:rsidRPr="00384F9F" w:rsidRDefault="00384F9F" w:rsidP="00384F9F">
      <w:pPr>
        <w:jc w:val="center"/>
        <w:rPr>
          <w:b/>
        </w:rPr>
      </w:pPr>
      <w:r w:rsidRPr="00384F9F">
        <w:rPr>
          <w:b/>
        </w:rPr>
        <w:t>part i</w:t>
      </w:r>
    </w:p>
    <w:p w:rsidR="00384F9F" w:rsidRPr="00384F9F" w:rsidRDefault="00384F9F" w:rsidP="00384F9F">
      <w:pPr>
        <w:jc w:val="center"/>
        <w:rPr>
          <w:b/>
        </w:rPr>
      </w:pPr>
      <w:r w:rsidRPr="00384F9F">
        <w:rPr>
          <w:b/>
        </w:rPr>
        <w:t>Early Developments in Reception</w:t>
      </w:r>
    </w:p>
    <w:p w:rsidR="00384F9F" w:rsidRDefault="00384F9F" w:rsidP="00384F9F">
      <w:r>
        <w:t>Introduction: The Old Academy to Cicero 10</w:t>
      </w:r>
    </w:p>
    <w:p w:rsidR="00384F9F" w:rsidRDefault="00384F9F" w:rsidP="00384F9F">
      <w:r>
        <w:t>1  Speusippus and Xenocrates on the Pursuit and Ends of Philosophy 29</w:t>
      </w:r>
    </w:p>
    <w:p w:rsidR="00384F9F" w:rsidRPr="00384F9F" w:rsidRDefault="00384F9F" w:rsidP="00384F9F">
      <w:pPr>
        <w:rPr>
          <w:i/>
        </w:rPr>
      </w:pPr>
      <w:r w:rsidRPr="00384F9F">
        <w:rPr>
          <w:i/>
        </w:rPr>
        <w:t>Phillip Sidney Horky</w:t>
      </w:r>
    </w:p>
    <w:p w:rsidR="00384F9F" w:rsidRDefault="00384F9F" w:rsidP="00384F9F">
      <w:r>
        <w:t>2  The Influence of the Platonic Dialogues on Stoic Ethics from Zeno to Panaetius of Rhodes 46</w:t>
      </w:r>
    </w:p>
    <w:p w:rsidR="00384F9F" w:rsidRPr="00384F9F" w:rsidRDefault="00384F9F" w:rsidP="00384F9F">
      <w:pPr>
        <w:rPr>
          <w:i/>
        </w:rPr>
      </w:pPr>
      <w:r w:rsidRPr="00384F9F">
        <w:rPr>
          <w:i/>
        </w:rPr>
        <w:t>Francesca Alesse</w:t>
      </w:r>
    </w:p>
    <w:p w:rsidR="00384F9F" w:rsidRDefault="00384F9F" w:rsidP="00384F9F">
      <w:r>
        <w:t>3  Plato and the Freedom of the New Academy 58</w:t>
      </w:r>
    </w:p>
    <w:p w:rsidR="00384F9F" w:rsidRPr="00384F9F" w:rsidRDefault="00384F9F" w:rsidP="00384F9F">
      <w:pPr>
        <w:rPr>
          <w:i/>
        </w:rPr>
      </w:pPr>
      <w:r w:rsidRPr="00384F9F">
        <w:rPr>
          <w:i/>
        </w:rPr>
        <w:t>Charles Snyder</w:t>
      </w:r>
    </w:p>
    <w:p w:rsidR="00384F9F" w:rsidRDefault="00384F9F" w:rsidP="00384F9F">
      <w:r>
        <w:t>4  Return to Plato and Transition to Middle Platonism in Cicero 72</w:t>
      </w:r>
    </w:p>
    <w:p w:rsidR="00384F9F" w:rsidRPr="00384F9F" w:rsidRDefault="00384F9F" w:rsidP="00384F9F">
      <w:pPr>
        <w:rPr>
          <w:i/>
        </w:rPr>
      </w:pPr>
      <w:r w:rsidRPr="00384F9F">
        <w:rPr>
          <w:i/>
        </w:rPr>
        <w:t>François Renaud</w:t>
      </w:r>
    </w:p>
    <w:p w:rsidR="00384F9F" w:rsidRPr="00384F9F" w:rsidRDefault="00384F9F" w:rsidP="00384F9F">
      <w:pPr>
        <w:jc w:val="center"/>
        <w:rPr>
          <w:b/>
        </w:rPr>
      </w:pPr>
      <w:r w:rsidRPr="00384F9F">
        <w:rPr>
          <w:b/>
        </w:rPr>
        <w:t>part ii</w:t>
      </w:r>
    </w:p>
    <w:p w:rsidR="00384F9F" w:rsidRPr="00384F9F" w:rsidRDefault="00384F9F" w:rsidP="00384F9F">
      <w:pPr>
        <w:jc w:val="center"/>
        <w:rPr>
          <w:b/>
        </w:rPr>
      </w:pPr>
      <w:r w:rsidRPr="00384F9F">
        <w:rPr>
          <w:b/>
        </w:rPr>
        <w:t>Early Imperial Reception of Plato</w:t>
      </w:r>
    </w:p>
    <w:p w:rsidR="00384F9F" w:rsidRDefault="00384F9F" w:rsidP="00384F9F">
      <w:r>
        <w:t>Introduction: Early Imperial Reception of Plato 92</w:t>
      </w:r>
    </w:p>
    <w:p w:rsidR="00384F9F" w:rsidRDefault="00384F9F" w:rsidP="00384F9F">
      <w:r>
        <w:t>5  From Fringe Reading to Core Curriculum: Commentary, Introduction and Doctrinal Summary 101</w:t>
      </w:r>
    </w:p>
    <w:p w:rsidR="00384F9F" w:rsidRPr="00384F9F" w:rsidRDefault="00384F9F" w:rsidP="00384F9F">
      <w:pPr>
        <w:rPr>
          <w:i/>
        </w:rPr>
      </w:pPr>
      <w:r w:rsidRPr="00384F9F">
        <w:rPr>
          <w:i/>
        </w:rPr>
        <w:t>Harold Tarrant</w:t>
      </w:r>
    </w:p>
    <w:p w:rsidR="00384F9F" w:rsidRDefault="00384F9F" w:rsidP="00384F9F">
      <w:r>
        <w:t>6  Philo of Alexandria 115</w:t>
      </w:r>
    </w:p>
    <w:p w:rsidR="00384F9F" w:rsidRPr="00384F9F" w:rsidRDefault="00384F9F" w:rsidP="00384F9F">
      <w:pPr>
        <w:rPr>
          <w:i/>
        </w:rPr>
      </w:pPr>
      <w:r w:rsidRPr="00384F9F">
        <w:rPr>
          <w:i/>
        </w:rPr>
        <w:t>Sami Yli-Karjanmaa</w:t>
      </w:r>
    </w:p>
    <w:p w:rsidR="00384F9F" w:rsidRDefault="00384F9F" w:rsidP="00384F9F">
      <w:r>
        <w:t>7  Plutarch of Chaeronea and the Anonymous Commentator on the Theaetetus 130</w:t>
      </w:r>
    </w:p>
    <w:p w:rsidR="00384F9F" w:rsidRPr="00384F9F" w:rsidRDefault="00384F9F" w:rsidP="00384F9F">
      <w:pPr>
        <w:rPr>
          <w:i/>
        </w:rPr>
      </w:pPr>
      <w:r w:rsidRPr="00384F9F">
        <w:rPr>
          <w:i/>
        </w:rPr>
        <w:t>Mauro Bonazzi</w:t>
      </w:r>
    </w:p>
    <w:p w:rsidR="00384F9F" w:rsidRDefault="00384F9F" w:rsidP="00384F9F">
      <w:r>
        <w:t>8  Theon of Smyrna: Re-thinking Platonic Mathematics in Middle Platonism 143</w:t>
      </w:r>
    </w:p>
    <w:p w:rsidR="00384F9F" w:rsidRPr="00384F9F" w:rsidRDefault="00384F9F" w:rsidP="00384F9F">
      <w:pPr>
        <w:rPr>
          <w:i/>
        </w:rPr>
      </w:pPr>
      <w:r w:rsidRPr="00384F9F">
        <w:rPr>
          <w:i/>
        </w:rPr>
        <w:t>Federico M. Petrucci</w:t>
      </w:r>
    </w:p>
    <w:p w:rsidR="00384F9F" w:rsidRDefault="00384F9F" w:rsidP="00384F9F">
      <w:r>
        <w:t>9  Cupid’s Swan from the Academy (De Plat.1.1, 183): Apuleius’ Reception of Plato 156</w:t>
      </w:r>
    </w:p>
    <w:p w:rsidR="00384F9F" w:rsidRPr="00384F9F" w:rsidRDefault="00384F9F" w:rsidP="00384F9F">
      <w:pPr>
        <w:rPr>
          <w:i/>
        </w:rPr>
      </w:pPr>
      <w:r w:rsidRPr="00384F9F">
        <w:rPr>
          <w:i/>
        </w:rPr>
        <w:lastRenderedPageBreak/>
        <w:t>Geert Roskam</w:t>
      </w:r>
    </w:p>
    <w:p w:rsidR="00384F9F" w:rsidRDefault="00384F9F" w:rsidP="00384F9F">
      <w:r>
        <w:t>10  Alcinous’ Reception of Plato 171</w:t>
      </w:r>
    </w:p>
    <w:p w:rsidR="00384F9F" w:rsidRPr="00384F9F" w:rsidRDefault="00384F9F" w:rsidP="00384F9F">
      <w:pPr>
        <w:rPr>
          <w:i/>
        </w:rPr>
      </w:pPr>
      <w:r w:rsidRPr="00384F9F">
        <w:rPr>
          <w:i/>
        </w:rPr>
        <w:t>Carl S. O’Brien</w:t>
      </w:r>
    </w:p>
    <w:p w:rsidR="00384F9F" w:rsidRDefault="00384F9F" w:rsidP="00384F9F">
      <w:r>
        <w:t>11  Numenius: Portrait of a Platonicus 183</w:t>
      </w:r>
    </w:p>
    <w:p w:rsidR="00384F9F" w:rsidRPr="00384F9F" w:rsidRDefault="00384F9F" w:rsidP="00384F9F">
      <w:pPr>
        <w:rPr>
          <w:i/>
        </w:rPr>
      </w:pPr>
      <w:r w:rsidRPr="00384F9F">
        <w:rPr>
          <w:i/>
        </w:rPr>
        <w:t>Polymnia Athanassiadi</w:t>
      </w:r>
    </w:p>
    <w:p w:rsidR="00384F9F" w:rsidRDefault="00384F9F" w:rsidP="00384F9F">
      <w:r>
        <w:t>12  Galen and Middle Platonism: The Case of the Demiurge 206</w:t>
      </w:r>
    </w:p>
    <w:p w:rsidR="00384F9F" w:rsidRPr="00384F9F" w:rsidRDefault="00384F9F" w:rsidP="00384F9F">
      <w:pPr>
        <w:rPr>
          <w:i/>
        </w:rPr>
      </w:pPr>
      <w:r w:rsidRPr="00384F9F">
        <w:rPr>
          <w:i/>
        </w:rPr>
        <w:t>Julius Rocca</w:t>
      </w:r>
    </w:p>
    <w:p w:rsidR="00384F9F" w:rsidRDefault="00384F9F" w:rsidP="00384F9F">
      <w:r>
        <w:t>13  Variations of Receptions of Plato during the Second Sophistic 223</w:t>
      </w:r>
    </w:p>
    <w:p w:rsidR="00384F9F" w:rsidRPr="00384F9F" w:rsidRDefault="00384F9F" w:rsidP="00384F9F">
      <w:pPr>
        <w:rPr>
          <w:i/>
        </w:rPr>
      </w:pPr>
      <w:r w:rsidRPr="00384F9F">
        <w:rPr>
          <w:i/>
        </w:rPr>
        <w:t>Ryan C. Fowler</w:t>
      </w:r>
    </w:p>
    <w:p w:rsidR="00384F9F" w:rsidRPr="00384F9F" w:rsidRDefault="00384F9F" w:rsidP="00384F9F">
      <w:pPr>
        <w:jc w:val="center"/>
        <w:rPr>
          <w:b/>
        </w:rPr>
      </w:pPr>
      <w:r w:rsidRPr="00384F9F">
        <w:rPr>
          <w:b/>
        </w:rPr>
        <w:t>part iii</w:t>
      </w:r>
    </w:p>
    <w:p w:rsidR="00384F9F" w:rsidRPr="00384F9F" w:rsidRDefault="00384F9F" w:rsidP="00384F9F">
      <w:pPr>
        <w:jc w:val="center"/>
        <w:rPr>
          <w:b/>
        </w:rPr>
      </w:pPr>
      <w:r w:rsidRPr="00384F9F">
        <w:rPr>
          <w:b/>
        </w:rPr>
        <w:t>Early Christianity and Late Antique Platonism</w:t>
      </w:r>
    </w:p>
    <w:p w:rsidR="00384F9F" w:rsidRDefault="00384F9F" w:rsidP="00384F9F">
      <w:r>
        <w:t>Introduction: Early Christianity and Late Antique Platonism 252</w:t>
      </w:r>
    </w:p>
    <w:p w:rsidR="00384F9F" w:rsidRDefault="00384F9F" w:rsidP="00384F9F">
      <w:r>
        <w:t>14  Origen to Evagrius 271</w:t>
      </w:r>
    </w:p>
    <w:p w:rsidR="00384F9F" w:rsidRPr="00384F9F" w:rsidRDefault="00384F9F" w:rsidP="00384F9F">
      <w:pPr>
        <w:rPr>
          <w:i/>
        </w:rPr>
      </w:pPr>
      <w:r w:rsidRPr="00384F9F">
        <w:rPr>
          <w:i/>
        </w:rPr>
        <w:t>Ilaria Ramelli</w:t>
      </w:r>
    </w:p>
    <w:p w:rsidR="00384F9F" w:rsidRDefault="00384F9F" w:rsidP="00384F9F">
      <w:r>
        <w:t>15  Sethian Gnostic Appropriations of Plato 292</w:t>
      </w:r>
    </w:p>
    <w:p w:rsidR="00384F9F" w:rsidRPr="00384F9F" w:rsidRDefault="00384F9F" w:rsidP="00384F9F">
      <w:pPr>
        <w:rPr>
          <w:i/>
        </w:rPr>
      </w:pPr>
      <w:r w:rsidRPr="00384F9F">
        <w:rPr>
          <w:i/>
        </w:rPr>
        <w:t>John D. Turner</w:t>
      </w:r>
    </w:p>
    <w:p w:rsidR="00384F9F" w:rsidRDefault="00384F9F" w:rsidP="00384F9F">
      <w:r>
        <w:t>16  Plotinus and Platonism 316</w:t>
      </w:r>
    </w:p>
    <w:p w:rsidR="00384F9F" w:rsidRPr="00384F9F" w:rsidRDefault="00384F9F" w:rsidP="00384F9F">
      <w:pPr>
        <w:rPr>
          <w:i/>
        </w:rPr>
      </w:pPr>
      <w:r w:rsidRPr="00384F9F">
        <w:rPr>
          <w:i/>
        </w:rPr>
        <w:t>Lloyd Gerson</w:t>
      </w:r>
    </w:p>
    <w:p w:rsidR="00384F9F" w:rsidRDefault="00384F9F" w:rsidP="00384F9F">
      <w:r>
        <w:t>17  Porphyry 336</w:t>
      </w:r>
    </w:p>
    <w:p w:rsidR="00384F9F" w:rsidRPr="00384F9F" w:rsidRDefault="00384F9F" w:rsidP="00384F9F">
      <w:pPr>
        <w:rPr>
          <w:i/>
        </w:rPr>
      </w:pPr>
      <w:r w:rsidRPr="00384F9F">
        <w:rPr>
          <w:i/>
        </w:rPr>
        <w:t>Michael Chase</w:t>
      </w:r>
    </w:p>
    <w:p w:rsidR="00384F9F" w:rsidRDefault="00384F9F" w:rsidP="00384F9F">
      <w:r>
        <w:t>18  The Anonymous Commentary on the Parmenides 351</w:t>
      </w:r>
    </w:p>
    <w:p w:rsidR="00384F9F" w:rsidRPr="00384F9F" w:rsidRDefault="00384F9F" w:rsidP="00384F9F">
      <w:pPr>
        <w:rPr>
          <w:i/>
        </w:rPr>
      </w:pPr>
      <w:r w:rsidRPr="00384F9F">
        <w:rPr>
          <w:i/>
        </w:rPr>
        <w:t>Dennis Clark</w:t>
      </w:r>
    </w:p>
    <w:p w:rsidR="00384F9F" w:rsidRDefault="00384F9F" w:rsidP="00384F9F">
      <w:r>
        <w:t>19  Iamblichus, the Commentary Tradition, and the Soul 366</w:t>
      </w:r>
    </w:p>
    <w:p w:rsidR="00384F9F" w:rsidRPr="00384F9F" w:rsidRDefault="00384F9F" w:rsidP="00384F9F">
      <w:pPr>
        <w:rPr>
          <w:i/>
        </w:rPr>
      </w:pPr>
      <w:r w:rsidRPr="00384F9F">
        <w:rPr>
          <w:i/>
        </w:rPr>
        <w:t>John Finamore</w:t>
      </w:r>
    </w:p>
    <w:p w:rsidR="00384F9F" w:rsidRDefault="00384F9F" w:rsidP="00384F9F">
      <w:r>
        <w:t>20  Amelius and Theodore of Asine 381</w:t>
      </w:r>
    </w:p>
    <w:p w:rsidR="00384F9F" w:rsidRPr="00384F9F" w:rsidRDefault="00384F9F" w:rsidP="00384F9F">
      <w:pPr>
        <w:rPr>
          <w:i/>
        </w:rPr>
      </w:pPr>
      <w:r w:rsidRPr="00384F9F">
        <w:rPr>
          <w:i/>
        </w:rPr>
        <w:t>Dirk Baltzly</w:t>
      </w:r>
    </w:p>
    <w:p w:rsidR="00384F9F" w:rsidRDefault="00384F9F" w:rsidP="00384F9F">
      <w:r>
        <w:t>21  Plato’s Political Dialogues in the Writings of Julian the Emperor 400</w:t>
      </w:r>
    </w:p>
    <w:p w:rsidR="00384F9F" w:rsidRPr="00384F9F" w:rsidRDefault="00384F9F" w:rsidP="00384F9F">
      <w:pPr>
        <w:rPr>
          <w:i/>
        </w:rPr>
      </w:pPr>
      <w:r w:rsidRPr="00384F9F">
        <w:rPr>
          <w:i/>
        </w:rPr>
        <w:t>Dominic J. O’Meara</w:t>
      </w:r>
    </w:p>
    <w:p w:rsidR="00384F9F" w:rsidRDefault="00384F9F" w:rsidP="00384F9F">
      <w:r>
        <w:lastRenderedPageBreak/>
        <w:t>22  Plato’s Women Readers 411</w:t>
      </w:r>
    </w:p>
    <w:p w:rsidR="00384F9F" w:rsidRPr="00384F9F" w:rsidRDefault="00384F9F" w:rsidP="00384F9F">
      <w:pPr>
        <w:rPr>
          <w:i/>
        </w:rPr>
      </w:pPr>
      <w:r w:rsidRPr="00384F9F">
        <w:rPr>
          <w:i/>
        </w:rPr>
        <w:t>Crystal Addey</w:t>
      </w:r>
    </w:p>
    <w:p w:rsidR="00384F9F" w:rsidRDefault="00384F9F" w:rsidP="00384F9F">
      <w:r>
        <w:t>23  Calcidius 433</w:t>
      </w:r>
    </w:p>
    <w:p w:rsidR="00384F9F" w:rsidRPr="00384F9F" w:rsidRDefault="00384F9F" w:rsidP="00384F9F">
      <w:pPr>
        <w:rPr>
          <w:i/>
        </w:rPr>
      </w:pPr>
      <w:r w:rsidRPr="00384F9F">
        <w:rPr>
          <w:i/>
        </w:rPr>
        <w:t>Christina Hoenig</w:t>
      </w:r>
    </w:p>
    <w:p w:rsidR="00384F9F" w:rsidRDefault="00384F9F" w:rsidP="00384F9F">
      <w:r>
        <w:t>24  Augustine’s Plato 448</w:t>
      </w:r>
    </w:p>
    <w:p w:rsidR="00384F9F" w:rsidRPr="00384F9F" w:rsidRDefault="00384F9F" w:rsidP="00384F9F">
      <w:pPr>
        <w:rPr>
          <w:i/>
        </w:rPr>
      </w:pPr>
      <w:r w:rsidRPr="00384F9F">
        <w:rPr>
          <w:i/>
        </w:rPr>
        <w:t>Gerd Van Riel</w:t>
      </w:r>
    </w:p>
    <w:p w:rsidR="00384F9F" w:rsidRDefault="00384F9F" w:rsidP="00384F9F">
      <w:r>
        <w:t>25  Orthodoxy and Allegory: Syrianus’ Metaphysical Hermeneutics 470</w:t>
      </w:r>
    </w:p>
    <w:p w:rsidR="00384F9F" w:rsidRPr="00384F9F" w:rsidRDefault="00384F9F" w:rsidP="00384F9F">
      <w:pPr>
        <w:rPr>
          <w:i/>
        </w:rPr>
      </w:pPr>
      <w:r w:rsidRPr="00384F9F">
        <w:rPr>
          <w:i/>
        </w:rPr>
        <w:t>Sarah Klitenic Wear</w:t>
      </w:r>
    </w:p>
    <w:p w:rsidR="00384F9F" w:rsidRDefault="00384F9F" w:rsidP="00384F9F">
      <w:r>
        <w:t>26  Hermias: On Plato’s Phaedrus 486</w:t>
      </w:r>
    </w:p>
    <w:p w:rsidR="00384F9F" w:rsidRPr="00384F9F" w:rsidRDefault="00384F9F" w:rsidP="00384F9F">
      <w:pPr>
        <w:rPr>
          <w:i/>
        </w:rPr>
      </w:pPr>
      <w:r w:rsidRPr="00384F9F">
        <w:rPr>
          <w:i/>
        </w:rPr>
        <w:t>Harold Tarrant and Dirk Baltzly</w:t>
      </w:r>
    </w:p>
    <w:p w:rsidR="00384F9F" w:rsidRDefault="00384F9F" w:rsidP="00384F9F">
      <w:r>
        <w:t>27  Proclus and the Authority of Plato 498</w:t>
      </w:r>
    </w:p>
    <w:p w:rsidR="00384F9F" w:rsidRPr="00384F9F" w:rsidRDefault="00384F9F" w:rsidP="00384F9F">
      <w:pPr>
        <w:rPr>
          <w:i/>
        </w:rPr>
      </w:pPr>
      <w:r w:rsidRPr="00384F9F">
        <w:rPr>
          <w:i/>
        </w:rPr>
        <w:t>Jan Opsomer</w:t>
      </w:r>
    </w:p>
    <w:p w:rsidR="00384F9F" w:rsidRDefault="00384F9F" w:rsidP="00384F9F">
      <w:r>
        <w:t>28  Damascius the Platonic Successor: Socratic Activity and Philosophy in the 6</w:t>
      </w:r>
      <w:r w:rsidRPr="00384F9F">
        <w:rPr>
          <w:vertAlign w:val="superscript"/>
        </w:rPr>
        <w:t>th</w:t>
      </w:r>
      <w:r>
        <w:t xml:space="preserve"> </w:t>
      </w:r>
      <w:r>
        <w:t>Century CE 515</w:t>
      </w:r>
    </w:p>
    <w:p w:rsidR="00384F9F" w:rsidRPr="00384F9F" w:rsidRDefault="00384F9F" w:rsidP="00384F9F">
      <w:pPr>
        <w:rPr>
          <w:i/>
        </w:rPr>
      </w:pPr>
      <w:r w:rsidRPr="00384F9F">
        <w:rPr>
          <w:i/>
        </w:rPr>
        <w:t>Sara Ahbel-Rappe</w:t>
      </w:r>
    </w:p>
    <w:p w:rsidR="00384F9F" w:rsidRDefault="00384F9F" w:rsidP="00384F9F">
      <w:r>
        <w:t>29  The Anonymous Prolegomena to Platonic Philosophy 533</w:t>
      </w:r>
    </w:p>
    <w:p w:rsidR="00384F9F" w:rsidRPr="00384F9F" w:rsidRDefault="00384F9F" w:rsidP="00384F9F">
      <w:pPr>
        <w:rPr>
          <w:i/>
        </w:rPr>
      </w:pPr>
      <w:r w:rsidRPr="00384F9F">
        <w:rPr>
          <w:i/>
        </w:rPr>
        <w:t>Danielle A. Layne</w:t>
      </w:r>
    </w:p>
    <w:p w:rsidR="00384F9F" w:rsidRDefault="00384F9F" w:rsidP="00384F9F">
      <w:r>
        <w:t>30  Olympiodorus of Alexandria 555</w:t>
      </w:r>
    </w:p>
    <w:p w:rsidR="00384F9F" w:rsidRPr="00384F9F" w:rsidRDefault="00384F9F" w:rsidP="00384F9F">
      <w:pPr>
        <w:rPr>
          <w:i/>
        </w:rPr>
      </w:pPr>
      <w:r w:rsidRPr="00384F9F">
        <w:rPr>
          <w:i/>
        </w:rPr>
        <w:t>Michael Griffin</w:t>
      </w:r>
    </w:p>
    <w:p w:rsidR="00384F9F" w:rsidRDefault="00384F9F" w:rsidP="00384F9F">
      <w:r>
        <w:t>31  Simplicius of Cilicia: Plato’s Last Interpreter 569</w:t>
      </w:r>
    </w:p>
    <w:p w:rsidR="00384F9F" w:rsidRPr="00384F9F" w:rsidRDefault="00384F9F" w:rsidP="00384F9F">
      <w:pPr>
        <w:rPr>
          <w:i/>
        </w:rPr>
      </w:pPr>
      <w:r w:rsidRPr="00384F9F">
        <w:rPr>
          <w:i/>
        </w:rPr>
        <w:t>Gary Gabor</w:t>
      </w:r>
    </w:p>
    <w:p w:rsidR="00384F9F" w:rsidRDefault="00384F9F" w:rsidP="00384F9F">
      <w:r>
        <w:t>Conclusion 581</w:t>
      </w:r>
    </w:p>
    <w:p w:rsidR="00655019" w:rsidRDefault="00384F9F" w:rsidP="00384F9F">
      <w:r>
        <w:t>Bibliography</w:t>
      </w:r>
      <w:bookmarkStart w:id="0" w:name="_GoBack"/>
      <w:bookmarkEnd w:id="0"/>
      <w:r>
        <w:t> 584</w:t>
      </w:r>
    </w:p>
    <w:sectPr w:rsidR="006550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F9F"/>
    <w:rsid w:val="00023D1D"/>
    <w:rsid w:val="000456B1"/>
    <w:rsid w:val="0005168A"/>
    <w:rsid w:val="00073FE2"/>
    <w:rsid w:val="00082BD9"/>
    <w:rsid w:val="00095EE7"/>
    <w:rsid w:val="000A5E26"/>
    <w:rsid w:val="000B09AC"/>
    <w:rsid w:val="000B1E7E"/>
    <w:rsid w:val="000C6A12"/>
    <w:rsid w:val="000D17A2"/>
    <w:rsid w:val="000D4758"/>
    <w:rsid w:val="001353CA"/>
    <w:rsid w:val="00146CDC"/>
    <w:rsid w:val="00153105"/>
    <w:rsid w:val="00185A9F"/>
    <w:rsid w:val="00186680"/>
    <w:rsid w:val="00191D39"/>
    <w:rsid w:val="00192255"/>
    <w:rsid w:val="001B6B6F"/>
    <w:rsid w:val="001D192A"/>
    <w:rsid w:val="001D4C6C"/>
    <w:rsid w:val="001E2A6E"/>
    <w:rsid w:val="00246E72"/>
    <w:rsid w:val="00261D73"/>
    <w:rsid w:val="00262437"/>
    <w:rsid w:val="00264576"/>
    <w:rsid w:val="0026631C"/>
    <w:rsid w:val="00266F85"/>
    <w:rsid w:val="00276C4D"/>
    <w:rsid w:val="002855A0"/>
    <w:rsid w:val="002A543D"/>
    <w:rsid w:val="002D740E"/>
    <w:rsid w:val="002F0987"/>
    <w:rsid w:val="002F10F3"/>
    <w:rsid w:val="00301673"/>
    <w:rsid w:val="0031439D"/>
    <w:rsid w:val="00326752"/>
    <w:rsid w:val="00333040"/>
    <w:rsid w:val="00354E0C"/>
    <w:rsid w:val="0038021D"/>
    <w:rsid w:val="00384F9F"/>
    <w:rsid w:val="00385C7C"/>
    <w:rsid w:val="003904F0"/>
    <w:rsid w:val="00392F33"/>
    <w:rsid w:val="003A3ABF"/>
    <w:rsid w:val="003C48F3"/>
    <w:rsid w:val="003F463E"/>
    <w:rsid w:val="00406427"/>
    <w:rsid w:val="00415F3C"/>
    <w:rsid w:val="0041640D"/>
    <w:rsid w:val="004257DB"/>
    <w:rsid w:val="00425D1D"/>
    <w:rsid w:val="004534B4"/>
    <w:rsid w:val="00453D1E"/>
    <w:rsid w:val="00492446"/>
    <w:rsid w:val="004B45CC"/>
    <w:rsid w:val="004B4DE3"/>
    <w:rsid w:val="004B715A"/>
    <w:rsid w:val="004C5E57"/>
    <w:rsid w:val="004D4FAC"/>
    <w:rsid w:val="004E3F9C"/>
    <w:rsid w:val="004E42C8"/>
    <w:rsid w:val="004F1E0E"/>
    <w:rsid w:val="00503429"/>
    <w:rsid w:val="00520AED"/>
    <w:rsid w:val="005229B7"/>
    <w:rsid w:val="0055070E"/>
    <w:rsid w:val="005535D8"/>
    <w:rsid w:val="005820DB"/>
    <w:rsid w:val="00591978"/>
    <w:rsid w:val="00595273"/>
    <w:rsid w:val="005B57EB"/>
    <w:rsid w:val="005F5CD5"/>
    <w:rsid w:val="00606AC5"/>
    <w:rsid w:val="00612818"/>
    <w:rsid w:val="00614E5F"/>
    <w:rsid w:val="0062066D"/>
    <w:rsid w:val="006240AC"/>
    <w:rsid w:val="006339F5"/>
    <w:rsid w:val="00635153"/>
    <w:rsid w:val="006478E0"/>
    <w:rsid w:val="00651D14"/>
    <w:rsid w:val="006969FB"/>
    <w:rsid w:val="006F45BC"/>
    <w:rsid w:val="00700952"/>
    <w:rsid w:val="00723C18"/>
    <w:rsid w:val="007330BB"/>
    <w:rsid w:val="00735F6C"/>
    <w:rsid w:val="007571F8"/>
    <w:rsid w:val="00780443"/>
    <w:rsid w:val="007E0A8F"/>
    <w:rsid w:val="0080231D"/>
    <w:rsid w:val="00814C1F"/>
    <w:rsid w:val="00820045"/>
    <w:rsid w:val="008233AE"/>
    <w:rsid w:val="00835A63"/>
    <w:rsid w:val="00842911"/>
    <w:rsid w:val="00856E1F"/>
    <w:rsid w:val="0089281D"/>
    <w:rsid w:val="008A20CD"/>
    <w:rsid w:val="008C2C45"/>
    <w:rsid w:val="008C6AC1"/>
    <w:rsid w:val="008E2AC6"/>
    <w:rsid w:val="00910B5D"/>
    <w:rsid w:val="0095427B"/>
    <w:rsid w:val="009575E4"/>
    <w:rsid w:val="00967E72"/>
    <w:rsid w:val="009707C8"/>
    <w:rsid w:val="00984FF9"/>
    <w:rsid w:val="009A72DA"/>
    <w:rsid w:val="009F2849"/>
    <w:rsid w:val="00A05CE0"/>
    <w:rsid w:val="00A30B26"/>
    <w:rsid w:val="00A57C52"/>
    <w:rsid w:val="00A934ED"/>
    <w:rsid w:val="00AB077E"/>
    <w:rsid w:val="00AB47D1"/>
    <w:rsid w:val="00AC4E82"/>
    <w:rsid w:val="00AD148F"/>
    <w:rsid w:val="00B16BE5"/>
    <w:rsid w:val="00B22125"/>
    <w:rsid w:val="00B24051"/>
    <w:rsid w:val="00B34888"/>
    <w:rsid w:val="00B351E7"/>
    <w:rsid w:val="00B447BD"/>
    <w:rsid w:val="00B467A6"/>
    <w:rsid w:val="00B63D11"/>
    <w:rsid w:val="00B6603A"/>
    <w:rsid w:val="00BA1D40"/>
    <w:rsid w:val="00BB30F0"/>
    <w:rsid w:val="00BC37A0"/>
    <w:rsid w:val="00BD21CD"/>
    <w:rsid w:val="00BE75BC"/>
    <w:rsid w:val="00BF32F7"/>
    <w:rsid w:val="00C01DDF"/>
    <w:rsid w:val="00C13676"/>
    <w:rsid w:val="00C227BA"/>
    <w:rsid w:val="00C2400C"/>
    <w:rsid w:val="00C433FA"/>
    <w:rsid w:val="00CC18B6"/>
    <w:rsid w:val="00CC4BB4"/>
    <w:rsid w:val="00CC5CC3"/>
    <w:rsid w:val="00CF0471"/>
    <w:rsid w:val="00D01BDE"/>
    <w:rsid w:val="00D12238"/>
    <w:rsid w:val="00D166FC"/>
    <w:rsid w:val="00D35F44"/>
    <w:rsid w:val="00D379E4"/>
    <w:rsid w:val="00D409F5"/>
    <w:rsid w:val="00D57F90"/>
    <w:rsid w:val="00D61FE2"/>
    <w:rsid w:val="00D62FEF"/>
    <w:rsid w:val="00D647CE"/>
    <w:rsid w:val="00D75378"/>
    <w:rsid w:val="00D93D33"/>
    <w:rsid w:val="00DA704A"/>
    <w:rsid w:val="00DC7C24"/>
    <w:rsid w:val="00DD17ED"/>
    <w:rsid w:val="00DE0FEA"/>
    <w:rsid w:val="00E1044A"/>
    <w:rsid w:val="00E15929"/>
    <w:rsid w:val="00E20F5A"/>
    <w:rsid w:val="00E24282"/>
    <w:rsid w:val="00E25AC0"/>
    <w:rsid w:val="00E31777"/>
    <w:rsid w:val="00E416CE"/>
    <w:rsid w:val="00E6748F"/>
    <w:rsid w:val="00E85133"/>
    <w:rsid w:val="00E90A9C"/>
    <w:rsid w:val="00EA6F42"/>
    <w:rsid w:val="00ED1854"/>
    <w:rsid w:val="00EE1260"/>
    <w:rsid w:val="00F62AFF"/>
    <w:rsid w:val="00F668D8"/>
    <w:rsid w:val="00F82F45"/>
    <w:rsid w:val="00F8561F"/>
    <w:rsid w:val="00FB104F"/>
    <w:rsid w:val="00FC05F1"/>
    <w:rsid w:val="00FC204F"/>
    <w:rsid w:val="00FE78B4"/>
    <w:rsid w:val="00FF28A5"/>
    <w:rsid w:val="00FF3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471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0471"/>
    <w:pPr>
      <w:keepNext/>
      <w:spacing w:before="240" w:after="60"/>
      <w:outlineLvl w:val="0"/>
    </w:pPr>
    <w:rPr>
      <w:rFonts w:eastAsiaTheme="majorEastAsia" w:cs="Arial"/>
      <w:b/>
      <w:bCs/>
      <w:kern w:val="32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2849"/>
    <w:pPr>
      <w:keepNext/>
      <w:spacing w:before="240" w:after="60"/>
      <w:outlineLvl w:val="1"/>
    </w:pPr>
    <w:rPr>
      <w:rFonts w:asciiTheme="majorHAnsi" w:eastAsiaTheme="majorEastAsia" w:hAnsiTheme="majorHAnsi" w:cs="Arial"/>
      <w:b/>
      <w:bCs/>
      <w:i/>
      <w:i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F0471"/>
    <w:rPr>
      <w:rFonts w:ascii="Times New Roman" w:eastAsiaTheme="majorEastAsia" w:hAnsi="Times New Roman" w:cs="Arial"/>
      <w:b/>
      <w:bCs/>
      <w:kern w:val="32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F2849"/>
    <w:rPr>
      <w:rFonts w:asciiTheme="majorHAnsi" w:eastAsiaTheme="majorEastAsia" w:hAnsiTheme="majorHAnsi" w:cs="Arial"/>
      <w:b/>
      <w:bCs/>
      <w:i/>
      <w:iCs/>
      <w:sz w:val="24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D4C6C"/>
    <w:pPr>
      <w:spacing w:after="160" w:line="259" w:lineRule="auto"/>
      <w:ind w:left="720" w:right="720"/>
    </w:pPr>
    <w:rPr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D4C6C"/>
    <w:rPr>
      <w:rFonts w:ascii="Times New Roman" w:hAnsi="Times New Roman"/>
      <w:iCs/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471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0471"/>
    <w:pPr>
      <w:keepNext/>
      <w:spacing w:before="240" w:after="60"/>
      <w:outlineLvl w:val="0"/>
    </w:pPr>
    <w:rPr>
      <w:rFonts w:eastAsiaTheme="majorEastAsia" w:cs="Arial"/>
      <w:b/>
      <w:bCs/>
      <w:kern w:val="32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2849"/>
    <w:pPr>
      <w:keepNext/>
      <w:spacing w:before="240" w:after="60"/>
      <w:outlineLvl w:val="1"/>
    </w:pPr>
    <w:rPr>
      <w:rFonts w:asciiTheme="majorHAnsi" w:eastAsiaTheme="majorEastAsia" w:hAnsiTheme="majorHAnsi" w:cs="Arial"/>
      <w:b/>
      <w:bCs/>
      <w:i/>
      <w:i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F0471"/>
    <w:rPr>
      <w:rFonts w:ascii="Times New Roman" w:eastAsiaTheme="majorEastAsia" w:hAnsi="Times New Roman" w:cs="Arial"/>
      <w:b/>
      <w:bCs/>
      <w:kern w:val="32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F2849"/>
    <w:rPr>
      <w:rFonts w:asciiTheme="majorHAnsi" w:eastAsiaTheme="majorEastAsia" w:hAnsiTheme="majorHAnsi" w:cs="Arial"/>
      <w:b/>
      <w:bCs/>
      <w:i/>
      <w:iCs/>
      <w:sz w:val="24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D4C6C"/>
    <w:pPr>
      <w:spacing w:after="160" w:line="259" w:lineRule="auto"/>
      <w:ind w:left="720" w:right="720"/>
    </w:pPr>
    <w:rPr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D4C6C"/>
    <w:rPr>
      <w:rFonts w:ascii="Times New Roman" w:hAnsi="Times New Roman"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 Resources</Company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Dirk Baltzly</dc:creator>
  <cp:lastModifiedBy>Dirk Baltzly</cp:lastModifiedBy>
  <cp:revision>1</cp:revision>
  <dcterms:created xsi:type="dcterms:W3CDTF">2018-05-31T04:51:00Z</dcterms:created>
  <dcterms:modified xsi:type="dcterms:W3CDTF">2018-05-31T04:56:00Z</dcterms:modified>
</cp:coreProperties>
</file>