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A7EF" w14:textId="6D96CF37" w:rsidR="008E3476" w:rsidRPr="003309EE" w:rsidRDefault="00B86F06" w:rsidP="003309EE">
      <w:pPr>
        <w:spacing w:line="480" w:lineRule="auto"/>
        <w:jc w:val="center"/>
        <w:rPr>
          <w:rFonts w:ascii="Times New Roman" w:hAnsi="Times New Roman" w:cs="Times New Roman"/>
          <w:b/>
          <w:lang w:val="en-CA"/>
        </w:rPr>
      </w:pPr>
      <w:r w:rsidRPr="00B86F06">
        <w:rPr>
          <w:rFonts w:ascii="Times New Roman" w:hAnsi="Times New Roman" w:cs="Times New Roman"/>
          <w:b/>
          <w:lang w:val="en-CA"/>
        </w:rPr>
        <w:t>Imaginative Value Sen</w:t>
      </w:r>
      <w:r>
        <w:rPr>
          <w:rFonts w:ascii="Times New Roman" w:hAnsi="Times New Roman" w:cs="Times New Roman"/>
          <w:b/>
          <w:lang w:val="en-CA"/>
        </w:rPr>
        <w:t>s</w:t>
      </w:r>
      <w:r w:rsidRPr="00B86F06">
        <w:rPr>
          <w:rFonts w:ascii="Times New Roman" w:hAnsi="Times New Roman" w:cs="Times New Roman"/>
          <w:b/>
          <w:lang w:val="en-CA"/>
        </w:rPr>
        <w:t>itive Design</w:t>
      </w:r>
      <w:r w:rsidR="006630DC" w:rsidRPr="00E11790">
        <w:rPr>
          <w:rFonts w:ascii="Times New Roman" w:hAnsi="Times New Roman" w:cs="Times New Roman"/>
          <w:b/>
          <w:lang w:val="en-CA"/>
        </w:rPr>
        <w:t xml:space="preserve">: </w:t>
      </w:r>
      <w:r w:rsidR="003309EE">
        <w:rPr>
          <w:rFonts w:ascii="Times New Roman" w:hAnsi="Times New Roman" w:cs="Times New Roman"/>
          <w:b/>
          <w:lang w:val="en-CA"/>
        </w:rPr>
        <w:t>Using Moral Imagination Theory to Inform Responsible Technology Design</w:t>
      </w:r>
    </w:p>
    <w:p w14:paraId="180CCF3D" w14:textId="77777777" w:rsidR="00191F05" w:rsidRDefault="00191F05" w:rsidP="00191F05">
      <w:pPr>
        <w:rPr>
          <w:rFonts w:ascii="Times New Roman" w:hAnsi="Times New Roman" w:cs="Times New Roman"/>
          <w:b/>
          <w:lang w:val="en-CA"/>
        </w:rPr>
      </w:pPr>
      <w:r w:rsidRPr="00781EC3">
        <w:rPr>
          <w:rFonts w:ascii="Times New Roman" w:hAnsi="Times New Roman" w:cs="Times New Roman"/>
          <w:b/>
          <w:lang w:val="en-CA"/>
        </w:rPr>
        <w:t>Abstract</w:t>
      </w:r>
    </w:p>
    <w:p w14:paraId="3E770E3C" w14:textId="77777777" w:rsidR="00191F05" w:rsidRDefault="00191F05" w:rsidP="00191F05">
      <w:pPr>
        <w:rPr>
          <w:rFonts w:ascii="Times New Roman" w:hAnsi="Times New Roman" w:cs="Times New Roman"/>
          <w:b/>
          <w:lang w:val="en-CA"/>
        </w:rPr>
      </w:pPr>
    </w:p>
    <w:p w14:paraId="7869DAAD" w14:textId="63092BE7" w:rsidR="00191F05" w:rsidRDefault="00191F05" w:rsidP="00191F05">
      <w:pPr>
        <w:rPr>
          <w:rFonts w:ascii="Times New Roman" w:eastAsia="Times New Roman" w:hAnsi="Times New Roman" w:cs="Times New Roman"/>
          <w:color w:val="222222"/>
        </w:rPr>
      </w:pPr>
      <w:r>
        <w:rPr>
          <w:rFonts w:ascii="Times New Roman" w:hAnsi="Times New Roman" w:cs="Times New Roman"/>
          <w:lang w:val="en-CA"/>
        </w:rPr>
        <w:t xml:space="preserve">Safe-by-Design (SBD) </w:t>
      </w:r>
      <w:bookmarkStart w:id="0" w:name="_GoBack"/>
      <w:bookmarkEnd w:id="0"/>
      <w:r>
        <w:rPr>
          <w:rFonts w:ascii="Times New Roman" w:hAnsi="Times New Roman" w:cs="Times New Roman"/>
          <w:lang w:val="en-CA"/>
        </w:rPr>
        <w:t xml:space="preserve">frameworks for the development of emerging technologies have become an ever more popular means by which scholars argue that transformative emerging technologies can safely incorporate human values. One such popular SBD methodology is called Value Sensitive Design (VSD). A central tenet of this design methodology is to investigate stakeholder values and design those values into technologies during early stage research and development (R&amp;D). To accomplish this, the VSD framework mandates that designers consult the philosophical and ethical literature to best determine how to weigh moral trade-offs. However, the VSD framework also concedes the universalism of moral values, particularly the values of freedom, autonomy, equality trust and privacy justice. This paper argues that the VSD methodology, particularly applied to </w:t>
      </w:r>
      <w:r w:rsidRPr="00781EC3">
        <w:rPr>
          <w:rFonts w:ascii="Times New Roman" w:eastAsia="Times New Roman" w:hAnsi="Times New Roman" w:cs="Times New Roman"/>
          <w:color w:val="222222"/>
        </w:rPr>
        <w:t>nano-bio-info-</w:t>
      </w:r>
      <w:proofErr w:type="spellStart"/>
      <w:r w:rsidRPr="00781EC3">
        <w:rPr>
          <w:rFonts w:ascii="Times New Roman" w:eastAsia="Times New Roman" w:hAnsi="Times New Roman" w:cs="Times New Roman"/>
          <w:color w:val="222222"/>
        </w:rPr>
        <w:t>cogno</w:t>
      </w:r>
      <w:proofErr w:type="spellEnd"/>
      <w:r w:rsidRPr="00781EC3">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(NBIC) </w:t>
      </w:r>
      <w:r w:rsidRPr="00781EC3">
        <w:rPr>
          <w:rFonts w:ascii="Times New Roman" w:eastAsia="Times New Roman" w:hAnsi="Times New Roman" w:cs="Times New Roman"/>
          <w:color w:val="222222"/>
        </w:rPr>
        <w:t>technologies</w:t>
      </w:r>
      <w:r>
        <w:rPr>
          <w:rFonts w:ascii="Times New Roman" w:eastAsia="Times New Roman" w:hAnsi="Times New Roman" w:cs="Times New Roman"/>
          <w:color w:val="222222"/>
        </w:rPr>
        <w:t>, has an insufficient grounding for the determination of moral values. As such, an exploration of the value-investigations of VSD are deconstructed to illustrate both its strengths and weaknesses. This paper also provides possible modalities for the strengthening of the VSD methodology, particularly through the application of moral imagination and how moral imagination exceed</w:t>
      </w:r>
      <w:r w:rsidR="00F922E2">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the boundaries of moral intuitions in the development of novel technologies. </w:t>
      </w:r>
    </w:p>
    <w:p w14:paraId="1577D298" w14:textId="30D6D45B" w:rsidR="00191F05" w:rsidRDefault="00191F05" w:rsidP="00191F05">
      <w:pPr>
        <w:rPr>
          <w:rFonts w:ascii="Times New Roman" w:eastAsia="Times New Roman" w:hAnsi="Times New Roman" w:cs="Times New Roman"/>
          <w:color w:val="222222"/>
        </w:rPr>
      </w:pPr>
    </w:p>
    <w:p w14:paraId="3C9D774F" w14:textId="056E12C0" w:rsidR="00191F05" w:rsidRDefault="00191F05" w:rsidP="00191F05">
      <w:pPr>
        <w:rPr>
          <w:rFonts w:ascii="Times New Roman" w:eastAsia="Times New Roman" w:hAnsi="Times New Roman" w:cs="Times New Roman"/>
          <w:color w:val="222222"/>
        </w:rPr>
      </w:pPr>
      <w:r w:rsidRPr="00191F05">
        <w:rPr>
          <w:rFonts w:ascii="Times New Roman" w:eastAsia="Times New Roman" w:hAnsi="Times New Roman" w:cs="Times New Roman"/>
          <w:b/>
          <w:color w:val="222222"/>
        </w:rPr>
        <w:t>Keywords:</w:t>
      </w:r>
      <w:r>
        <w:rPr>
          <w:rFonts w:ascii="Times New Roman" w:eastAsia="Times New Roman" w:hAnsi="Times New Roman" w:cs="Times New Roman"/>
          <w:color w:val="222222"/>
        </w:rPr>
        <w:t xml:space="preserve"> value sensitive design, design psychology, moral imagination, applied ethics</w:t>
      </w:r>
    </w:p>
    <w:p w14:paraId="154BCD39" w14:textId="77777777" w:rsidR="00191F05" w:rsidRDefault="00191F05">
      <w:pPr>
        <w:rPr>
          <w:rFonts w:ascii="Times New Roman" w:eastAsia="Times New Roman" w:hAnsi="Times New Roman" w:cs="Times New Roman"/>
          <w:color w:val="222222"/>
        </w:rPr>
      </w:pPr>
    </w:p>
    <w:p w14:paraId="7634106C" w14:textId="08B6B1D6" w:rsidR="00981B48" w:rsidRPr="00684927" w:rsidRDefault="006630DC" w:rsidP="00684927">
      <w:pPr>
        <w:pStyle w:val="ListParagraph"/>
        <w:numPr>
          <w:ilvl w:val="0"/>
          <w:numId w:val="3"/>
        </w:numPr>
        <w:rPr>
          <w:rFonts w:ascii="Times New Roman" w:eastAsia="Times New Roman" w:hAnsi="Times New Roman" w:cs="Times New Roman"/>
          <w:b/>
          <w:color w:val="222222"/>
        </w:rPr>
      </w:pPr>
      <w:r w:rsidRPr="00684927">
        <w:rPr>
          <w:rFonts w:ascii="Times New Roman" w:eastAsia="Times New Roman" w:hAnsi="Times New Roman" w:cs="Times New Roman"/>
          <w:b/>
          <w:color w:val="222222"/>
        </w:rPr>
        <w:t>Introduction</w:t>
      </w:r>
    </w:p>
    <w:p w14:paraId="7670F3E1" w14:textId="77777777" w:rsidR="00981B48" w:rsidRDefault="00981B48">
      <w:pPr>
        <w:rPr>
          <w:rFonts w:ascii="Times New Roman" w:eastAsia="Times New Roman" w:hAnsi="Times New Roman" w:cs="Times New Roman"/>
          <w:b/>
          <w:color w:val="222222"/>
        </w:rPr>
      </w:pPr>
    </w:p>
    <w:p w14:paraId="12BCE68D" w14:textId="7412CCD3" w:rsidR="00E1373A" w:rsidRDefault="006630DC" w:rsidP="009C77A1">
      <w:pPr>
        <w:spacing w:line="360" w:lineRule="auto"/>
        <w:rPr>
          <w:rFonts w:ascii="Times New Roman" w:hAnsi="Times New Roman" w:cs="Times New Roman"/>
          <w:lang w:val="en-CA"/>
        </w:rPr>
      </w:pPr>
      <w:r>
        <w:rPr>
          <w:rFonts w:ascii="Times New Roman" w:hAnsi="Times New Roman" w:cs="Times New Roman"/>
          <w:lang w:val="en-CA"/>
        </w:rPr>
        <w:t>Developed for software engineering</w:t>
      </w:r>
      <w:r w:rsidR="00982744">
        <w:rPr>
          <w:rFonts w:ascii="Times New Roman" w:hAnsi="Times New Roman" w:cs="Times New Roman"/>
          <w:lang w:val="en-CA"/>
        </w:rPr>
        <w:t xml:space="preserve"> and systems development, Value Sensitive D</w:t>
      </w:r>
      <w:r>
        <w:rPr>
          <w:rFonts w:ascii="Times New Roman" w:hAnsi="Times New Roman" w:cs="Times New Roman"/>
          <w:lang w:val="en-CA"/>
        </w:rPr>
        <w:t xml:space="preserve">esign (VSD) was conceived by its founders </w:t>
      </w:r>
      <w:proofErr w:type="spellStart"/>
      <w:r>
        <w:rPr>
          <w:rFonts w:ascii="Times New Roman" w:hAnsi="Times New Roman" w:cs="Times New Roman"/>
          <w:lang w:val="en-CA"/>
        </w:rPr>
        <w:t>Batya</w:t>
      </w:r>
      <w:proofErr w:type="spellEnd"/>
      <w:r>
        <w:rPr>
          <w:rFonts w:ascii="Times New Roman" w:hAnsi="Times New Roman" w:cs="Times New Roman"/>
          <w:lang w:val="en-CA"/>
        </w:rPr>
        <w:t xml:space="preserve"> Friedman and others </w:t>
      </w:r>
      <w:r w:rsidR="00951F88">
        <w:rPr>
          <w:rFonts w:ascii="Times New Roman" w:hAnsi="Times New Roman" w:cs="Times New Roman"/>
          <w:lang w:val="en-CA"/>
        </w:rPr>
        <w:t xml:space="preserve">in the decade prior to the twentieth century </w:t>
      </w:r>
      <w:r w:rsidR="00951F88">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{"citationItems":[{"id":"ITEM-1","itemData":{"DOI":"10.1145/242485.242493","ISBN":"1444310798","ISSN":"10725520","PMID":"20723038","abstract":"Values emerge from the tools that we build and how we choose to use them. Yet, in most of the current practice in designing computer technology and the related infrastructure of cyberspace, little is said about values.","author":[{"dropping-particle":"","family":"Friedman","given":"Batya","non-dropping-particle":"","parse-names":false,"suffix":""}],"container-title":"Interactions","id":"ITEM-1","issue":"6","issued":{"date-parts":[["1996"]]},"page":"16-23","title":"Value-sensitive design","type":"article-journal","volume":"3"},"uris":["http://www.mendeley.com/documents/?uuid=d064d42c-45a9-4a39-a5cf-d5a6888a4fd5"]}],"mendeley":{"formattedCitation":"(Friedman 1996)","plainTextFormattedCitation":"(Friedman 1996)","previouslyFormattedCitation":"(Friedman 1996)"},"properties":{"noteIndex":0},"schema":"https://github.com/citation-style-language/schema/raw/master/csl-citation.json"}</w:instrText>
      </w:r>
      <w:r w:rsidR="00951F88">
        <w:rPr>
          <w:rFonts w:ascii="Times New Roman" w:hAnsi="Times New Roman" w:cs="Times New Roman"/>
          <w:lang w:val="en-CA"/>
        </w:rPr>
        <w:fldChar w:fldCharType="separate"/>
      </w:r>
      <w:r w:rsidR="00F155F8" w:rsidRPr="00F155F8">
        <w:rPr>
          <w:rFonts w:ascii="Times New Roman" w:hAnsi="Times New Roman" w:cs="Times New Roman"/>
          <w:noProof/>
          <w:lang w:val="en-CA"/>
        </w:rPr>
        <w:t>(Friedman 1996)</w:t>
      </w:r>
      <w:r w:rsidR="00951F88">
        <w:rPr>
          <w:rFonts w:ascii="Times New Roman" w:hAnsi="Times New Roman" w:cs="Times New Roman"/>
          <w:lang w:val="en-CA"/>
        </w:rPr>
        <w:fldChar w:fldCharType="end"/>
      </w:r>
      <w:r w:rsidR="00951F88">
        <w:rPr>
          <w:rFonts w:ascii="Times New Roman" w:hAnsi="Times New Roman" w:cs="Times New Roman"/>
          <w:lang w:val="en-CA"/>
        </w:rPr>
        <w:t xml:space="preserve">. The methodology's intent begins with the premise that technology, and its design, is not value-neutral; building </w:t>
      </w:r>
      <w:r w:rsidR="00087383">
        <w:rPr>
          <w:rFonts w:ascii="Times New Roman" w:hAnsi="Times New Roman" w:cs="Times New Roman"/>
          <w:lang w:val="en-CA"/>
        </w:rPr>
        <w:t>on</w:t>
      </w:r>
      <w:r w:rsidR="00951F88">
        <w:rPr>
          <w:rFonts w:ascii="Times New Roman" w:hAnsi="Times New Roman" w:cs="Times New Roman"/>
          <w:lang w:val="en-CA"/>
        </w:rPr>
        <w:t xml:space="preserve"> the ethical and political </w:t>
      </w:r>
      <w:r w:rsidR="00087383">
        <w:rPr>
          <w:rFonts w:ascii="Times New Roman" w:hAnsi="Times New Roman" w:cs="Times New Roman"/>
          <w:lang w:val="en-CA"/>
        </w:rPr>
        <w:t>ladenness</w:t>
      </w:r>
      <w:r w:rsidR="00951F88">
        <w:rPr>
          <w:rFonts w:ascii="Times New Roman" w:hAnsi="Times New Roman" w:cs="Times New Roman"/>
          <w:lang w:val="en-CA"/>
        </w:rPr>
        <w:t xml:space="preserve"> of artifacts within the field of science and technology studies </w:t>
      </w:r>
      <w:r w:rsidR="00982744">
        <w:rPr>
          <w:rFonts w:ascii="Times New Roman" w:hAnsi="Times New Roman" w:cs="Times New Roman"/>
          <w:lang w:val="en-CA"/>
        </w:rPr>
        <w:t xml:space="preserve">(STS) </w:t>
      </w:r>
      <w:r w:rsidR="00951F88">
        <w:rPr>
          <w:rFonts w:ascii="Times New Roman" w:hAnsi="Times New Roman" w:cs="Times New Roman"/>
          <w:lang w:val="en-CA"/>
        </w:rPr>
        <w:t xml:space="preserve">which argues along similar threads </w:t>
      </w:r>
      <w:r w:rsidR="00951F88">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{"citationItems":[{"id":"ITEM-1","itemData":{"ISBN":"9780262517607","abstract":"Papers of a workshop held at the University of Twente, The Netherlands, in July 1984. Includes indexes.","author":[{"dropping-particle":"","family":"Pinch","given":"Trevor","non-dropping-particle":"","parse-names":false,"suffix":""},{"dropping-particle":"","family":"Bijker","given":"Wiebe E.","non-dropping-particle":"","parse-names":false,"suffix":""}],"container-title":"The Social construction of technological systems : new directions in the sociology and history of technology","editor":[{"dropping-particle":"","family":"Bijker","given":"Wiebe E.","non-dropping-particle":"","parse-names":false,"suffix":""},{"dropping-particle":"","family":"Hughes","given":"Thomas Parke.","non-dropping-particle":"","parse-names":false,"suffix":""},{"dropping-particle":"","family":"Pinch","given":"Trevor","non-dropping-particle":"","parse-names":false,"suffix":""}],"id":"ITEM-1","issued":{"date-parts":[["1987"]]},"page":"405","publisher":"MIT Press","title":"The social construction of facts and artifacts","type":"chapter"},"uris":["http://www.mendeley.com/documents/?uuid=de0254b6-9a8b-332c-a127-1edfbe97df8c"]}],"mendeley":{"formattedCitation":"(Pinch and Bijker 1987)","plainTextFormattedCitation":"(Pinch and Bijker 1987)","previouslyFormattedCitation":"(Pinch and Bijker 1987)"},"properties":{"noteIndex":0},"schema":"https://github.com/citation-style-language/schema/raw/master/csl-citation.json"}</w:instrText>
      </w:r>
      <w:r w:rsidR="00951F88">
        <w:rPr>
          <w:rFonts w:ascii="Times New Roman" w:hAnsi="Times New Roman" w:cs="Times New Roman"/>
          <w:lang w:val="en-CA"/>
        </w:rPr>
        <w:fldChar w:fldCharType="separate"/>
      </w:r>
      <w:r w:rsidR="00AE7A73" w:rsidRPr="00AE7A73">
        <w:rPr>
          <w:rFonts w:ascii="Times New Roman" w:hAnsi="Times New Roman" w:cs="Times New Roman"/>
          <w:noProof/>
          <w:lang w:val="en-CA"/>
        </w:rPr>
        <w:t>(Pinch and Bijker 1987)</w:t>
      </w:r>
      <w:r w:rsidR="00951F88">
        <w:rPr>
          <w:rFonts w:ascii="Times New Roman" w:hAnsi="Times New Roman" w:cs="Times New Roman"/>
          <w:lang w:val="en-CA"/>
        </w:rPr>
        <w:fldChar w:fldCharType="end"/>
      </w:r>
      <w:r w:rsidR="00951F88">
        <w:rPr>
          <w:rFonts w:ascii="Times New Roman" w:hAnsi="Times New Roman" w:cs="Times New Roman"/>
          <w:lang w:val="en-CA"/>
        </w:rPr>
        <w:t>. The social and moral abstracts of design, particularly within that of the human-computer interaction (HCI) community, are what have been of particular interest to Frie</w:t>
      </w:r>
      <w:r w:rsidR="00982744">
        <w:rPr>
          <w:rFonts w:ascii="Times New Roman" w:hAnsi="Times New Roman" w:cs="Times New Roman"/>
          <w:lang w:val="en-CA"/>
        </w:rPr>
        <w:t xml:space="preserve">dman </w:t>
      </w:r>
      <w:r w:rsidR="00976E02">
        <w:rPr>
          <w:rFonts w:ascii="Times New Roman" w:hAnsi="Times New Roman" w:cs="Times New Roman"/>
          <w:lang w:val="en-CA"/>
        </w:rPr>
        <w:t>and colleagues</w:t>
      </w:r>
      <w:r w:rsidR="00951F88">
        <w:rPr>
          <w:rFonts w:ascii="Times New Roman" w:hAnsi="Times New Roman" w:cs="Times New Roman"/>
          <w:lang w:val="en-CA"/>
        </w:rPr>
        <w:t xml:space="preserve"> </w:t>
      </w:r>
      <w:r w:rsidR="00951F88">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{"citationItems":[{"id":"ITEM-1","itemData":{"author":[{"dropping-particle":"","family":"Friedman","given":"Batya","non-dropping-particle":"","parse-names":false,"suffix":""},{"dropping-particle":"","family":"Kahn Jr.","given":"Peter H.","non-dropping-particle":"","parse-names":false,"suffix":""},{"dropping-particle":"","family":"Borinng","given":"A.","non-dropping-particle":"","parse-names":false,"suffix":""}],"chapter-number":"4","container-title":"The Handbook of Information and Computer Ethics","editor":[{"dropping-particle":"","family":"Himma","given":"K. E.","non-dropping-particle":"","parse-names":false,"suffix":""},{"dropping-particle":"","family":"Tavani","given":"H. T.","non-dropping-particle":"","parse-names":false,"suffix":""}],"id":"ITEM-1","issued":{"date-parts":[["2008"]]},"publisher":"John Wiley &amp; Sons, Inc.","publisher-place":"Hoboken, NJ, USA","title":"Value Sensitive Design and Information Systems","type":"chapter"},"uris":["http://www.mendeley.com/documents/?uuid=9aea22a8-3988-4d3b-a279-201ae20b83b5"]},{"id":"ITEM-2","itemData":{"DOI":"10.1145/2207676.2208560","ISBN":"9781450310154","abstract":"Questions of human values often arise in HCI research and practice. Such questions can be difficult to address well, and a principled approach can clarify issues of both theory and practice. One such approach is Value Sensitive Design (VSD), an established theory and method for addressing issues of values in a systematic and principled fashion in the design of information technology. In this essay, we suggest however that the theory and at times the presentation of VSD overclaims in a number of key respects, with the result of inhibiting its more widespread adoption and appropriation. We address these issues by suggesting four topics for next steps in the evolution of VSD: (1) tempering VSD’s position on universal values; (2) contextualizing existing and future lists of values that are presented as heuristics for consideration; (3) strengthening the voice of the participants in publications describing VSD investigations; and (4) making clearer the voice of the researchers. We propose new or altered approaches for VSD that address these issues of theory, voice, and reportage.","author":[{"dropping-particle":"","family":"Borning","given":"Alan","non-dropping-particle":"","parse-names":false,"suffix":""},{"dropping-particle":"","family":"Muller","given":"Michael","non-dropping-particle":"","parse-names":false,"suffix":""}],"container-title":"Proceedings of the 2012 ACM annual conference on Human Factors in Computing Systems - CHI '12","id":"ITEM-2","issued":{"date-parts":[["2012"]]},"page":"1125","title":"Next steps for value sensitive design","type":"article-journal"},"uris":["http://www.mendeley.com/documents/?uuid=63a9737e-5580-45c5-9930-dc6d6b62c975"]}],"mendeley":{"formattedCitation":"(Friedman, Kahn Jr., and Borinng 2008; Borning and Muller 2012)","plainTextFormattedCitation":"(Friedman, Kahn Jr., and Borinng 2008; Borning and Muller 2012)","previouslyFormattedCitation":"(Friedman, Kahn Jr., and Borinng 2008; Borning and Muller 2012)"},"properties":{"noteIndex":0},"schema":"https://github.com/citation-style-language/schema/raw/master/csl-citation.json"}</w:instrText>
      </w:r>
      <w:r w:rsidR="00951F88">
        <w:rPr>
          <w:rFonts w:ascii="Times New Roman" w:hAnsi="Times New Roman" w:cs="Times New Roman"/>
          <w:lang w:val="en-CA"/>
        </w:rPr>
        <w:fldChar w:fldCharType="separate"/>
      </w:r>
      <w:r w:rsidR="00C42B72" w:rsidRPr="00C42B72">
        <w:rPr>
          <w:rFonts w:ascii="Times New Roman" w:hAnsi="Times New Roman" w:cs="Times New Roman"/>
          <w:noProof/>
          <w:lang w:val="en-CA"/>
        </w:rPr>
        <w:t>(Friedman, Kahn Jr., and Borinng 2008; Borning and Muller 2012)</w:t>
      </w:r>
      <w:r w:rsidR="00951F88">
        <w:rPr>
          <w:rFonts w:ascii="Times New Roman" w:hAnsi="Times New Roman" w:cs="Times New Roman"/>
          <w:lang w:val="en-CA"/>
        </w:rPr>
        <w:fldChar w:fldCharType="end"/>
      </w:r>
      <w:r w:rsidR="00951F88">
        <w:rPr>
          <w:rFonts w:ascii="Times New Roman" w:hAnsi="Times New Roman" w:cs="Times New Roman"/>
          <w:lang w:val="en-CA"/>
        </w:rPr>
        <w:t>.</w:t>
      </w:r>
      <w:r>
        <w:rPr>
          <w:rFonts w:ascii="Times New Roman" w:hAnsi="Times New Roman" w:cs="Times New Roman"/>
          <w:lang w:val="en-CA"/>
        </w:rPr>
        <w:t xml:space="preserve"> </w:t>
      </w:r>
    </w:p>
    <w:p w14:paraId="1D87170A" w14:textId="77777777" w:rsidR="00E1373A" w:rsidRDefault="00E1373A" w:rsidP="009C77A1">
      <w:pPr>
        <w:spacing w:line="360" w:lineRule="auto"/>
        <w:rPr>
          <w:rFonts w:ascii="Times New Roman" w:hAnsi="Times New Roman" w:cs="Times New Roman"/>
          <w:lang w:val="en-CA"/>
        </w:rPr>
      </w:pPr>
    </w:p>
    <w:p w14:paraId="6C5E36C0" w14:textId="1591B308" w:rsidR="00951F88" w:rsidRDefault="006630DC" w:rsidP="009C77A1">
      <w:pPr>
        <w:spacing w:line="360" w:lineRule="auto"/>
        <w:rPr>
          <w:rFonts w:ascii="Times New Roman" w:hAnsi="Times New Roman" w:cs="Times New Roman"/>
          <w:color w:val="000000" w:themeColor="text1"/>
        </w:rPr>
      </w:pPr>
      <w:r w:rsidRPr="00E55C1B">
        <w:rPr>
          <w:rFonts w:ascii="Times New Roman" w:hAnsi="Times New Roman" w:cs="Times New Roman"/>
        </w:rPr>
        <w:t xml:space="preserve">Beyond moral epistemology, VSD methodology assumes that upon close analysis of values, some </w:t>
      </w:r>
      <w:r w:rsidR="00DE5499">
        <w:rPr>
          <w:rFonts w:ascii="Times New Roman" w:hAnsi="Times New Roman" w:cs="Times New Roman"/>
        </w:rPr>
        <w:t>may</w:t>
      </w:r>
      <w:r w:rsidRPr="00E55C1B">
        <w:rPr>
          <w:rFonts w:ascii="Times New Roman" w:hAnsi="Times New Roman" w:cs="Times New Roman"/>
        </w:rPr>
        <w:t xml:space="preserve"> be determined to be universal </w:t>
      </w:r>
      <w:r w:rsidR="00DE5499">
        <w:rPr>
          <w:rFonts w:ascii="Times New Roman" w:hAnsi="Times New Roman" w:cs="Times New Roman"/>
        </w:rPr>
        <w:t>among</w:t>
      </w:r>
      <w:r w:rsidR="00DE5499" w:rsidRPr="00E55C1B">
        <w:rPr>
          <w:rFonts w:ascii="Times New Roman" w:hAnsi="Times New Roman" w:cs="Times New Roman"/>
        </w:rPr>
        <w:t xml:space="preserve"> </w:t>
      </w:r>
      <w:r w:rsidRPr="00E55C1B">
        <w:rPr>
          <w:rFonts w:ascii="Times New Roman" w:hAnsi="Times New Roman" w:cs="Times New Roman"/>
        </w:rPr>
        <w:t xml:space="preserve">different cultures and societies. Although these values may manifest themselves in varying ways, upon close analysis one can decide that in fact, those manifestations are merely a variation of a universal value. </w:t>
      </w:r>
      <w:r w:rsidR="00E55C1B">
        <w:rPr>
          <w:rFonts w:ascii="Times New Roman" w:hAnsi="Times New Roman" w:cs="Times New Roman"/>
        </w:rPr>
        <w:t xml:space="preserve">This is the contention that is asserted by Friedman </w:t>
      </w:r>
      <w:r w:rsidR="00E55C1B">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1575860805","author":[{"dropping-particle":"","family":"Friedman","given":"Batya","non-dropping-particle":"","parse-names":false,"suffix":""}],"editor":[{"dropping-particle":"","family":"Friedman","given":"Batya","non-dropping-particle":"","parse-names":false,"suffix":""}],"id":"ITEM-1","issued":{"date-parts":[["1997"]]},"publisher":"CSLI Publications","title":"Human Values and the Design of Computer Technology","type":"book"},"uris":["http://www.mendeley.com/documents/?uuid=d332bb25-e15c-4bc0-a3d8-a20b01e9fa73"]}],"mendeley":{"formattedCitation":"(Friedman 1997)","plainTextFormattedCitation":"(Friedman 1997)","previouslyFormattedCitation":"(Friedman 1997)"},"properties":{"noteIndex":0},"schema":"https://github.com/citation-style-language/schema/raw/master/csl-citation.json"}</w:instrText>
      </w:r>
      <w:r w:rsidR="00E55C1B">
        <w:rPr>
          <w:rFonts w:ascii="Times New Roman" w:hAnsi="Times New Roman" w:cs="Times New Roman"/>
        </w:rPr>
        <w:fldChar w:fldCharType="separate"/>
      </w:r>
      <w:r w:rsidR="000F78C5" w:rsidRPr="000F78C5">
        <w:rPr>
          <w:rFonts w:ascii="Times New Roman" w:hAnsi="Times New Roman" w:cs="Times New Roman"/>
          <w:noProof/>
        </w:rPr>
        <w:t>(Friedman 1997)</w:t>
      </w:r>
      <w:r w:rsidR="00E55C1B">
        <w:rPr>
          <w:rFonts w:ascii="Times New Roman" w:hAnsi="Times New Roman" w:cs="Times New Roman"/>
        </w:rPr>
        <w:fldChar w:fldCharType="end"/>
      </w:r>
      <w:r w:rsidR="00E55C1B">
        <w:rPr>
          <w:rFonts w:ascii="Times New Roman" w:hAnsi="Times New Roman" w:cs="Times New Roman"/>
        </w:rPr>
        <w:t xml:space="preserve">. As such, the goal of this paper is to </w:t>
      </w:r>
      <w:r w:rsidR="00982744">
        <w:rPr>
          <w:rFonts w:ascii="Times New Roman" w:hAnsi="Times New Roman" w:cs="Times New Roman"/>
        </w:rPr>
        <w:t xml:space="preserve">argue that the </w:t>
      </w:r>
      <w:r w:rsidR="00982744">
        <w:rPr>
          <w:rFonts w:ascii="Times New Roman" w:hAnsi="Times New Roman" w:cs="Times New Roman"/>
        </w:rPr>
        <w:lastRenderedPageBreak/>
        <w:t xml:space="preserve">universal values that VSD instantiates are built on contentious foundations. </w:t>
      </w:r>
      <w:r w:rsidR="0028767E">
        <w:rPr>
          <w:rFonts w:ascii="Times New Roman" w:hAnsi="Times New Roman" w:cs="Times New Roman"/>
        </w:rPr>
        <w:t>The</w:t>
      </w:r>
      <w:r w:rsidR="00982744">
        <w:rPr>
          <w:rFonts w:ascii="Times New Roman" w:hAnsi="Times New Roman" w:cs="Times New Roman"/>
        </w:rPr>
        <w:t xml:space="preserve"> conten</w:t>
      </w:r>
      <w:r w:rsidR="0028767E">
        <w:rPr>
          <w:rFonts w:ascii="Times New Roman" w:hAnsi="Times New Roman" w:cs="Times New Roman"/>
        </w:rPr>
        <w:t>tion is thus</w:t>
      </w:r>
      <w:r w:rsidR="00982744">
        <w:rPr>
          <w:rFonts w:ascii="Times New Roman" w:hAnsi="Times New Roman" w:cs="Times New Roman"/>
        </w:rPr>
        <w:t xml:space="preserve"> that</w:t>
      </w:r>
      <w:r w:rsidR="00DE5499">
        <w:rPr>
          <w:rFonts w:ascii="Times New Roman" w:hAnsi="Times New Roman" w:cs="Times New Roman"/>
        </w:rPr>
        <w:t xml:space="preserve">, in light of recent developments in cognitive sciences, </w:t>
      </w:r>
      <w:r w:rsidR="00982744">
        <w:rPr>
          <w:rFonts w:ascii="Times New Roman" w:hAnsi="Times New Roman" w:cs="Times New Roman"/>
        </w:rPr>
        <w:t xml:space="preserve">a revaluation of </w:t>
      </w:r>
      <w:r w:rsidR="00564FD8">
        <w:rPr>
          <w:rFonts w:ascii="Times New Roman" w:hAnsi="Times New Roman" w:cs="Times New Roman"/>
        </w:rPr>
        <w:t xml:space="preserve">moral theory and epistemology is necessary if VSD is to remain effective across diverse societies and cultures. To this end, </w:t>
      </w:r>
      <w:r w:rsidR="0028767E">
        <w:rPr>
          <w:rFonts w:ascii="Times New Roman" w:hAnsi="Times New Roman" w:cs="Times New Roman"/>
        </w:rPr>
        <w:t>what follows is</w:t>
      </w:r>
      <w:r w:rsidR="00564FD8">
        <w:rPr>
          <w:rFonts w:ascii="Times New Roman" w:hAnsi="Times New Roman" w:cs="Times New Roman"/>
        </w:rPr>
        <w:t xml:space="preserve"> a thoroughgoing analysis of what the philosopher Mark Johnson calls ‘moral imagination’ and how </w:t>
      </w:r>
      <w:r w:rsidR="00A26792">
        <w:rPr>
          <w:rFonts w:ascii="Times New Roman" w:hAnsi="Times New Roman" w:cs="Times New Roman"/>
        </w:rPr>
        <w:t>M</w:t>
      </w:r>
      <w:r w:rsidR="00564FD8">
        <w:rPr>
          <w:rFonts w:ascii="Times New Roman" w:hAnsi="Times New Roman" w:cs="Times New Roman"/>
        </w:rPr>
        <w:t xml:space="preserve">oral </w:t>
      </w:r>
      <w:r w:rsidR="00A26792">
        <w:rPr>
          <w:rFonts w:ascii="Times New Roman" w:hAnsi="Times New Roman" w:cs="Times New Roman"/>
        </w:rPr>
        <w:t>I</w:t>
      </w:r>
      <w:r w:rsidR="00564FD8">
        <w:rPr>
          <w:rFonts w:ascii="Times New Roman" w:hAnsi="Times New Roman" w:cs="Times New Roman"/>
        </w:rPr>
        <w:t xml:space="preserve">magination </w:t>
      </w:r>
      <w:r w:rsidR="00A26792">
        <w:rPr>
          <w:rFonts w:ascii="Times New Roman" w:hAnsi="Times New Roman" w:cs="Times New Roman"/>
        </w:rPr>
        <w:t>T</w:t>
      </w:r>
      <w:r w:rsidR="00564FD8">
        <w:rPr>
          <w:rFonts w:ascii="Times New Roman" w:hAnsi="Times New Roman" w:cs="Times New Roman"/>
        </w:rPr>
        <w:t xml:space="preserve">heory </w:t>
      </w:r>
      <w:r w:rsidR="00A26792">
        <w:rPr>
          <w:rFonts w:ascii="Times New Roman" w:hAnsi="Times New Roman" w:cs="Times New Roman"/>
        </w:rPr>
        <w:t xml:space="preserve">(MIT) </w:t>
      </w:r>
      <w:r w:rsidR="00564FD8">
        <w:rPr>
          <w:rFonts w:ascii="Times New Roman" w:hAnsi="Times New Roman" w:cs="Times New Roman"/>
        </w:rPr>
        <w:t>can reinforce the ethical investigations in VSD</w:t>
      </w:r>
      <w:r w:rsidR="001831EC">
        <w:rPr>
          <w:rFonts w:ascii="Times New Roman" w:hAnsi="Times New Roman" w:cs="Times New Roman"/>
        </w:rPr>
        <w:t xml:space="preserve"> </w:t>
      </w:r>
      <w:r w:rsidR="00291E1F">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9780226401690","author":[{"dropping-particle":"","family":"Johnson","given":"Mark","non-dropping-particle":"","parse-names":false,"suffix":""}],"id":"ITEM-1","issued":{"date-parts":[["1993"]]},"number-of-pages":"302","publisher":"University of Chicago Press","publisher-place":"Chicago, IL","title":"Moral Imagination: Implications of Cognitive Science for Ethics","type":"book"},"uris":["http://www.mendeley.com/documents/?uuid=119326f9-b3c4-463d-af4a-d84fa0fc49a4"]}],"mendeley":{"formattedCitation":"(Johnson 1993)","plainTextFormattedCitation":"(Johnson 1993)","previouslyFormattedCitation":"(Johnson 1993)"},"properties":{"noteIndex":0},"schema":"https://github.com/citation-style-language/schema/raw/master/csl-citation.json"}</w:instrText>
      </w:r>
      <w:r w:rsidR="00291E1F">
        <w:rPr>
          <w:rFonts w:ascii="Times New Roman" w:hAnsi="Times New Roman" w:cs="Times New Roman"/>
        </w:rPr>
        <w:fldChar w:fldCharType="separate"/>
      </w:r>
      <w:r w:rsidR="000F78C5" w:rsidRPr="000F78C5">
        <w:rPr>
          <w:rFonts w:ascii="Times New Roman" w:hAnsi="Times New Roman" w:cs="Times New Roman"/>
          <w:noProof/>
        </w:rPr>
        <w:t>(Johnson 1993)</w:t>
      </w:r>
      <w:r w:rsidR="00291E1F">
        <w:rPr>
          <w:rFonts w:ascii="Times New Roman" w:hAnsi="Times New Roman" w:cs="Times New Roman"/>
        </w:rPr>
        <w:fldChar w:fldCharType="end"/>
      </w:r>
      <w:r w:rsidR="00564FD8">
        <w:rPr>
          <w:rFonts w:ascii="Times New Roman" w:hAnsi="Times New Roman" w:cs="Times New Roman"/>
        </w:rPr>
        <w:t xml:space="preserve">. </w:t>
      </w:r>
    </w:p>
    <w:p w14:paraId="64F6FD3C" w14:textId="77777777" w:rsidR="00E55C1B" w:rsidRDefault="00E55C1B" w:rsidP="009C77A1">
      <w:pPr>
        <w:spacing w:line="360" w:lineRule="auto"/>
        <w:rPr>
          <w:rFonts w:ascii="Times New Roman" w:hAnsi="Times New Roman" w:cs="Times New Roman"/>
          <w:lang w:val="en-CA"/>
        </w:rPr>
      </w:pPr>
    </w:p>
    <w:p w14:paraId="725DD52A" w14:textId="561ACCE1" w:rsidR="00E55C1B" w:rsidRDefault="006630DC" w:rsidP="009C77A1">
      <w:pPr>
        <w:spacing w:line="360" w:lineRule="auto"/>
        <w:rPr>
          <w:rFonts w:ascii="Times New Roman" w:hAnsi="Times New Roman" w:cs="Times New Roman"/>
          <w:lang w:val="en-CA"/>
        </w:rPr>
      </w:pPr>
      <w:r>
        <w:rPr>
          <w:rFonts w:ascii="Times New Roman" w:hAnsi="Times New Roman" w:cs="Times New Roman"/>
          <w:lang w:val="en-CA"/>
        </w:rPr>
        <w:t xml:space="preserve">To the best of </w:t>
      </w:r>
      <w:r w:rsidR="0028767E">
        <w:rPr>
          <w:rFonts w:ascii="Times New Roman" w:hAnsi="Times New Roman" w:cs="Times New Roman"/>
          <w:lang w:val="en-CA"/>
        </w:rPr>
        <w:t>the author’s</w:t>
      </w:r>
      <w:r>
        <w:rPr>
          <w:rFonts w:ascii="Times New Roman" w:hAnsi="Times New Roman" w:cs="Times New Roman"/>
          <w:lang w:val="en-CA"/>
        </w:rPr>
        <w:t xml:space="preserve"> knowledge, </w:t>
      </w:r>
      <w:r w:rsidR="00565FC7" w:rsidRPr="00565FC7">
        <w:rPr>
          <w:rFonts w:ascii="Times New Roman" w:eastAsia="Times New Roman" w:hAnsi="Times New Roman" w:cs="Times New Roman"/>
          <w:color w:val="000000"/>
        </w:rPr>
        <w:t>this paper is the first to explore VSD from a Moral Imagination Theory perspective, identifying the strengths and weaknesses of conceptual investigations that are central to the VSD framework in isolation in light of this perspective</w:t>
      </w:r>
      <w:r w:rsidRPr="00565FC7">
        <w:rPr>
          <w:rFonts w:ascii="Times New Roman" w:hAnsi="Times New Roman" w:cs="Times New Roman"/>
          <w:lang w:val="en-CA"/>
        </w:rPr>
        <w:t>.</w:t>
      </w:r>
      <w:r>
        <w:rPr>
          <w:rFonts w:ascii="Times New Roman" w:hAnsi="Times New Roman" w:cs="Times New Roman"/>
          <w:lang w:val="en-CA"/>
        </w:rPr>
        <w:t xml:space="preserve"> Prior literature on VSD has focused on judging the applicability of moral values to technological systems </w:t>
      </w:r>
      <w:r>
        <w:rPr>
          <w:rFonts w:ascii="Times New Roman" w:hAnsi="Times New Roman" w:cs="Times New Roman"/>
          <w:lang w:val="en-CA"/>
        </w:rPr>
        <w:fldChar w:fldCharType="begin" w:fldLock="1"/>
      </w:r>
      <w:r w:rsidR="00F922E2">
        <w:rPr>
          <w:rFonts w:ascii="Times New Roman" w:hAnsi="Times New Roman" w:cs="Times New Roman"/>
          <w:lang w:val="en-CA"/>
        </w:rPr>
        <w:instrText>ADDIN CSL_CITATION {"citationItems":[{"id":"ITEM-1","itemData":{"ISBN":"978-0-521-85549-5","author":[{"dropping-particle":"","family":"Flanagan","given":"Mary","non-dropping-particle":"","parse-names":false,"suffix":""},{"dropping-particle":"","family":"C. Howe","given":"Daniel","non-dropping-particle":"","parse-names":false,"suffix":""},{"dropping-particle":"","family":"Nissenbaum","given":"Helen","non-dropping-particle":"","parse-names":false,"suffix":""}],"chapter-number":"16","container-title":"Information Technology and Moral Philosophy","editor":[{"dropping-particle":"","family":"Hoven","given":"Jeroen","non-dropping-particle":"van den","parse-names":false,"suffix":""},{"dropping-particle":"","family":"Weckert","given":"John","non-dropping-particle":"","parse-names":false,"suffix":""}],"id":"ITEM-1","issued":{"date-parts":[["2008"]]},"page":"322-353","publisher":"Cambridge University Press","publisher-place":"New York, NY","title":"Embodying Values in Technology: Theory and Practice","type":"chapter"},"uris":["http://www.mendeley.com/documents/?uuid=c15e97a3-d11f-44b2-8be6-433601d8a4d2"]},{"id":"ITEM-2","itemData":{"DOI":"10.5840/techne20101416","author":[{"dropping-particle":"","family":"Brey","given":"Philip A. E.","non-dropping-particle":"","parse-names":false,"suffix":""}],"container-title":"Techné: Research in Philosophy and Technology","id":"ITEM-2","issue":"1","issued":{"date-parts":[["2010"]]},"page":"36-48","title":"Philosophy of technology after the empirical turn","type":"article-journal","volume":"14"},"uris":["http://www.mendeley.com/documents/?uuid=4d9ed5ad-dd4a-4cc1-bfe4-e05ca10c8c58"]},{"id":"ITEM-3","itemData":{"DOI":"10.1007/978-94-007-6970-0","ISBN":"9789400769700","abstract":"Value sensitive design (VSD) represents a pioneering endeavor to proactively consider human values throughout the process of technology design. The work is grounded by the belief that the products that we engage with strongly influence our lived experience and, in turn, our abilities to meet our aspirations. We, the authors of this piece, are members of the first cohort of scholars to receive doctoral training from the founders of VSD at the University of Washington. We do not claim to represent an officially authorized account of VSD from the University of Washington’s VSD lab. Rather, we present our informed opinions of what is compelling, provocative, and problematic about recent manifestations of VSD. We draw from contemporary case studies to argue for a condensed version of the VSD constellation of features. We also propose a set of heuristics crafted from the writings of the VSD lab, appropriations and critiques of VSD, and related scholarly work. We present these heuristics for those who wish to draw upon, refine, and improve values-oriented approaches in their endeavors and may or may not choose to follow the tenets of value sensitive design. Keywords","author":[{"dropping-particle":"","family":"Davis","given":"Janet","non-dropping-particle":"","parse-names":false,"suffix":""},{"dropping-particle":"","family":"Nathan","given":"Lisa P.","non-dropping-particle":"","parse-names":false,"suffix":""}],"container-title":"Handbook of Ethics, Values, and Technological Design: Sources, Theory, Values and Application Domains","editor":[{"dropping-particle":"","family":"Hoven","given":"Jeroen","non-dropping-particle":"van den","parse-names":false,"suffix":""},{"dropping-particle":"","family":"Vermaas","given":"Pieter E.","non-dropping-particle":"","parse-names":false,"suffix":""},{"dropping-particle":"","family":"Poel","given":"Ibo","non-dropping-particle":"van de","parse-names":false,"suffix":""}],"id":"ITEM-3","issued":{"date-parts":[["2015"]]},"page":"12-40","title":"Handbook of ethics, values, and technological design: Sources, theory, values and application domains","type":"chapter"},"uris":["http://www.mendeley.com/documents/?uuid=1bc9dcca-291c-4d2c-b60f-1a687f902a48"]}],"mendeley":{"formattedCitation":"(Flanagan, C. Howe, and Nissenbaum 2008; Brey 2010; Davis and Nathan 2015)","manualFormatting":"(Brey, 2010; J. Davis &amp; Nathan, 2015)","plainTextFormattedCitation":"(Flanagan, C. Howe, and Nissenbaum 2008; Brey 2010; Davis and Nathan 2015)","previouslyFormattedCitation":"(Flanagan, C. Howe, and Nissenbaum 2008; Brey 2010; Davis and Nathan 2015)"},"properties":{"noteIndex":0},"schema":"https://github.com/citation-style-language/schema/raw/master/csl-citation.json"}</w:instrText>
      </w:r>
      <w:r>
        <w:rPr>
          <w:rFonts w:ascii="Times New Roman" w:hAnsi="Times New Roman" w:cs="Times New Roman"/>
          <w:lang w:val="en-CA"/>
        </w:rPr>
        <w:fldChar w:fldCharType="separate"/>
      </w:r>
      <w:r w:rsidR="006F095B" w:rsidRPr="006F095B">
        <w:rPr>
          <w:rFonts w:ascii="Times New Roman" w:hAnsi="Times New Roman" w:cs="Times New Roman"/>
          <w:noProof/>
          <w:lang w:val="en-CA"/>
        </w:rPr>
        <w:t>(Brey</w:t>
      </w:r>
      <w:r w:rsidR="002457F6">
        <w:rPr>
          <w:rFonts w:ascii="Times New Roman" w:hAnsi="Times New Roman" w:cs="Times New Roman"/>
          <w:noProof/>
          <w:lang w:val="en-CA"/>
        </w:rPr>
        <w:t>, 2010; J. Davis &amp; Nathan, 2015</w:t>
      </w:r>
      <w:r w:rsidR="006F095B" w:rsidRPr="006F095B">
        <w:rPr>
          <w:rFonts w:ascii="Times New Roman" w:hAnsi="Times New Roman" w:cs="Times New Roman"/>
          <w:noProof/>
          <w:lang w:val="en-CA"/>
        </w:rPr>
        <w:t>)</w:t>
      </w:r>
      <w:r>
        <w:rPr>
          <w:rFonts w:ascii="Times New Roman" w:hAnsi="Times New Roman" w:cs="Times New Roman"/>
          <w:lang w:val="en-CA"/>
        </w:rPr>
        <w:fldChar w:fldCharType="end"/>
      </w:r>
      <w:r>
        <w:rPr>
          <w:rFonts w:ascii="Times New Roman" w:hAnsi="Times New Roman" w:cs="Times New Roman"/>
          <w:lang w:val="en-CA"/>
        </w:rPr>
        <w:t xml:space="preserve">, VSD methodology </w:t>
      </w:r>
      <w:r>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{"citationItems":[{"id":"ITEM-1","itemData":{"ISBN":"9780521855495","abstract":"Information technology is an integral part of the practices and institutions of postindustrial society. It is also a source of hard moral questions and thus is both a probing and a relevant area for moral theory. In this volume, an international team of philosophers sheds light on many of the ethical issues arising from information technology, including informational privacy, the digital divide and equal access, e-trust, and teledemocracy. Collectively, these essays demonstrate how accounts of equality and justice and property and privacy benefit from taking into account how information technology has shaped our social and epistemic practices and our moral experiences. Information technology changes the way we look at the world and deal with one another. It calls, therefore, for a re-examination of notions such as friendship, care, commitment, and trust.","author":[{"dropping-particle":"","family":"Hoven","given":"Jeroen","non-dropping-particle":"van den","parse-names":false,"suffix":""},{"dropping-particle":"","family":"Weckert","given":"John","non-dropping-particle":"","parse-names":false,"suffix":""}],"editor":[{"dropping-particle":"","family":"Hoven","given":"Jeroen","non-dropping-particle":"van den","parse-names":false,"suffix":""},{"dropping-particle":"","family":"Weckert","given":"John","non-dropping-particle":"","parse-names":false,"suffix":""}],"id":"ITEM-1","issued":{"date-parts":[["2008"]]},"number-of-pages":"428","publisher":"Cambridge University Press","title":"Information Technology and Moral Philosophy.","type":"book"},"uris":["http://www.mendeley.com/documents/?uuid=805ceba1-cfba-4e1c-b9db-d20094ce4b02"]}],"mendeley":{"formattedCitation":"(van den Hoven and Weckert 2008)","plainTextFormattedCitation":"(van den Hoven and Weckert 2008)","previouslyFormattedCitation":"(van den Hoven and Weckert 2008)"},"properties":{"noteIndex":0},"schema":"https://github.com/citation-style-language/schema/raw/master/csl-citation.json"}</w:instrText>
      </w:r>
      <w:r>
        <w:rPr>
          <w:rFonts w:ascii="Times New Roman" w:hAnsi="Times New Roman" w:cs="Times New Roman"/>
          <w:lang w:val="en-CA"/>
        </w:rPr>
        <w:fldChar w:fldCharType="separate"/>
      </w:r>
      <w:r w:rsidR="00B10305" w:rsidRPr="00B10305">
        <w:rPr>
          <w:rFonts w:ascii="Times New Roman" w:hAnsi="Times New Roman" w:cs="Times New Roman"/>
          <w:noProof/>
          <w:lang w:val="en-CA"/>
        </w:rPr>
        <w:t>(van den Hoven and Weckert 2008)</w:t>
      </w:r>
      <w:r>
        <w:rPr>
          <w:rFonts w:ascii="Times New Roman" w:hAnsi="Times New Roman" w:cs="Times New Roman"/>
          <w:lang w:val="en-CA"/>
        </w:rPr>
        <w:fldChar w:fldCharType="end"/>
      </w:r>
      <w:r>
        <w:rPr>
          <w:rFonts w:ascii="Times New Roman" w:hAnsi="Times New Roman" w:cs="Times New Roman"/>
          <w:lang w:val="en-CA"/>
        </w:rPr>
        <w:t xml:space="preserve">, applications of VSD to current technological innovations </w:t>
      </w:r>
      <w:r>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{"citationItems":[{"id":"ITEM-1","itemData":{"DOI":"10.1145/2778972","ISBN":"1073-0516","ISSN":"10730516","abstract":"Identity technologies constitute one of the fastest growing areas for research and development, driven by both commercial and administrative imperatives. Crucially, they constitute the means by which we include or exclude individuals and groups in terms of access to goods, services or information – yet few developments in this space embrace an inclusive or value sensitive design philosophy. We describe a rigorous exercise in which we source scenarios that capture new research in the identity space and use these as probes in an inclusive design process.Workshops were held with six marginalized community groups: young people, older adults, refugees, black minority ethnic (BME) women, people with disabilities, and mental health service users. Our findings echo Herzberg’s two-factor theory in which we are able to identify a set of relatively common values around sources of potential dissatisfaction (hygiene factors) as well as a set of motivators that are differentially valued across communities.","author":[{"dropping-particle":"","family":"Briggs","given":"Pam","non-dropping-particle":"","parse-names":false,"suffix":""},{"dropping-particle":"","family":"Thomas","given":"Lisa","non-dropping-particle":"","parse-names":false,"suffix":""}],"container-title":"ACM Transactions on Computer-Human Interaction","id":"ITEM-1","issue":"5","issued":{"date-parts":[["2015"]]},"page":"1-28","title":"An Inclusive, Value Sensitive Design Perspective on Future Identity Technologies","type":"article-journal","volume":"22"},"uris":["http://www.mendeley.com/documents/?uuid=0aa626fe-897e-4a0f-836a-f95e5aee4bc4"]},{"id":"ITEM-2","itemData":{"author":[{"dropping-particle":"","family":"Aad Correljé, Eefje Cuppen, Marloes Dignum","given":"Udo Pesch &amp; Behnam Taebi","non-dropping-particle":"","parse-names":false,"suffix":""}],"chapter-number":"10","container-title":"Responsible Innovation 2","editor":[{"dropping-particle":"","family":"Koops","given":"Bert-Jaap","non-dropping-particle":"","parse-names":false,"suffix":""},{"dropping-particle":"","family":"Oosterlaken","given":"Ilse","non-dropping-particle":"","parse-names":false,"suffix":""},{"dropping-particle":"","family":"Romijn","given":"Henny","non-dropping-particle":"","parse-names":false,"suffix":""},{"dropping-particle":"","family":"Swierstra","given":"Tsjalling","non-dropping-particle":"","parse-names":false,"suffix":""},{"dropping-particle":"van den","family":"Hoven","given":"Jeroen","non-dropping-particle":"","parse-names":false,"suffix":""}],"id":"ITEM-2","issued":{"date-parts":[["2015"]]},"page":"183-200","publisher":"Springer International Publishing","title":"Responsible Innovation in Energy Projects: Values in the Design of Technologies, Institutions and Stakeholder Interactions 1 (Draft version for forthcoming book) Aad Correljé, Eefje Cuppen, Marloes Dignum, Udo Pesch &amp; Behnam Taebi","type":"chapter"},"uris":["http://www.mendeley.com/documents/?uuid=005efb37-974c-4213-8912-9cccf5e234ad"]},{"id":"ITEM-3","itemData":{"DOI":"10.1007/978-94-007-6994-6_35-1","ISBN":"978-94-007-6994-6","abstract":"Information and communication technologies (ICT) are becoming pervasive. ICT development has accelerated, and within a few decades its use has expanded from particular work domains to diverse areas of work and everyday life. Consequently, the range of ICT stakeholders expanded from highly trained experts to all kinds of people with varying expertise and abilities. Sometimes, even people, who are not active users, are affected by the surrounding ICT.","author":[{"dropping-particle":"","family":"Huldtgren","given":"Alina","non-dropping-particle":"","parse-names":false,"suffix":""}],"container-title":"Handbook of Ethics, Values, and Technological Design: Sources, Theory, Values and Application Domains","editor":[{"dropping-particle":"","family":"Hoven","given":"Jeroen","non-dropping-particle":"van den","parse-names":false,"suffix":""},{"dropping-particle":"","family":"Vermaas","given":"Pieter E","non-dropping-particle":"","parse-names":false,"suffix":""},{"dropping-particle":"","family":"Poel","given":"Ibo","non-dropping-particle":"van de","parse-names":false,"suffix":""}],"id":"ITEM-3","issued":{"date-parts":[["2014"]]},"page":"1-24","publisher":"Springer Netherlands","publisher-place":"Dordrecht","title":"Design for Values in ICT","type":"chapter"},"uris":["http://www.mendeley.com/documents/?uuid=a76cc855-e7ea-4c45-8372-df03a647cf99"]}],"mendeley":{"formattedCitation":"(Briggs and Thomas 2015; Aad Correljé, Eefje Cuppen, Marloes Dignum 2015; Huldtgren 2014)","manualFormatting":"(Briggs &amp; Thomas, 2015)","plainTextFormattedCitation":"(Briggs and Thomas 2015; Aad Correljé, Eefje Cuppen, Marloes Dignum 2015; Huldtgren 2014)","previouslyFormattedCitation":"(Briggs and Thomas 2015; Aad Correljé, Eefje Cuppen, Marloes Dignum 2015; Huldtgren 2014)"},"properties":{"noteIndex":0},"schema":"https://github.com/citation-style-language/schema/raw/master/csl-citation.json"}</w:instrText>
      </w:r>
      <w:r>
        <w:rPr>
          <w:rFonts w:ascii="Times New Roman" w:hAnsi="Times New Roman" w:cs="Times New Roman"/>
          <w:lang w:val="en-CA"/>
        </w:rPr>
        <w:fldChar w:fldCharType="separate"/>
      </w:r>
      <w:r w:rsidRPr="00E55C1B">
        <w:rPr>
          <w:rFonts w:ascii="Times New Roman" w:hAnsi="Times New Roman" w:cs="Times New Roman"/>
          <w:noProof/>
          <w:lang w:val="en-CA"/>
        </w:rPr>
        <w:t>(Briggs &amp; Thomas, 2015)</w:t>
      </w:r>
      <w:r>
        <w:rPr>
          <w:rFonts w:ascii="Times New Roman" w:hAnsi="Times New Roman" w:cs="Times New Roman"/>
          <w:lang w:val="en-CA"/>
        </w:rPr>
        <w:fldChar w:fldCharType="end"/>
      </w:r>
      <w:r>
        <w:rPr>
          <w:rFonts w:ascii="Times New Roman" w:hAnsi="Times New Roman" w:cs="Times New Roman"/>
          <w:lang w:val="en-CA"/>
        </w:rPr>
        <w:t xml:space="preserve"> as well as to novel technologies </w:t>
      </w:r>
      <w:r w:rsidR="00F433A3">
        <w:rPr>
          <w:rFonts w:ascii="Times New Roman" w:hAnsi="Times New Roman" w:cs="Times New Roman"/>
          <w:lang w:val="en-CA"/>
        </w:rPr>
        <w:fldChar w:fldCharType="begin" w:fldLock="1"/>
      </w:r>
      <w:r w:rsidR="00F922E2">
        <w:rPr>
          <w:rFonts w:ascii="Times New Roman" w:hAnsi="Times New Roman" w:cs="Times New Roman"/>
          <w:lang w:val="en-CA"/>
        </w:rPr>
        <w:instrText>ADDIN CSL_CITATION {"citationItems":[{"id":"ITEM-1","itemData":{"DOI":"10.1007/s10676-013-9326-1","ISSN":"1572-8439","abstract":"Information technology is widely used to fulfill societal goals such as safety and security. These application areas put ever changing demands on the functionality of the technology. Designing technological appliances to be reconfigurable, thereby keeping them open to functionalities yet to be determined, will possibly allow the technology to fulfill these changing demands in an efficient way. In this paper we present a first exploration of potential societal and moral issues of reconfigurable sensors developed for application in the safety and security domain, in the context of a large scale R{&amp;}D-project in the Netherlands. We discuss the subtle distinction between the relevant notions of reconfigurability, function creep, and unrestricted or unforeseen technological affordances. We argue that the feature of reconfigurability makes context of use the central issue in the assessment of the societal and moral impact of the technology. It follows that the design of good policies for new application contexts has to be central in a value sensitive design approach to reconfigurable technology.","author":[{"dropping-particle":"","family":"Dechesne","given":"Francien","non-dropping-particle":"","parse-names":false,"suffix":""},{"dropping-particle":"","family":"Warnier","given":"Martijn","non-dropping-particle":"","parse-names":false,"suffix":""},{"dropping-particle":"","family":"Hoven","given":"Jeroen","non-dropping-particle":"van den","parse-names":false,"suffix":""}],"container-title":"Ethics and Information Technology","id":"ITEM-1","issue":"3","issued":{"date-parts":[["2013","9"]]},"page":"173-181","title":"Ethical requirements for reconfigurable sensor technology: a challenge for value sensitive design","type":"article-journal","volume":"15"},"uris":["http://www.mendeley.com/documents/?uuid=033bc631-1f05-4a77-81c2-d7ac7c985a59"]},{"id":"ITEM-2","itemData":{"DOI":"10.1007/978-94-007-6994-6_17-1","ISBN":"978-94-007-6994-6","abstract":"In a time where more and more information about people is collected, especially in the digital domain, the right to be left alone and to be free of surveillance, i.e., privacy, is no longer as self-evident as it once was. Therefore, it is important that new systems are designed with privacy in mind. This chapter explores the notion of privacy and how to design ``privacy-preserving'' systems: systems that are designed with privacy for the end users in mind. Several design approaches that address this issue, such as ``Privacy by Design,'' ``Value Sensitive Design,'' and ``Privacy Enhancing Technologies,'' are discussed. Examples of privacy-preserving (and breaking) systems, ranging from smart meters to electronic health records, are used to illustrate the main difficulties of designing such systems.","author":[{"dropping-particle":"","family":"Warnier","given":"Martijn","non-dropping-particle":"","parse-names":false,"suffix":""},{"dropping-particle":"","family":"Dechesne","given":"Francien","non-dropping-particle":"","parse-names":false,"suffix":""},{"dropping-particle":"","family":"Brazier","given":"Frances","non-dropping-particle":"","parse-names":false,"suffix":""}],"container-title":"Handbook of Ethics, Values, and Technological Design: Sources, Theory, Values and Application Domains","editor":[{"dropping-particle":"","family":"Hoven","given":"Jeroen","non-dropping-particle":"van den","parse-names":false,"suffix":""},{"dropping-particle":"","family":"Vermaas","given":"Pieter E","non-dropping-particle":"","parse-names":false,"suffix":""},{"dropping-particle":"","family":"Poel","given":"Ibo","non-dropping-particle":"van de","parse-names":false,"suffix":""}],"id":"ITEM-2","issued":{"date-parts":[["2014"]]},"page":"1-14","publisher":"Springer Netherlands","publisher-place":"Dordrecht","title":"Design for the Value of Privacy","type":"chapter"},"uris":["http://www.mendeley.com/documents/?uuid=1a2322af-d8c8-47f1-bac0-0f5e2659cd64"]},{"id":"ITEM-3","itemData":{"DOI":"10.1007/s11569-011-0135-x","ISBN":"1871-4757","ISSN":"18714757","PMID":"22247745","abstract":"Although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author":[{"dropping-particle":"","family":"Timmermans","given":"Job","non-dropping-particle":"","parse-names":false,"suffix":""},{"dropping-particle":"","family":"Zhao","given":"Yinghuan","non-dropping-particle":"","parse-names":false,"suffix":""},{"dropping-particle":"","family":"Hoven","given":"Jeroen","non-dropping-particle":"van den","parse-names":false,"suffix":""}],"container-title":"NanoEthics","id":"ITEM-3","issue":"3","issued":{"date-parts":[["2011"]]},"page":"269-283","title":"Ethics and Nanopharmacy: Value Sensitive Design of New Drugs","type":"article-journal","volume":"5"},"uris":["http://www.mendeley.com/documents/?uuid=1b72ccca-9108-4872-b0c4-e0a49fea8ffb"]},{"id":"ITEM-4","itemData":{"DOI":"10.1108/IR-12-2012-451","ISBN":"0420140328","ISSN":"0143-991X","abstract":"Purpose - With the rapid and pervasive introduction of robots into human environments, ethics scholars along with roboticists are asking how ethics can be applied to the discipline of robotics. The purpose of this paper is to provide a concrete example of incorporating ethics into the design process of a robot in healthcare. Design/methodology/approach - The approach for including ethics in the design process of care robots used in this paper is called the Care-Centered Value Sensitive Design (CCVSD) approach. The CCVSD approach presented here provides both an outline of the components demanding ethical attention as well as a step-by-step manner in which such considerations may proceed in a prospective manner throughout the design process of a robot. This begins from the moment of idea generation and continues throughout the design of various prototypes. In this paper, this approach's utility and prospective methodology are illustrated by proposing a novel care robot, the \"wee-bot\", for the collection and testing of urine samples in a hospital context. Findings - The results of applying the CCVSD approach inspired the design of a novel robot for the testing of urine in pediatric oncology patients - the \"wee-bot\" robot - and showed that it is possible to successfully incorporate ethics into the design of a care robot by exploring and prescribing design requirements. In other words, the use of the CCVSD approach allowed for the translation of ethical values into technical design requirements as was shown in this paper. Practical implications - This paper provides a practical solution to the question of how to incorporate ethics into the design of robots and bridges the gap between the work of roboticists and robot ethicists so that they may work together in the design of a novel care robot. Social implications - In providing a solution to the issue of how to address ethical issues in the design of robots, the aim is to mitigate issues of societal concern regarding the design, development and implementation of robots in healthcare. Originality/value - This paper is the first and only presentation of a concrete prospective methodology for including ethics into the design of robots. While the example given here is tailored to the healthcare context, the approach can be adjusted to fit another context and/or robot design.","author":[{"dropping-particle":"","family":"Wynsberghe","given":"Aimee","non-dropping-particle":"van","parse-names":false,"suffix":""}],"container-title":"Industrial Robot: An International Journal","id":"ITEM-4","issue":"5","issued":{"date-parts":[["2013"]]},"page":"433-440","title":"A method for integrating ethics into the design of robots","type":"article-journal","volume":"40"},"uris":["http://www.mendeley.com/documents/?uuid=c1bf1335-0b50-4f21-9801-71ba628fd5a9"]},{"id":"ITEM-5","itemData":{"DOI":"10.1007/s11948-013-9498-4","ISBN":"1471-5546","ISSN":"14715546","PMID":"24254219","abstract":"Contemporary literature investigating the significant impact of technology on our lives leads many to conclude that ethics must be a part of the discussion at an earlier stage in the design process i.e., before a commercial product is developed and introduced. The problem, however, is the question regarding how ethics can be incorporated into an earlier stage of technological development and it is this question that we argue has not yet been answered adequately. There is no consensus amongst scholars as to the kind of ethics that should be practiced, nor the individual selected to perform this ethical analysis. One school of thought holds that ethics should have pragmatic value in research and design and that it should be implemented by the (computer) engineers and/or (computer) scientists themselves, while another school of thought holds that ethics need not be so pragmatic. For the latter, the ethical reflection can aim at a variety of goals, and be carried out by an ethicist. None of the approaches resulting from these lines of thinking have been adopted on a wide-scale basis. To that end, the approach presented here is intended to bridge the gap between these schools of thought. It is our contention that ethics ought to be pragmatic and to provide utility for the design process and we maintain that adequate ethical reflection, and all that it entails, ought to be conducted by an ethicist. Thus, we propose a novel role for the ethicist-the ethicist as designer-who subscribes to a pragmatic view of ethics in order to bring ethics into the research and design of artifacts-no matter the stage of development. In this paper we outline the series of steps that a pragmatic value analysis entails: uncovering relevant values, scrutinizing these values and, working towards the translation of values into technical content. In conclusion, we present a list of tasks for the ethicist in his/her role as designer on the interdisciplinary team.","author":[{"dropping-particle":"","family":"Wynsberghe","given":"Aimee","non-dropping-particle":"van","parse-names":false,"suffix":""},{"dropping-particle":"","family":"Robbins","given":"Scott","non-dropping-particle":"","parse-names":false,"suffix":""}],"container-title":"Science and Engineering Ethics","id":"ITEM-5","issue":"4","issued":{"date-parts":[["2014"]]},"page":"947-961","title":"Ethicist as Designer: A Pragmatic Approach to Ethics in the Lab","type":"article-journal","volume":"20"},"uris":["http://www.mendeley.com/documents/?uuid=5d8fb94f-ae88-4cb2-813b-6b180341ff6f"]},{"id":"ITEM-6","itemData":{"DOI":"10.1007/s10676-016-9409-x","ISBN":"1067601694","ISSN":"15728439","abstract":"It should not be a surprise in the near future to encounter either a personal or a professional service robot in our homes and/or our work places: according to the International Federation for Robots, there will be approx 35 million service robots at work by 2018. Given that individuals will interact and even cooperate with these service robots, their design and development demand ethical attention. With this in mind I suggest the use of an approach for incorporating ethics into the design process of robots known as Care Centered Value Sensitive Design (CCVSD). Although this approach was originally and intentionally designed for the healthcare domain, the aim of this paper is to present a preliminary study of how personal and professional service robots might also be evaluated using the CCVSD approach. The normative foundations for CCVSD come from its reliance on the care ethics tradition and in particular the use of care practices for: (1) structuring the analysis and, (2) determining the values of ethical import. To apply CCVSD outside of healthcare one must show that the robot has been integrated into a care practice. Accordingly, the practice into which the robot is to be used must be assessed and shown to meet the conditions of a care practice. By investigating the foundations of the approach I hope to show why it may be applicable for service robots and further to give examples of current robot prototypes that can and cannot be evaluated using CCVSD.","author":[{"dropping-particle":"","family":"Wynsberghe","given":"Aimee","non-dropping-particle":"van","parse-names":false,"suffix":""}],"container-title":"Ethics and Information Technology","id":"ITEM-6","issue":"4","issued":{"date-parts":[["2016"]]},"page":"311-321","publisher":"Springer Netherlands","title":"Service robots, care ethics, and design","type":"article-journal","volume":"18"},"uris":["http://www.mendeley.com/documents/?uuid=a86e1a81-56b3-4284-9d3a-af2923f28ef4"]},{"id":"ITEM-7","itemData":{"DOI":"10.3390/bdcc3010005","ISSN":"2504-2289","abstract":"This paper argues that the Value Sensitive Design (VSD) methodology provides a principled approach to embedding common values into AI systems both early and throughout the design process. To do so, it draws on an important case study: the evidence and final report of the UK Select Committee on Artificial Intelligence. This empirical investigation shows that the different and often disparate stakeholder groups that are implicated in AI design and use share some common values that can be used to further strengthen design coordination efforts. VSD is shown to be both able to distill these common values as well as provide a framework for stakeholder coordination.","author":[{"dropping-particle":"","family":"Umbrello","given":"Steven","non-dropping-particle":"","parse-names":false,"suffix":""}],"container-title":"Big Data and Cognitive Computing","id":"ITEM-7","issue":"1","issued":{"date-parts":[["2019","1","6"]]},"page":"5","title":"Beneficial Artificial Intelligence Coordination by Means of a Value Sensitive Design Approach","type":"article-journal","volume":"3"},"uris":["http://www.mendeley.com/documents/?uuid=82b9745e-2c81-3ea2-a3e9-54fd98855429"]}],"mendeley":{"formattedCitation":"(Dechesne, Warnier, and van den Hoven 2013; Warnier, Dechesne, and Brazier 2014; Timmermans, Zhao, and van den Hoven 2011; van Wynsberghe 2013; van Wynsberghe and Robbins 2014; van Wynsberghe 2016; Umbrello 2019b)","plainTextFormattedCitation":"(Dechesne, Warnier, and van den Hoven 2013; Warnier, Dechesne, and Brazier 2014; Timmermans, Zhao, and van den Hoven 2011; van Wynsberghe 2013; van Wynsberghe and Robbins 2014; van Wynsberghe 2016; Umbrello 2019b)","previouslyFormattedCitation":"(Dechesne, Warnier, and van den Hoven 2013; Warnier, Dechesne, and Brazier 2014; Timmermans, Zhao, and van den Hoven 2011; van Wynsberghe 2013; van Wynsberghe and Robbins 2014; van Wynsberghe 2016; Umbrello 2019b)"},"properties":{"noteIndex":0},"schema":"https://github.com/citation-style-language/schema/raw/master/csl-citation.json"}</w:instrText>
      </w:r>
      <w:r w:rsidR="00F433A3">
        <w:rPr>
          <w:rFonts w:ascii="Times New Roman" w:hAnsi="Times New Roman" w:cs="Times New Roman"/>
          <w:lang w:val="en-CA"/>
        </w:rPr>
        <w:fldChar w:fldCharType="separate"/>
      </w:r>
      <w:r w:rsidR="000A31E2" w:rsidRPr="000A31E2">
        <w:rPr>
          <w:rFonts w:ascii="Times New Roman" w:hAnsi="Times New Roman" w:cs="Times New Roman"/>
          <w:noProof/>
          <w:lang w:val="en-CA"/>
        </w:rPr>
        <w:t>(Dechesne, Warnier, and van den Hoven 2013; Warnier, Dechesne, and Brazier 2014; Timmermans, Zhao, and van den Hoven 2011; van Wynsberghe 2013; van Wynsberghe and Robbins 2014; van Wynsberghe 2016; Umbrello 2019b)</w:t>
      </w:r>
      <w:r w:rsidR="00F433A3">
        <w:rPr>
          <w:rFonts w:ascii="Times New Roman" w:hAnsi="Times New Roman" w:cs="Times New Roman"/>
          <w:lang w:val="en-CA"/>
        </w:rPr>
        <w:fldChar w:fldCharType="end"/>
      </w:r>
      <w:r w:rsidR="00F433A3">
        <w:rPr>
          <w:rFonts w:ascii="Times New Roman" w:hAnsi="Times New Roman" w:cs="Times New Roman"/>
          <w:lang w:val="en-CA"/>
        </w:rPr>
        <w:t>. Although all these studies provide useful information, they are built upon the existent assumptions regarding the validity of the moral values enrolled in VSD's value-investigations. This paper's deconstruction of the enrolled moral values is comparatively unique</w:t>
      </w:r>
      <w:r w:rsidR="0052217D">
        <w:rPr>
          <w:rFonts w:ascii="Times New Roman" w:hAnsi="Times New Roman" w:cs="Times New Roman"/>
          <w:lang w:val="en-CA"/>
        </w:rPr>
        <w:t xml:space="preserve">; the intention being </w:t>
      </w:r>
      <w:r w:rsidR="00F433A3">
        <w:rPr>
          <w:rFonts w:ascii="Times New Roman" w:hAnsi="Times New Roman" w:cs="Times New Roman"/>
          <w:lang w:val="en-CA"/>
        </w:rPr>
        <w:t>to spur continued discussions on some of the most pertinent ethical issues regarding the design of emerging and converging technologies.</w:t>
      </w:r>
    </w:p>
    <w:p w14:paraId="174E926F" w14:textId="77777777" w:rsidR="00F433A3" w:rsidRDefault="00F433A3" w:rsidP="009C77A1">
      <w:pPr>
        <w:spacing w:line="360" w:lineRule="auto"/>
        <w:rPr>
          <w:rFonts w:ascii="Times New Roman" w:hAnsi="Times New Roman" w:cs="Times New Roman"/>
          <w:lang w:val="en-CA"/>
        </w:rPr>
      </w:pPr>
    </w:p>
    <w:p w14:paraId="0B4B1464" w14:textId="0A3C975A" w:rsidR="00F433A3" w:rsidRDefault="006630DC" w:rsidP="009C77A1">
      <w:pPr>
        <w:spacing w:line="360" w:lineRule="auto"/>
        <w:rPr>
          <w:rFonts w:ascii="Times New Roman" w:hAnsi="Times New Roman" w:cs="Times New Roman"/>
          <w:lang w:val="en-CA"/>
        </w:rPr>
      </w:pPr>
      <w:r w:rsidRPr="00F433A3">
        <w:rPr>
          <w:rFonts w:ascii="Times New Roman" w:hAnsi="Times New Roman" w:cs="Times New Roman"/>
          <w:lang w:val="en-CA"/>
        </w:rPr>
        <w:t xml:space="preserve">To successfully tackle these arguments, this article is organized into the following sections: the first </w:t>
      </w:r>
      <w:r w:rsidR="0052217D">
        <w:rPr>
          <w:rFonts w:ascii="Times New Roman" w:hAnsi="Times New Roman" w:cs="Times New Roman"/>
          <w:lang w:val="en-CA"/>
        </w:rPr>
        <w:t>presents an</w:t>
      </w:r>
      <w:r w:rsidRPr="00F433A3">
        <w:rPr>
          <w:rFonts w:ascii="Times New Roman" w:hAnsi="Times New Roman" w:cs="Times New Roman"/>
          <w:lang w:val="en-CA"/>
        </w:rPr>
        <w:t xml:space="preserve"> in-depth account of</w:t>
      </w:r>
      <w:r>
        <w:rPr>
          <w:rFonts w:ascii="Times New Roman" w:hAnsi="Times New Roman" w:cs="Times New Roman"/>
          <w:lang w:val="en-CA"/>
        </w:rPr>
        <w:t xml:space="preserve"> the </w:t>
      </w:r>
      <w:r w:rsidR="00C3369E">
        <w:rPr>
          <w:rFonts w:ascii="Times New Roman" w:hAnsi="Times New Roman" w:cs="Times New Roman"/>
          <w:lang w:val="en-CA"/>
        </w:rPr>
        <w:t xml:space="preserve">VSD framework. </w:t>
      </w:r>
      <w:r w:rsidR="0052217D">
        <w:rPr>
          <w:rFonts w:ascii="Times New Roman" w:hAnsi="Times New Roman" w:cs="Times New Roman"/>
          <w:lang w:val="en-CA"/>
        </w:rPr>
        <w:t>The goal of doing so is to</w:t>
      </w:r>
      <w:r>
        <w:rPr>
          <w:rFonts w:ascii="Times New Roman" w:hAnsi="Times New Roman" w:cs="Times New Roman"/>
          <w:lang w:val="en-CA"/>
        </w:rPr>
        <w:t xml:space="preserve"> lay out the methodology envisioned by </w:t>
      </w:r>
      <w:r w:rsidR="0052217D">
        <w:rPr>
          <w:rFonts w:ascii="Times New Roman" w:hAnsi="Times New Roman" w:cs="Times New Roman"/>
          <w:lang w:val="en-CA"/>
        </w:rPr>
        <w:t xml:space="preserve">VSD’s </w:t>
      </w:r>
      <w:r>
        <w:rPr>
          <w:rFonts w:ascii="Times New Roman" w:hAnsi="Times New Roman" w:cs="Times New Roman"/>
          <w:lang w:val="en-CA"/>
        </w:rPr>
        <w:t xml:space="preserve">founders as well as </w:t>
      </w:r>
      <w:r w:rsidR="0052217D">
        <w:rPr>
          <w:rFonts w:ascii="Times New Roman" w:hAnsi="Times New Roman" w:cs="Times New Roman"/>
          <w:lang w:val="en-CA"/>
        </w:rPr>
        <w:t>the framework</w:t>
      </w:r>
      <w:r w:rsidR="00A62EE5">
        <w:rPr>
          <w:rFonts w:ascii="Times New Roman" w:hAnsi="Times New Roman" w:cs="Times New Roman"/>
          <w:lang w:val="en-CA"/>
        </w:rPr>
        <w:t>’</w:t>
      </w:r>
      <w:r w:rsidR="0052217D">
        <w:rPr>
          <w:rFonts w:ascii="Times New Roman" w:hAnsi="Times New Roman" w:cs="Times New Roman"/>
          <w:lang w:val="en-CA"/>
        </w:rPr>
        <w:t xml:space="preserve">s </w:t>
      </w:r>
      <w:r>
        <w:rPr>
          <w:rFonts w:ascii="Times New Roman" w:hAnsi="Times New Roman" w:cs="Times New Roman"/>
          <w:lang w:val="en-CA"/>
        </w:rPr>
        <w:t xml:space="preserve">evolution to its current state. Particular attention </w:t>
      </w:r>
      <w:r w:rsidR="00FD0D99">
        <w:rPr>
          <w:rFonts w:ascii="Times New Roman" w:hAnsi="Times New Roman" w:cs="Times New Roman"/>
          <w:lang w:val="en-CA"/>
        </w:rPr>
        <w:t>is</w:t>
      </w:r>
      <w:r>
        <w:rPr>
          <w:rFonts w:ascii="Times New Roman" w:hAnsi="Times New Roman" w:cs="Times New Roman"/>
          <w:lang w:val="en-CA"/>
        </w:rPr>
        <w:t xml:space="preserve"> given to what VSD calls ‘conceptual investigation</w:t>
      </w:r>
      <w:r w:rsidR="00A62EE5">
        <w:rPr>
          <w:rFonts w:ascii="Times New Roman" w:hAnsi="Times New Roman" w:cs="Times New Roman"/>
          <w:lang w:val="en-CA"/>
        </w:rPr>
        <w:t>s</w:t>
      </w:r>
      <w:r>
        <w:rPr>
          <w:rFonts w:ascii="Times New Roman" w:hAnsi="Times New Roman" w:cs="Times New Roman"/>
          <w:lang w:val="en-CA"/>
        </w:rPr>
        <w:t>'</w:t>
      </w:r>
      <w:r w:rsidR="00FD0D99">
        <w:rPr>
          <w:rFonts w:ascii="Times New Roman" w:hAnsi="Times New Roman" w:cs="Times New Roman"/>
          <w:lang w:val="en-CA"/>
        </w:rPr>
        <w:t>,</w:t>
      </w:r>
      <w:r>
        <w:rPr>
          <w:rFonts w:ascii="Times New Roman" w:hAnsi="Times New Roman" w:cs="Times New Roman"/>
          <w:lang w:val="en-CA"/>
        </w:rPr>
        <w:t xml:space="preserve"> one of its tripartite constituents which investigates stakeholder values. As this is the part that explicitly focuses</w:t>
      </w:r>
      <w:r w:rsidR="00D14A7E">
        <w:rPr>
          <w:rFonts w:ascii="Times New Roman" w:hAnsi="Times New Roman" w:cs="Times New Roman"/>
          <w:lang w:val="en-CA"/>
        </w:rPr>
        <w:t xml:space="preserve"> on,</w:t>
      </w:r>
      <w:r>
        <w:rPr>
          <w:rFonts w:ascii="Times New Roman" w:hAnsi="Times New Roman" w:cs="Times New Roman"/>
          <w:lang w:val="en-CA"/>
        </w:rPr>
        <w:t xml:space="preserve"> and is dedicated to</w:t>
      </w:r>
      <w:r w:rsidR="00D14A7E">
        <w:rPr>
          <w:rFonts w:ascii="Times New Roman" w:hAnsi="Times New Roman" w:cs="Times New Roman"/>
          <w:lang w:val="en-CA"/>
        </w:rPr>
        <w:t>,</w:t>
      </w:r>
      <w:r>
        <w:rPr>
          <w:rFonts w:ascii="Times New Roman" w:hAnsi="Times New Roman" w:cs="Times New Roman"/>
          <w:lang w:val="en-CA"/>
        </w:rPr>
        <w:t xml:space="preserve"> the exploration of moral values, it is of the most significance for this paper's analysis. The second section deconstruct</w:t>
      </w:r>
      <w:r w:rsidR="00FD0D99">
        <w:rPr>
          <w:rFonts w:ascii="Times New Roman" w:hAnsi="Times New Roman" w:cs="Times New Roman"/>
          <w:lang w:val="en-CA"/>
        </w:rPr>
        <w:t xml:space="preserve">s </w:t>
      </w:r>
      <w:r>
        <w:rPr>
          <w:rFonts w:ascii="Times New Roman" w:hAnsi="Times New Roman" w:cs="Times New Roman"/>
          <w:lang w:val="en-CA"/>
        </w:rPr>
        <w:t>conceptual investigations,</w:t>
      </w:r>
      <w:r w:rsidR="00D33EAA">
        <w:rPr>
          <w:rFonts w:ascii="Times New Roman" w:hAnsi="Times New Roman" w:cs="Times New Roman"/>
          <w:lang w:val="en-CA"/>
        </w:rPr>
        <w:t xml:space="preserve"> mainl</w:t>
      </w:r>
      <w:r>
        <w:rPr>
          <w:rFonts w:ascii="Times New Roman" w:hAnsi="Times New Roman" w:cs="Times New Roman"/>
          <w:lang w:val="en-CA"/>
        </w:rPr>
        <w:t>y looking at the normative ethics which it takes for grant</w:t>
      </w:r>
      <w:r w:rsidR="00147F74">
        <w:rPr>
          <w:rFonts w:ascii="Times New Roman" w:hAnsi="Times New Roman" w:cs="Times New Roman"/>
          <w:lang w:val="en-CA"/>
        </w:rPr>
        <w:t xml:space="preserve">ed. </w:t>
      </w:r>
      <w:r w:rsidR="00087383">
        <w:rPr>
          <w:rFonts w:ascii="Times New Roman" w:hAnsi="Times New Roman" w:cs="Times New Roman"/>
          <w:lang w:val="en-CA"/>
        </w:rPr>
        <w:t>In d</w:t>
      </w:r>
      <w:r w:rsidR="00147F74">
        <w:rPr>
          <w:rFonts w:ascii="Times New Roman" w:hAnsi="Times New Roman" w:cs="Times New Roman"/>
          <w:lang w:val="en-CA"/>
        </w:rPr>
        <w:t>oing so</w:t>
      </w:r>
      <w:r w:rsidR="00087383">
        <w:rPr>
          <w:rFonts w:ascii="Times New Roman" w:hAnsi="Times New Roman" w:cs="Times New Roman"/>
          <w:lang w:val="en-CA"/>
        </w:rPr>
        <w:t>,</w:t>
      </w:r>
      <w:r w:rsidR="00147F74">
        <w:rPr>
          <w:rFonts w:ascii="Times New Roman" w:hAnsi="Times New Roman" w:cs="Times New Roman"/>
          <w:lang w:val="en-CA"/>
        </w:rPr>
        <w:t xml:space="preserve"> its normative foundations both independently and within the framework itself</w:t>
      </w:r>
      <w:r w:rsidR="0028767E">
        <w:rPr>
          <w:rFonts w:ascii="Times New Roman" w:hAnsi="Times New Roman" w:cs="Times New Roman"/>
          <w:lang w:val="en-CA"/>
        </w:rPr>
        <w:t xml:space="preserve"> is evaluated</w:t>
      </w:r>
      <w:r w:rsidR="00147F74">
        <w:rPr>
          <w:rFonts w:ascii="Times New Roman" w:hAnsi="Times New Roman" w:cs="Times New Roman"/>
          <w:lang w:val="en-CA"/>
        </w:rPr>
        <w:t>. The fina</w:t>
      </w:r>
      <w:r w:rsidR="00C3369E">
        <w:rPr>
          <w:rFonts w:ascii="Times New Roman" w:hAnsi="Times New Roman" w:cs="Times New Roman"/>
          <w:lang w:val="en-CA"/>
        </w:rPr>
        <w:t>l</w:t>
      </w:r>
      <w:r w:rsidR="00147F74">
        <w:rPr>
          <w:rFonts w:ascii="Times New Roman" w:hAnsi="Times New Roman" w:cs="Times New Roman"/>
          <w:lang w:val="en-CA"/>
        </w:rPr>
        <w:t xml:space="preserve"> sec</w:t>
      </w:r>
      <w:r w:rsidR="00291E1F">
        <w:rPr>
          <w:rFonts w:ascii="Times New Roman" w:hAnsi="Times New Roman" w:cs="Times New Roman"/>
          <w:lang w:val="en-CA"/>
        </w:rPr>
        <w:t xml:space="preserve">tion of this paper provides a thorough overview of </w:t>
      </w:r>
      <w:r w:rsidR="00A26792">
        <w:rPr>
          <w:rFonts w:ascii="Times New Roman" w:hAnsi="Times New Roman" w:cs="Times New Roman"/>
          <w:lang w:val="en-CA"/>
        </w:rPr>
        <w:t>M</w:t>
      </w:r>
      <w:r w:rsidR="00291E1F">
        <w:rPr>
          <w:rFonts w:ascii="Times New Roman" w:hAnsi="Times New Roman" w:cs="Times New Roman"/>
          <w:lang w:val="en-CA"/>
        </w:rPr>
        <w:t xml:space="preserve">oral </w:t>
      </w:r>
      <w:r w:rsidR="00A26792">
        <w:rPr>
          <w:rFonts w:ascii="Times New Roman" w:hAnsi="Times New Roman" w:cs="Times New Roman"/>
          <w:lang w:val="en-CA"/>
        </w:rPr>
        <w:t>I</w:t>
      </w:r>
      <w:r w:rsidR="00291E1F">
        <w:rPr>
          <w:rFonts w:ascii="Times New Roman" w:hAnsi="Times New Roman" w:cs="Times New Roman"/>
          <w:lang w:val="en-CA"/>
        </w:rPr>
        <w:t xml:space="preserve">magination </w:t>
      </w:r>
      <w:r w:rsidR="00A26792">
        <w:rPr>
          <w:rFonts w:ascii="Times New Roman" w:hAnsi="Times New Roman" w:cs="Times New Roman"/>
          <w:lang w:val="en-CA"/>
        </w:rPr>
        <w:t>T</w:t>
      </w:r>
      <w:r w:rsidR="00291E1F">
        <w:rPr>
          <w:rFonts w:ascii="Times New Roman" w:hAnsi="Times New Roman" w:cs="Times New Roman"/>
          <w:lang w:val="en-CA"/>
        </w:rPr>
        <w:t>heory, why it crucial to conceptualize morality within this framework as well as how it can inform the VSD approach</w:t>
      </w:r>
      <w:r w:rsidR="00147F74">
        <w:rPr>
          <w:rFonts w:ascii="Times New Roman" w:hAnsi="Times New Roman" w:cs="Times New Roman"/>
          <w:lang w:val="en-CA"/>
        </w:rPr>
        <w:t xml:space="preserve">. </w:t>
      </w:r>
    </w:p>
    <w:p w14:paraId="1E3021CC" w14:textId="77777777" w:rsidR="00147F74" w:rsidRDefault="00147F74">
      <w:pPr>
        <w:rPr>
          <w:rFonts w:ascii="Times New Roman" w:hAnsi="Times New Roman" w:cs="Times New Roman"/>
          <w:lang w:val="en-CA"/>
        </w:rPr>
      </w:pPr>
    </w:p>
    <w:p w14:paraId="3B892F01" w14:textId="6BC0F79C" w:rsidR="00147F74" w:rsidRPr="00684927" w:rsidRDefault="006630DC" w:rsidP="00684927">
      <w:pPr>
        <w:pStyle w:val="ListParagraph"/>
        <w:numPr>
          <w:ilvl w:val="0"/>
          <w:numId w:val="3"/>
        </w:numPr>
        <w:spacing w:line="360" w:lineRule="auto"/>
        <w:rPr>
          <w:rFonts w:ascii="Times New Roman" w:hAnsi="Times New Roman" w:cs="Times New Roman"/>
          <w:b/>
        </w:rPr>
      </w:pPr>
      <w:r w:rsidRPr="00684927">
        <w:rPr>
          <w:rFonts w:ascii="Times New Roman" w:hAnsi="Times New Roman" w:cs="Times New Roman"/>
          <w:b/>
        </w:rPr>
        <w:t xml:space="preserve">Value Sensitive Design (VSD) </w:t>
      </w:r>
    </w:p>
    <w:p w14:paraId="418066D5" w14:textId="4A2C2587" w:rsidR="007E6575" w:rsidRDefault="006630DC" w:rsidP="009C77A1">
      <w:pPr>
        <w:spacing w:line="360" w:lineRule="auto"/>
        <w:rPr>
          <w:rFonts w:ascii="Times New Roman" w:hAnsi="Times New Roman" w:cs="Times New Roman"/>
          <w:lang w:val="en-CA"/>
        </w:rPr>
      </w:pPr>
      <w:r>
        <w:rPr>
          <w:rFonts w:ascii="Times New Roman" w:hAnsi="Times New Roman" w:cs="Times New Roman"/>
          <w:lang w:val="en-CA"/>
        </w:rPr>
        <w:t>VSD is a design methodology founded</w:t>
      </w:r>
      <w:r w:rsidR="00C3369E">
        <w:rPr>
          <w:rFonts w:ascii="Times New Roman" w:hAnsi="Times New Roman" w:cs="Times New Roman"/>
          <w:lang w:val="en-CA"/>
        </w:rPr>
        <w:t xml:space="preserve"> for</w:t>
      </w:r>
      <w:r>
        <w:rPr>
          <w:rFonts w:ascii="Times New Roman" w:hAnsi="Times New Roman" w:cs="Times New Roman"/>
          <w:lang w:val="en-CA"/>
        </w:rPr>
        <w:t xml:space="preserve"> technology design with the aim to incorporate human values</w:t>
      </w:r>
      <w:r w:rsidRPr="00E36BEE">
        <w:rPr>
          <w:rStyle w:val="FootnoteReference"/>
        </w:rPr>
        <w:footnoteReference w:id="1"/>
      </w:r>
      <w:r>
        <w:rPr>
          <w:rFonts w:ascii="Times New Roman" w:hAnsi="Times New Roman" w:cs="Times New Roman"/>
          <w:lang w:val="en-CA"/>
        </w:rPr>
        <w:t xml:space="preserve"> into early design phases in</w:t>
      </w:r>
      <w:r w:rsidR="00C3369E">
        <w:rPr>
          <w:rFonts w:ascii="Times New Roman" w:hAnsi="Times New Roman" w:cs="Times New Roman"/>
          <w:lang w:val="en-CA"/>
        </w:rPr>
        <w:t xml:space="preserve"> an</w:t>
      </w:r>
      <w:r>
        <w:rPr>
          <w:rFonts w:ascii="Times New Roman" w:hAnsi="Times New Roman" w:cs="Times New Roman"/>
          <w:lang w:val="en-CA"/>
        </w:rPr>
        <w:t xml:space="preserve"> encompassing and formalized manner </w:t>
      </w:r>
      <w:r>
        <w:rPr>
          <w:rFonts w:ascii="Times New Roman" w:hAnsi="Times New Roman" w:cs="Times New Roman"/>
          <w:lang w:val="en-CA"/>
        </w:rPr>
        <w:fldChar w:fldCharType="begin" w:fldLock="1"/>
      </w:r>
      <w:r w:rsidR="00F922E2">
        <w:rPr>
          <w:rFonts w:ascii="Times New Roman" w:hAnsi="Times New Roman" w:cs="Times New Roman"/>
          <w:lang w:val="en-CA"/>
        </w:rPr>
        <w:instrText>ADDIN CSL_CITATION {"citationItems":[{"id":"ITEM-1","itemData":{"DOI":"10.1007/978-94-007-7844-3_4","ISBN":"978-94-007-7844-3","abstract":"Value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 Jr.","given":"Peter H.","non-dropping-particle":"","parse-names":false,"suffix":""},{"dropping-particle":"","family":"Borning","given":"Alan","non-dropping-particle":"","parse-names":false,"suffix":""},{"dropping-particle":"","family":"Huldtgren","given":"Alina","non-dropping-particle":"","parse-names":false,"suffix":""}],"container-title":"Early engagement and new technologies: Opening up the laboratory","editor":[{"dropping-particle":"","family":"Doorn","given":"Neelke","non-dropping-particle":"","parse-names":false,"suffix":""},{"dropping-particle":"","family":"Schuurbiers","given":"Daan","non-dropping-particle":"","parse-names":false,"suffix":""},{"dropping-particle":"","family":"Poel","given":"Ibo","non-dropping-particle":"van de","parse-names":false,"suffix":""},{"dropping-particle":"","family":"Gorman","given":"Michael E","non-dropping-particle":"","parse-names":false,"suffix":""}],"id":"ITEM-1","issued":{"date-parts":[["2013"]]},"page":"55-95","publisher":"Springer Netherlands","publisher-place":"Dordrecht","title":"Value Sensitive Design and Information Systems","type":"chapter"},"uris":["http://www.mendeley.com/documents/?uuid=5467495d-abc7-4c27-b813-727de4d6face"]}],"mendeley":{"formattedCitation":"(Friedman et al. 2013)","plainTextFormattedCitation":"(Friedman et al. 2013)","previouslyFormattedCitation":"(Friedman et al. 2013)"},"properties":{"noteIndex":0},"schema":"https://github.com/citation-style-language/schema/raw/master/csl-citation.json"}</w:instrText>
      </w:r>
      <w:r>
        <w:rPr>
          <w:rFonts w:ascii="Times New Roman" w:hAnsi="Times New Roman" w:cs="Times New Roman"/>
          <w:lang w:val="en-CA"/>
        </w:rPr>
        <w:fldChar w:fldCharType="separate"/>
      </w:r>
      <w:r w:rsidR="000A31E2" w:rsidRPr="000A31E2">
        <w:rPr>
          <w:rFonts w:ascii="Times New Roman" w:hAnsi="Times New Roman" w:cs="Times New Roman"/>
          <w:noProof/>
          <w:lang w:val="en-CA"/>
        </w:rPr>
        <w:t>(Friedman et al. 2013)</w:t>
      </w:r>
      <w:r>
        <w:rPr>
          <w:rFonts w:ascii="Times New Roman" w:hAnsi="Times New Roman" w:cs="Times New Roman"/>
          <w:lang w:val="en-CA"/>
        </w:rPr>
        <w:fldChar w:fldCharType="end"/>
      </w:r>
      <w:r>
        <w:rPr>
          <w:rFonts w:ascii="Times New Roman" w:hAnsi="Times New Roman" w:cs="Times New Roman"/>
          <w:lang w:val="en-CA"/>
        </w:rPr>
        <w:t xml:space="preserve">. Because VSD was birthed from the needs of informational and computational systems design, a design framework </w:t>
      </w:r>
      <w:r w:rsidR="0084118D">
        <w:rPr>
          <w:rFonts w:ascii="Times New Roman" w:hAnsi="Times New Roman" w:cs="Times New Roman"/>
          <w:lang w:val="en-CA"/>
        </w:rPr>
        <w:t xml:space="preserve">was necessary to </w:t>
      </w:r>
      <w:r>
        <w:rPr>
          <w:rFonts w:ascii="Times New Roman" w:hAnsi="Times New Roman" w:cs="Times New Roman"/>
          <w:lang w:val="en-CA"/>
        </w:rPr>
        <w:t xml:space="preserve">encompass the </w:t>
      </w:r>
      <w:r w:rsidR="0084118D">
        <w:rPr>
          <w:rFonts w:ascii="Times New Roman" w:hAnsi="Times New Roman" w:cs="Times New Roman"/>
          <w:lang w:val="en-CA"/>
        </w:rPr>
        <w:t>value focuses of the field</w:t>
      </w:r>
      <w:r>
        <w:rPr>
          <w:rFonts w:ascii="Times New Roman" w:hAnsi="Times New Roman" w:cs="Times New Roman"/>
          <w:lang w:val="en-CA"/>
        </w:rPr>
        <w:t xml:space="preserve">. </w:t>
      </w:r>
      <w:r w:rsidR="00111313">
        <w:rPr>
          <w:rFonts w:ascii="Times New Roman" w:hAnsi="Times New Roman" w:cs="Times New Roman"/>
          <w:lang w:val="en-CA"/>
        </w:rPr>
        <w:t xml:space="preserve">Specific </w:t>
      </w:r>
      <w:r>
        <w:rPr>
          <w:rFonts w:ascii="Times New Roman" w:hAnsi="Times New Roman" w:cs="Times New Roman"/>
          <w:lang w:val="en-CA"/>
        </w:rPr>
        <w:t xml:space="preserve">research emphasis within the field </w:t>
      </w:r>
      <w:r w:rsidR="00111313">
        <w:rPr>
          <w:rFonts w:ascii="Times New Roman" w:hAnsi="Times New Roman" w:cs="Times New Roman"/>
          <w:lang w:val="en-CA"/>
        </w:rPr>
        <w:t xml:space="preserve">found </w:t>
      </w:r>
      <w:r>
        <w:rPr>
          <w:rFonts w:ascii="Times New Roman" w:hAnsi="Times New Roman" w:cs="Times New Roman"/>
          <w:lang w:val="en-CA"/>
        </w:rPr>
        <w:t>that the values of privacy, ownership, property, physical welfare, freedom from bias, universal usability, autonomy, informed consent</w:t>
      </w:r>
      <w:r w:rsidR="00111313">
        <w:rPr>
          <w:rFonts w:ascii="Times New Roman" w:hAnsi="Times New Roman" w:cs="Times New Roman"/>
          <w:lang w:val="en-CA"/>
        </w:rPr>
        <w:t>,</w:t>
      </w:r>
      <w:r>
        <w:rPr>
          <w:rFonts w:ascii="Times New Roman" w:hAnsi="Times New Roman" w:cs="Times New Roman"/>
          <w:lang w:val="en-CA"/>
        </w:rPr>
        <w:t xml:space="preserve"> and trust were </w:t>
      </w:r>
      <w:r w:rsidR="00111313">
        <w:rPr>
          <w:rFonts w:ascii="Times New Roman" w:hAnsi="Times New Roman" w:cs="Times New Roman"/>
          <w:lang w:val="en-CA"/>
        </w:rPr>
        <w:t xml:space="preserve">each </w:t>
      </w:r>
      <w:r>
        <w:rPr>
          <w:rFonts w:ascii="Times New Roman" w:hAnsi="Times New Roman" w:cs="Times New Roman"/>
          <w:lang w:val="en-CA"/>
        </w:rPr>
        <w:t xml:space="preserve">of substantial value to stakeholders to warrant a principled methodology for their incorporation into informational and computation systems </w:t>
      </w:r>
      <w:r>
        <w:rPr>
          <w:rFonts w:ascii="Times New Roman" w:hAnsi="Times New Roman" w:cs="Times New Roman"/>
          <w:lang w:val="en-CA"/>
        </w:rPr>
        <w:fldChar w:fldCharType="begin" w:fldLock="1"/>
      </w:r>
      <w:r w:rsidR="00F922E2">
        <w:rPr>
          <w:rFonts w:ascii="Times New Roman" w:hAnsi="Times New Roman" w:cs="Times New Roman"/>
          <w:lang w:val="en-CA"/>
        </w:rPr>
        <w:instrText>ADDIN CSL_CITATION {"citationItems":[{"id":"ITEM-1","itemData":{"DOI":"10.1007/978-94-007-7844-3_4","ISBN":"978-94-007-7844-3","abstract":"Value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 Jr.","given":"Peter H.","non-dropping-particle":"","parse-names":false,"suffix":""},{"dropping-particle":"","family":"Borning","given":"Alan","non-dropping-particle":"","parse-names":false,"suffix":""},{"dropping-particle":"","family":"Huldtgren","given":"Alina","non-dropping-particle":"","parse-names":false,"suffix":""}],"container-title":"Early engagement and new technologies: Opening up the laboratory","editor":[{"dropping-particle":"","family":"Doorn","given":"Neelke","non-dropping-particle":"","parse-names":false,"suffix":""},{"dropping-particle":"","family":"Schuurbiers","given":"Daan","non-dropping-particle":"","parse-names":false,"suffix":""},{"dropping-particle":"","family":"Poel","given":"Ibo","non-dropping-particle":"van de","parse-names":false,"suffix":""},{"dropping-particle":"","family":"Gorman","given":"Michael E","non-dropping-particle":"","parse-names":false,"suffix":""}],"id":"ITEM-1","issued":{"date-parts":[["2013"]]},"page":"55-95","publisher":"Springer Netherlands","publisher-place":"Dordrecht","title":"Value Sensitive Design and Information Systems","type":"chapter"},"uris":["http://www.mendeley.com/documents/?uuid=5467495d-abc7-4c27-b813-727de4d6face"]}],"mendeley":{"formattedCitation":"(Friedman et al. 2013)","plainTextFormattedCitation":"(Friedman et al. 2013)","previouslyFormattedCitation":"(Friedman et al. 2013)"},"properties":{"noteIndex":0},"schema":"https://github.com/citation-style-language/schema/raw/master/csl-citation.json"}</w:instrText>
      </w:r>
      <w:r>
        <w:rPr>
          <w:rFonts w:ascii="Times New Roman" w:hAnsi="Times New Roman" w:cs="Times New Roman"/>
          <w:lang w:val="en-CA"/>
        </w:rPr>
        <w:fldChar w:fldCharType="separate"/>
      </w:r>
      <w:r w:rsidR="000A31E2" w:rsidRPr="000A31E2">
        <w:rPr>
          <w:rFonts w:ascii="Times New Roman" w:hAnsi="Times New Roman" w:cs="Times New Roman"/>
          <w:noProof/>
          <w:lang w:val="en-CA"/>
        </w:rPr>
        <w:t>(Friedman et al. 2013)</w:t>
      </w:r>
      <w:r>
        <w:rPr>
          <w:rFonts w:ascii="Times New Roman" w:hAnsi="Times New Roman" w:cs="Times New Roman"/>
          <w:lang w:val="en-CA"/>
        </w:rPr>
        <w:fldChar w:fldCharType="end"/>
      </w:r>
      <w:r w:rsidR="006F1ED3">
        <w:rPr>
          <w:rFonts w:ascii="Times New Roman" w:hAnsi="Times New Roman" w:cs="Times New Roman"/>
          <w:lang w:val="en-CA"/>
        </w:rPr>
        <w:t xml:space="preserve">. As such, the VSD framework was developed in the effort to provide a principled way for designers to account for these values in early design phases </w:t>
      </w:r>
      <w:r>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{"citationItems":[{"id":"ITEM-1","itemData":{"DOI":"10.1561/1100000015","ISBN":"9781680832907","ISSN":"1551-3955","abstract":"A Survey of Value Sensitive Design Methods","author":[{"dropping-particle":"","family":"Friedman","given":"Batya","non-dropping-particle":"","parse-names":false,"suffix":""},{"dropping-particle":"","family":"Hendry","given":"David G.","non-dropping-particle":"","parse-names":false,"suffix":""},{"dropping-particle":"","family":"Borning","given":"Alan","non-dropping-particle":"","parse-names":false,"suffix":""}],"container-title":"Foundations and Trends® in Human–Computer Interaction","id":"ITEM-1","issue":"2","issued":{"date-parts":[["2017"]]},"page":"63-125","title":"A Survey of Value Sensitive Design Methods","type":"article-journal","volume":"11"},"uris":["http://www.mendeley.com/documents/?uuid=dc272fc5-b2a2-4165-9f39-cb7433595dec"]}],"mendeley":{"formattedCitation":"(Friedman, Hendry, and Borning 2017)","plainTextFormattedCitation":"(Friedman, Hendry, and Borning 2017)","previouslyFormattedCitation":"(Friedman, Hendry, and Borning 2017)"},"properties":{"noteIndex":0},"schema":"https://github.com/citation-style-language/schema/raw/master/csl-citation.json"}</w:instrText>
      </w:r>
      <w:r>
        <w:rPr>
          <w:rFonts w:ascii="Times New Roman" w:hAnsi="Times New Roman" w:cs="Times New Roman"/>
          <w:lang w:val="en-CA"/>
        </w:rPr>
        <w:fldChar w:fldCharType="separate"/>
      </w:r>
      <w:r w:rsidR="003D6056" w:rsidRPr="003D6056">
        <w:rPr>
          <w:rFonts w:ascii="Times New Roman" w:hAnsi="Times New Roman" w:cs="Times New Roman"/>
          <w:noProof/>
          <w:lang w:val="en-CA"/>
        </w:rPr>
        <w:t>(Friedman, Hendry, and Borning 2017)</w:t>
      </w:r>
      <w:r>
        <w:rPr>
          <w:rFonts w:ascii="Times New Roman" w:hAnsi="Times New Roman" w:cs="Times New Roman"/>
          <w:lang w:val="en-CA"/>
        </w:rPr>
        <w:fldChar w:fldCharType="end"/>
      </w:r>
      <w:r>
        <w:rPr>
          <w:rFonts w:ascii="Times New Roman" w:hAnsi="Times New Roman" w:cs="Times New Roman"/>
          <w:lang w:val="en-CA"/>
        </w:rPr>
        <w:t>.</w:t>
      </w:r>
      <w:r w:rsidR="000B0CA5">
        <w:rPr>
          <w:rFonts w:ascii="Times New Roman" w:hAnsi="Times New Roman" w:cs="Times New Roman"/>
          <w:lang w:val="en-CA"/>
        </w:rPr>
        <w:t xml:space="preserve"> </w:t>
      </w:r>
      <w:r>
        <w:rPr>
          <w:rFonts w:ascii="Times New Roman" w:hAnsi="Times New Roman" w:cs="Times New Roman"/>
          <w:lang w:val="en-CA"/>
        </w:rPr>
        <w:t xml:space="preserve">VSD has since been adopted as the potential design methodology for the applications of technologies outside of the </w:t>
      </w:r>
      <w:r w:rsidR="00F922E2">
        <w:rPr>
          <w:rFonts w:ascii="Times New Roman" w:hAnsi="Times New Roman" w:cs="Times New Roman"/>
          <w:lang w:val="en-CA"/>
        </w:rPr>
        <w:t xml:space="preserve">information </w:t>
      </w:r>
      <w:proofErr w:type="spellStart"/>
      <w:r w:rsidR="00F922E2">
        <w:rPr>
          <w:rFonts w:ascii="Times New Roman" w:hAnsi="Times New Roman" w:cs="Times New Roman"/>
          <w:lang w:val="en-CA"/>
        </w:rPr>
        <w:t>an</w:t>
      </w:r>
      <w:proofErr w:type="spellEnd"/>
      <w:r w:rsidR="00F922E2">
        <w:rPr>
          <w:rFonts w:ascii="Times New Roman" w:hAnsi="Times New Roman" w:cs="Times New Roman"/>
          <w:lang w:val="en-CA"/>
        </w:rPr>
        <w:t xml:space="preserve"> communication technologies</w:t>
      </w:r>
      <w:r>
        <w:rPr>
          <w:rFonts w:ascii="Times New Roman" w:hAnsi="Times New Roman" w:cs="Times New Roman"/>
          <w:lang w:val="en-CA"/>
        </w:rPr>
        <w:t xml:space="preserve"> and HCI communities</w:t>
      </w:r>
      <w:r w:rsidR="000B0CA5">
        <w:rPr>
          <w:rFonts w:ascii="Times New Roman" w:hAnsi="Times New Roman" w:cs="Times New Roman"/>
          <w:lang w:val="en-CA"/>
        </w:rPr>
        <w:t xml:space="preserve"> </w:t>
      </w:r>
      <w:r w:rsidR="00A47DDA">
        <w:rPr>
          <w:rFonts w:ascii="Times New Roman" w:hAnsi="Times New Roman" w:cs="Times New Roman"/>
          <w:lang w:val="en-CA"/>
        </w:rPr>
        <w:fldChar w:fldCharType="begin" w:fldLock="1"/>
      </w:r>
      <w:r w:rsidR="00F922E2">
        <w:rPr>
          <w:rFonts w:ascii="Times New Roman" w:hAnsi="Times New Roman" w:cs="Times New Roman"/>
          <w:lang w:val="en-CA"/>
        </w:rPr>
        <w:instrText>ADDIN CSL_CITATION {"citationItems":[{"id":"ITEM-1","itemData":{"DOI":"10.13140/RG.2.2.17162.77762","ISBN":"9780815369820","abstract":"This chapter proposed a novel design methodology called Value-Sensitive Design and its potential application to the field of artificial intelligence research and design. It discusses the imperatives in adopting a design philosophy that embeds values into the design of artificial agents at the early stages of AI development. Because of the high risk stakes in the unmitigated design of artificial agents, this chapter proposes that even though VSD may turn out to be a less-than-optimal design methodology, it currently provides a framework that has the potential to embed stakeholder values and incorporate current design methods. The reader should begin to take away the importance of a proactive design approach to intelligent agents","author":[{"dropping-particle":"","family":"Umbrello","given":"Steven","non-dropping-particle":"","parse-names":false,"suffix":""},{"dropping-particle":"","family":"Bellis","given":"Angelo F.","non-dropping-particle":"De","parse-names":false,"suffix":""}],"chapter-number":"26","container-title":"Artificial Intelligence Safety and Security","editor":[{"dropping-particle":"V.","family":"Yampolskiy","given":"Roman","non-dropping-particle":"","parse-names":false,"suffix":""}],"id":"ITEM-1","issued":{"date-parts":[["2018"]]},"page":"395-410","publisher":"CRC Press","title":"A Value-Sensitive Design Approach to Intelligent Agents","type":"chapter"},"uris":["http://www.mendeley.com/documents/?uuid=23545cc4-00ad-4eb7-9301-6026061d80ba"]},{"id":"ITEM-2","itemData":{"DOI":"10.2139/ssrn.3141478","abstract":"Although substantial investments in nanotechnology are being made globally, atomically precise manufacturing (APM) to date is still regarded as speculative technology. APM, also known as molecular manufacturing, as a crucial token example of a converging technology, has great potential to affect and be affected by other emerging technologies, such as artificial intelligence, biotechnology, and ICT. The development of APM thus can have drastic global impacts, both positive and negative depending on how they are designed and consequentially used. This paper argues that the ethical issues that arise given potential impacts that APM has as both a standalone technology or as a converging one has an effect on the roles of stakeholders in such a way as to warrant an alternate means furthering responsible innovation in APM research. This paper introduces a value-based design methodology called Value Sensitive Design (VSD) that may serve as suitable framework to adequately cater to the values of stakeholders. Ultimately, it is concluded that VSD is a strong candidate framework for addressing the moral concerns of stakeholders during the preliminary stages of technological development.","author":[{"dropping-particle":"","family":"Umbrello","given":"Steven","non-dropping-particle":"","parse-names":false,"suffix":""}],"container-title":"International Journal of Technoethics","id":"ITEM-2","issue":"2","issued":{"date-parts":[["2019"]]},"title":"Atomically Precise Manufacturing and Responsible Innovation: A Value Sensitive Design Approach to Explorative Nanophilosophy","type":"article-journal","volume":"10"},"uris":["http://www.mendeley.com/documents/?uuid=fbabb662-0f24-4ed4-b774-8c4d370c2a27"]},{"id":"ITEM-3","itemData":{"DOI":"10.1007/s11569-011-0135-x","ISBN":"1871-4757","ISSN":"18714757","PMID":"22247745","abstract":"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author":[{"dropping-particle":"","family":"Timmermans","given":"Job","non-dropping-particle":"","parse-names":false,"suffix":""},{"dropping-particle":"","family":"Zhao","given":"Yinghuan","non-dropping-particle":"","parse-names":false,"suffix":""},{"dropping-particle":"","family":"Hoven","given":"Jeroen","non-dropping-particle":"van den","parse-names":false,"suffix":""}],"container-title":"NanoEthics","id":"ITEM-3","issue":"3","issued":{"date-parts":[["2011"]]},"page":"269-283","title":"Ethics and Nanopharmacy: Value Sensitive Design of New Drugs","type":"article-journal","volume":"5"},"uris":["http://www.mendeley.com/documents/?uuid=1b72ccca-9108-4872-b0c4-e0a49fea8ffb"]},{"id":"ITEM-4","itemData":{"ISBN":"9400752466","abstract":"The book proposes a set of original contributions in research areas shared by planning theory, architectural research, design and ethical inquiry. The contributors gathered in 2010 at the Ethics of the Built Environment seminar organized by the editors at Delft University of Technology. Both prominent and emerging scholars presented their researches in the areas of aesthetics, technological risks, planning theory and architecture. The scope of the seminar was highlighting shared lines of ethical inquiry among the themes discussed, in order to identify perspectives of innovative interdisciplinary research. After the seminar all seminar participants have elaborated their proposed contributions. Some of the most prominent international authors in the field were subsequently invited to join in with this inquiry. Values in planning and design: A process perspective on ethics in forming the built environment -- Architects on value: Reducing the good to the beautiful? -- A conversation about who's In? Who's out? And who answers those questions when planning for and designing the downtown? -- The relevance of public space: rethinking its material and symbolic aspects -- Incorporating ethical questions in design thinking -- Aesthetics as a risk factor in architecture -- Cost-benefit analysis and evaluating transport safety effects: A discussion from the perspective on ethics -- Urban in/justice: A literal interpretation -- Value sensitive design -- Design for meaning: a non-instrumental perspective -- Risk, space and distributive justice.-","author":[{"dropping-particle":"","family":"Hoven","given":"Jeroen","non-dropping-particle":"van den","parse-names":false,"suffix":""}],"chapter-number":"9","container-title":"Ethics, design and planning of the built environment","editor":[{"dropping-particle":"","family":"Basta","given":"Claudia","non-dropping-particle":"","parse-names":false,"suffix":""},{"dropping-particle":"","family":"Moroni","given":"Stefano","non-dropping-particle":"","parse-names":false,"suffix":""}],"id":"ITEM-4","issued":{"date-parts":[["2013"]]},"page":"224","publisher":"Springer Science &amp; Business Media","title":"Architecture and Value-Sensitive Design","type":"chapter"},"uris":["http://www.mendeley.com/documents/?uuid=a84f16df-7bcb-3bb3-8d4b-7d42971b827e"]}],"mendeley":{"formattedCitation":"(Umbrello and De Bellis 2018; Umbrello 2019a; Timmermans, Zhao, and van den Hoven 2011; van den Hoven 2013)","manualFormatting":"(e.g., Umbrello &amp; De Bellis, 2018; van den Hoven, 2013)","plainTextFormattedCitation":"(Umbrello and De Bellis 2018; Umbrello 2019a; Timmermans, Zhao, and van den Hoven 2011; van den Hoven 2013)","previouslyFormattedCitation":"(Umbrello and De Bellis 2018; Umbrello 2019a; Timmermans, Zhao, and van den Hoven 2011; van den Hoven 2013)"},"properties":{"noteIndex":0},"schema":"https://github.com/citation-style-language/schema/raw/master/csl-citation.json"}</w:instrText>
      </w:r>
      <w:r w:rsidR="00A47DDA">
        <w:rPr>
          <w:rFonts w:ascii="Times New Roman" w:hAnsi="Times New Roman" w:cs="Times New Roman"/>
          <w:lang w:val="en-CA"/>
        </w:rPr>
        <w:fldChar w:fldCharType="separate"/>
      </w:r>
      <w:r w:rsidR="00A47DDA" w:rsidRPr="00A47DDA">
        <w:rPr>
          <w:rFonts w:ascii="Times New Roman" w:hAnsi="Times New Roman" w:cs="Times New Roman"/>
          <w:noProof/>
          <w:lang w:val="en-CA"/>
        </w:rPr>
        <w:t>(</w:t>
      </w:r>
      <w:r w:rsidR="00A47DDA">
        <w:rPr>
          <w:rFonts w:ascii="Times New Roman" w:hAnsi="Times New Roman" w:cs="Times New Roman"/>
          <w:noProof/>
          <w:lang w:val="en-CA"/>
        </w:rPr>
        <w:t xml:space="preserve">e.g., </w:t>
      </w:r>
      <w:r w:rsidR="00A47DDA" w:rsidRPr="00A47DDA">
        <w:rPr>
          <w:rFonts w:ascii="Times New Roman" w:hAnsi="Times New Roman" w:cs="Times New Roman"/>
          <w:noProof/>
          <w:lang w:val="en-CA"/>
        </w:rPr>
        <w:t>Umbrello &amp; De Bellis, 2018; van den Hoven, 2013)</w:t>
      </w:r>
      <w:r w:rsidR="00A47DDA">
        <w:rPr>
          <w:rFonts w:ascii="Times New Roman" w:hAnsi="Times New Roman" w:cs="Times New Roman"/>
          <w:lang w:val="en-CA"/>
        </w:rPr>
        <w:fldChar w:fldCharType="end"/>
      </w:r>
      <w:r>
        <w:rPr>
          <w:rFonts w:ascii="Times New Roman" w:hAnsi="Times New Roman" w:cs="Times New Roman"/>
          <w:lang w:val="en-CA"/>
        </w:rPr>
        <w:t xml:space="preserve">. </w:t>
      </w:r>
    </w:p>
    <w:p w14:paraId="2387B94D" w14:textId="2B4E841A" w:rsidR="007510E1" w:rsidRDefault="007510E1" w:rsidP="009C77A1">
      <w:pPr>
        <w:spacing w:line="360" w:lineRule="auto"/>
        <w:rPr>
          <w:rFonts w:ascii="Times New Roman" w:hAnsi="Times New Roman" w:cs="Times New Roman"/>
          <w:lang w:val="en-CA"/>
        </w:rPr>
      </w:pPr>
    </w:p>
    <w:p w14:paraId="7E2EAF4F" w14:textId="36CAA1D3" w:rsidR="007510E1" w:rsidRDefault="007510E1" w:rsidP="009C77A1">
      <w:pPr>
        <w:spacing w:line="360" w:lineRule="auto"/>
        <w:rPr>
          <w:rFonts w:ascii="Times New Roman" w:hAnsi="Times New Roman" w:cs="Times New Roman"/>
          <w:lang w:val="en-CA"/>
        </w:rPr>
      </w:pPr>
      <w:r>
        <w:rPr>
          <w:rFonts w:ascii="Times New Roman" w:hAnsi="Times New Roman" w:cs="Times New Roman"/>
          <w:lang w:val="en-CA"/>
        </w:rPr>
        <w:t xml:space="preserve">Similar communities interested in value-based technological development have, and still are, in development and use such as participatory design, universal design and inclusive design. These different research communities, although focusing on the incorporation of values, differ from the VSD framework given that the former methodologies tend to prize instrumental and functional values such as user-friendliness </w:t>
      </w:r>
      <w:r>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{"citationItems":[{"id":"ITEM-1","itemData":{"DOI":"10.1002/9781444310795.ch86","author":[{"dropping-particle":"","family":"Hoven","given":"Jeroen","non-dropping-particle":"van den","parse-names":false,"suffix":""},{"dropping-particle":"","family":"Manders-Huits","given":"Noëmi","non-dropping-particle":"","parse-names":false,"suffix":""}],"container-title":"In A Companion to the Philosophy of Technology","editor":[{"dropping-particle":"","family":"Olsen","given":"Jan Kyrre Berg","non-dropping-particle":"","parse-names":false,"suffix":""},{"dropping-particle":"","family":"Pedersen","given":"Stig Andur","non-dropping-particle":"","parse-names":false,"suffix":""},{"dropping-particle":"","family":"Hendricks","given":"Vincent F.","non-dropping-particle":"","parse-names":false,"suffix":""}],"id":"ITEM-1","issued":{"date-parts":[["2009"]]},"publisher":"Wiley-Blackwell","publisher-place":"Oxford, UK","title":"Value-sensitive Design","type":"chapter"},"uris":["http://www.mendeley.com/documents/?uuid=1c77f4cd-7bd6-43e9-ab44-fe9da43d9374"]},{"id":"ITEM-2","itemData":{"DOI":"10.1007/s10209-010-0203-y","ISBN":"1-58113-314-6","ISSN":"16155289","abstract":"Issue Title: Special Issue: Innovations in user sensitive design, research and development Although \"User-Centred\", \"Participatory\", and other similar design approaches have proved to be very valuable for mainstream design, their principles are more difficult to apply successfully when the user group contains, or is composed of, older and/or disabled users. In the field of design for older and disabled people, the \"Universal Design\", \"Inclusive Design\" and \"Design for All\" movements have encouraged designers to extend their design briefs to include older and disabled people. The downside of these approaches is that they can tend to encourage designers to follow a traditional design path to produce a prototype design, and only then investigate how to modify their interfaces and systems to cope with older and/or disabled users. This can lead to an inefficient design process and sometimes an inappropriate design, which may be \"accessible\" to people with disabilities, but in practice unusable. This paper reviews the concept that the authors have called \"User-Sensitive Inclusive Design\", which suggests a different approach to designing for marginalised groups of people. Rather than suggesting that designers rely on standards and guidelines, it is suggested that designers need to develop a real empathy with their user groups. A number of ways to achieve this are recommended, including the use of ethnography and techniques derived from professional theatre both for requirements gathering and for improving designers' empathy for marginalised groups of users, such as older and disabled people.[PUBLICATION ABSTRACT]","author":[{"dropping-particle":"","family":"Newell","given":"Alan F.","non-dropping-particle":"","parse-names":false,"suffix":""},{"dropping-particle":"","family":"Gregor","given":"P.","non-dropping-particle":"","parse-names":false,"suffix":""},{"dropping-particle":"","family":"Morgan","given":"M.","non-dropping-particle":"","parse-names":false,"suffix":""},{"dropping-particle":"","family":"Pullin","given":"G.","non-dropping-particle":"","parse-names":false,"suffix":""},{"dropping-particle":"","family":"Macaulay","given":"C.","non-dropping-particle":"","parse-names":false,"suffix":""}],"container-title":"Universal Access in the Information Society","id":"ITEM-2","issue":"3","issued":{"date-parts":[["2011"]]},"page":"235-243","title":"User-Sensitive Inclusive Design","type":"article-journal","volume":"10"},"uris":["http://www.mendeley.com/documents/?uuid=ed5a4037-3013-4348-ba57-de52abeeebac"]}],"mendeley":{"formattedCitation":"(van den Hoven and Manders-Huits 2009; Newell et al. 2011)","plainTextFormattedCitation":"(van den Hoven and Manders-Huits 2009; Newell et al. 2011)","previouslyFormattedCitation":"(van den Hoven and Manders-Huits 2009; Newell et al. 2011)"},"properties":{"noteIndex":0},"schema":"https://github.com/citation-style-language/schema/raw/master/csl-citation.json"}</w:instrText>
      </w:r>
      <w:r>
        <w:rPr>
          <w:rFonts w:ascii="Times New Roman" w:hAnsi="Times New Roman" w:cs="Times New Roman"/>
          <w:lang w:val="en-CA"/>
        </w:rPr>
        <w:fldChar w:fldCharType="separate"/>
      </w:r>
      <w:r w:rsidRPr="004C15E6">
        <w:rPr>
          <w:rFonts w:ascii="Times New Roman" w:hAnsi="Times New Roman" w:cs="Times New Roman"/>
          <w:noProof/>
          <w:lang w:val="en-CA"/>
        </w:rPr>
        <w:t>(van den Hoven and Manders-Huits 2009; Newell et al. 2011)</w:t>
      </w:r>
      <w:r>
        <w:rPr>
          <w:rFonts w:ascii="Times New Roman" w:hAnsi="Times New Roman" w:cs="Times New Roman"/>
          <w:lang w:val="en-CA"/>
        </w:rPr>
        <w:fldChar w:fldCharType="end"/>
      </w:r>
      <w:r>
        <w:rPr>
          <w:rFonts w:ascii="Times New Roman" w:hAnsi="Times New Roman" w:cs="Times New Roman"/>
          <w:lang w:val="en-CA"/>
        </w:rPr>
        <w:t xml:space="preserve">. VSD, on the other hand, aims to primarily investigate the stakeholder values of moral, rather than functional or pragmatic importance. These values most centrally include freedom, autonomy, equality, trust, and privacy justice </w:t>
      </w:r>
      <w:r>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ISBN":"1575860805","author":[{"dropping-particle":"","family":"Friedman","given":"Batya","non-dropping-particle":"","parse-names":false,"suffix":""}],"editor":[{"dropping-particle":"","family":"Friedman","given":"Batya","non-dropping-particle":"","parse-names":false,"suffix":""}],"id":"ITEM-1","issued":{"date-parts":[["1997"]]},"publisher":"CSLI Publications","title":"Human Values and the Design of Computer Technology","type":"book"},"uris":["http://www.mendeley.com/documents/?uuid=d332bb25-e15c-4bc0-a3d8-a20b01e9fa73"]}],"mendeley":{"formattedCitation":"(Friedman 1997)","plainTextFormattedCitation":"(Friedman 1997)","previouslyFormattedCitation":"(Friedman 1997)"},"properties":{"noteIndex":0},"schema":"https://github.com/citation-style-language/schema/raw/master/csl-citation.json"}</w:instrText>
      </w:r>
      <w:r>
        <w:rPr>
          <w:rFonts w:ascii="Times New Roman" w:hAnsi="Times New Roman" w:cs="Times New Roman"/>
          <w:lang w:val="en-CA"/>
        </w:rPr>
        <w:fldChar w:fldCharType="separate"/>
      </w:r>
      <w:r w:rsidRPr="000F78C5">
        <w:rPr>
          <w:rFonts w:ascii="Times New Roman" w:hAnsi="Times New Roman" w:cs="Times New Roman"/>
          <w:noProof/>
          <w:lang w:val="en-CA"/>
        </w:rPr>
        <w:t>(Friedman 1997)</w:t>
      </w:r>
      <w:r>
        <w:rPr>
          <w:rFonts w:ascii="Times New Roman" w:hAnsi="Times New Roman" w:cs="Times New Roman"/>
          <w:lang w:val="en-CA"/>
        </w:rPr>
        <w:fldChar w:fldCharType="end"/>
      </w:r>
      <w:r>
        <w:rPr>
          <w:rFonts w:ascii="Times New Roman" w:hAnsi="Times New Roman" w:cs="Times New Roman"/>
          <w:lang w:val="en-CA"/>
        </w:rPr>
        <w:t xml:space="preserve">. Although the instrumental values that may be enrolled in the design and development of the technology can be translated as values important to VSD, this framework’s primary attention concerns moral values. </w:t>
      </w:r>
    </w:p>
    <w:p w14:paraId="5966B966" w14:textId="77777777" w:rsidR="007E6575" w:rsidRDefault="007E6575" w:rsidP="009C77A1">
      <w:pPr>
        <w:spacing w:line="360" w:lineRule="auto"/>
        <w:rPr>
          <w:rFonts w:ascii="Times New Roman" w:hAnsi="Times New Roman" w:cs="Times New Roman"/>
          <w:lang w:val="en-CA"/>
        </w:rPr>
      </w:pPr>
    </w:p>
    <w:p w14:paraId="54E35100" w14:textId="1F69F4CA" w:rsidR="007E6575" w:rsidRDefault="00111313" w:rsidP="009C77A1">
      <w:pPr>
        <w:spacing w:line="360" w:lineRule="auto"/>
        <w:rPr>
          <w:rFonts w:ascii="Times New Roman" w:hAnsi="Times New Roman" w:cs="Times New Roman"/>
          <w:lang w:val="en-CA"/>
        </w:rPr>
      </w:pPr>
      <w:r>
        <w:rPr>
          <w:rFonts w:ascii="Times New Roman" w:hAnsi="Times New Roman" w:cs="Times New Roman"/>
          <w:lang w:val="en-CA"/>
        </w:rPr>
        <w:t>A</w:t>
      </w:r>
      <w:r w:rsidR="006630DC">
        <w:rPr>
          <w:rFonts w:ascii="Times New Roman" w:hAnsi="Times New Roman" w:cs="Times New Roman"/>
          <w:lang w:val="en-CA"/>
        </w:rPr>
        <w:t>ccording to VSD founders, although rich with different meaning and definition</w:t>
      </w:r>
      <w:r w:rsidR="00157AC3">
        <w:rPr>
          <w:rFonts w:ascii="Times New Roman" w:hAnsi="Times New Roman" w:cs="Times New Roman"/>
          <w:lang w:val="en-CA"/>
        </w:rPr>
        <w:t>s</w:t>
      </w:r>
      <w:r w:rsidR="006630DC">
        <w:rPr>
          <w:rFonts w:ascii="Times New Roman" w:hAnsi="Times New Roman" w:cs="Times New Roman"/>
          <w:lang w:val="en-CA"/>
        </w:rPr>
        <w:t xml:space="preserve">, </w:t>
      </w:r>
      <w:r>
        <w:rPr>
          <w:rFonts w:ascii="Times New Roman" w:hAnsi="Times New Roman" w:cs="Times New Roman"/>
          <w:lang w:val="en-CA"/>
        </w:rPr>
        <w:t xml:space="preserve">values </w:t>
      </w:r>
      <w:r w:rsidR="006630DC">
        <w:rPr>
          <w:rFonts w:ascii="Times New Roman" w:hAnsi="Times New Roman" w:cs="Times New Roman"/>
          <w:lang w:val="en-CA"/>
        </w:rPr>
        <w:t>take on something that is beyon</w:t>
      </w:r>
      <w:r w:rsidR="00157AC3">
        <w:rPr>
          <w:rFonts w:ascii="Times New Roman" w:hAnsi="Times New Roman" w:cs="Times New Roman"/>
          <w:lang w:val="en-CA"/>
        </w:rPr>
        <w:t>d the factual distinction of whi</w:t>
      </w:r>
      <w:r w:rsidR="006630DC">
        <w:rPr>
          <w:rFonts w:ascii="Times New Roman" w:hAnsi="Times New Roman" w:cs="Times New Roman"/>
          <w:lang w:val="en-CA"/>
        </w:rPr>
        <w:t>ch they may</w:t>
      </w:r>
      <w:r w:rsidR="00C3369E">
        <w:rPr>
          <w:rFonts w:ascii="Times New Roman" w:hAnsi="Times New Roman" w:cs="Times New Roman"/>
          <w:lang w:val="en-CA"/>
        </w:rPr>
        <w:t xml:space="preserve"> sometimes be</w:t>
      </w:r>
      <w:r w:rsidR="00157AC3">
        <w:rPr>
          <w:rFonts w:ascii="Times New Roman" w:hAnsi="Times New Roman" w:cs="Times New Roman"/>
          <w:lang w:val="en-CA"/>
        </w:rPr>
        <w:t xml:space="preserve"> equated. Thus, the fact/value separation is </w:t>
      </w:r>
      <w:r w:rsidR="00A47DDA">
        <w:rPr>
          <w:rFonts w:ascii="Times New Roman" w:hAnsi="Times New Roman" w:cs="Times New Roman"/>
          <w:lang w:val="en-CA"/>
        </w:rPr>
        <w:t>of critical importance here. On</w:t>
      </w:r>
      <w:r w:rsidR="00157AC3">
        <w:rPr>
          <w:rFonts w:ascii="Times New Roman" w:hAnsi="Times New Roman" w:cs="Times New Roman"/>
          <w:lang w:val="en-CA"/>
        </w:rPr>
        <w:t xml:space="preserve">e cannot be conflated with the other, and as such a fact does not logically entail that it is of value. Thus, what is of ‘value’ in VSD are those “interests and desires of human beings within a cultural milieu” </w:t>
      </w:r>
      <w:r w:rsidR="00157AC3">
        <w:rPr>
          <w:rFonts w:ascii="Times New Roman" w:hAnsi="Times New Roman" w:cs="Times New Roman"/>
          <w:lang w:val="en-CA"/>
        </w:rPr>
        <w:fldChar w:fldCharType="begin" w:fldLock="1"/>
      </w:r>
      <w:r w:rsidR="00F922E2">
        <w:rPr>
          <w:rFonts w:ascii="Times New Roman" w:hAnsi="Times New Roman" w:cs="Times New Roman"/>
          <w:lang w:val="en-CA"/>
        </w:rPr>
        <w:instrText>ADDIN CSL_CITATION {"citationItems":[{"id":"ITEM-1","itemData":{"DOI":"10.1007/978-94-007-7844-3_4","ISBN":"978-94-007-7844-3","abstract":"Value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 Jr.","given":"Peter H.","non-dropping-particle":"","parse-names":false,"suffix":""},{"dropping-particle":"","family":"Borning","given":"Alan","non-dropping-particle":"","parse-names":false,"suffix":""},{"dropping-particle":"","family":"Huldtgren","given":"Alina","non-dropping-particle":"","parse-names":false,"suffix":""}],"container-title":"Early engagement and new technologies: Opening up the laboratory","editor":[{"dropping-particle":"","family":"Doorn","given":"Neelke","non-dropping-particle":"","parse-names":false,"suffix":""},{"dropping-particle":"","family":"Schuurbiers","given":"Daan","non-dropping-particle":"","parse-names":false,"suffix":""},{"dropping-particle":"","family":"Poel","given":"Ibo","non-dropping-particle":"van de","parse-names":false,"suffix":""},{"dropping-particle":"","family":"Gorman","given":"Michael E","non-dropping-particle":"","parse-names":false,"suffix":""}],"id":"ITEM-1","issued":{"date-parts":[["2013"]]},"page":"55-95","publisher":"Springer Netherlands","publisher-place":"Dordrecht","title":"Value Sensitive Design and Information Systems","type":"chapter"},"uris":["http://www.mendeley.com/documents/?uuid=5467495d-abc7-4c27-b813-727de4d6face"]}],"mendeley":{"formattedCitation":"(Friedman et al. 2013)","manualFormatting":"(Friedman et al., 2013, 71)","plainTextFormattedCitation":"(Friedman et al. 2013)","previouslyFormattedCitation":"(Friedman et al. 2013)"},"properties":{"noteIndex":0},"schema":"https://github.com/citation-style-language/schema/raw/master/csl-citation.json"}</w:instrText>
      </w:r>
      <w:r w:rsidR="00157AC3">
        <w:rPr>
          <w:rFonts w:ascii="Times New Roman" w:hAnsi="Times New Roman" w:cs="Times New Roman"/>
          <w:lang w:val="en-CA"/>
        </w:rPr>
        <w:fldChar w:fldCharType="separate"/>
      </w:r>
      <w:r w:rsidR="00B506AA" w:rsidRPr="00B506AA">
        <w:rPr>
          <w:rFonts w:ascii="Times New Roman" w:hAnsi="Times New Roman" w:cs="Times New Roman"/>
          <w:noProof/>
          <w:lang w:val="en-CA"/>
        </w:rPr>
        <w:t>(Friedman et al., 2013</w:t>
      </w:r>
      <w:r w:rsidR="00B506AA">
        <w:rPr>
          <w:rFonts w:ascii="Times New Roman" w:hAnsi="Times New Roman" w:cs="Times New Roman"/>
          <w:noProof/>
          <w:lang w:val="en-CA"/>
        </w:rPr>
        <w:t>, 71</w:t>
      </w:r>
      <w:r w:rsidR="00B506AA" w:rsidRPr="00B506AA">
        <w:rPr>
          <w:rFonts w:ascii="Times New Roman" w:hAnsi="Times New Roman" w:cs="Times New Roman"/>
          <w:noProof/>
          <w:lang w:val="en-CA"/>
        </w:rPr>
        <w:t>)</w:t>
      </w:r>
      <w:r w:rsidR="00157AC3">
        <w:rPr>
          <w:rFonts w:ascii="Times New Roman" w:hAnsi="Times New Roman" w:cs="Times New Roman"/>
          <w:lang w:val="en-CA"/>
        </w:rPr>
        <w:fldChar w:fldCharType="end"/>
      </w:r>
      <w:r w:rsidR="00A47DDA">
        <w:rPr>
          <w:rFonts w:ascii="Times New Roman" w:hAnsi="Times New Roman" w:cs="Times New Roman"/>
          <w:lang w:val="en-CA"/>
        </w:rPr>
        <w:t xml:space="preserve">, yet the reduction to </w:t>
      </w:r>
      <w:r w:rsidR="000A6A9F">
        <w:rPr>
          <w:rFonts w:ascii="Times New Roman" w:hAnsi="Times New Roman" w:cs="Times New Roman"/>
          <w:lang w:val="en-CA"/>
        </w:rPr>
        <w:t>universalism</w:t>
      </w:r>
      <w:r w:rsidR="000A6A9F" w:rsidRPr="00E36BEE">
        <w:rPr>
          <w:rStyle w:val="FootnoteReference"/>
        </w:rPr>
        <w:footnoteReference w:id="2"/>
      </w:r>
      <w:r w:rsidR="000A6A9F">
        <w:rPr>
          <w:rFonts w:ascii="Times New Roman" w:hAnsi="Times New Roman" w:cs="Times New Roman"/>
          <w:lang w:val="en-CA"/>
        </w:rPr>
        <w:t xml:space="preserve"> </w:t>
      </w:r>
      <w:r w:rsidR="00A47DDA">
        <w:rPr>
          <w:rFonts w:ascii="Times New Roman" w:hAnsi="Times New Roman" w:cs="Times New Roman"/>
          <w:lang w:val="en-CA"/>
        </w:rPr>
        <w:t>and absolutism is nonetheless affirmed by VSD theorist</w:t>
      </w:r>
      <w:r w:rsidR="00A66E91">
        <w:rPr>
          <w:rFonts w:ascii="Times New Roman" w:hAnsi="Times New Roman" w:cs="Times New Roman"/>
          <w:lang w:val="en-CA"/>
        </w:rPr>
        <w:t>s</w:t>
      </w:r>
      <w:r w:rsidR="00A47DDA">
        <w:rPr>
          <w:rFonts w:ascii="Times New Roman" w:hAnsi="Times New Roman" w:cs="Times New Roman"/>
          <w:lang w:val="en-CA"/>
        </w:rPr>
        <w:t xml:space="preserve"> and practitioners </w:t>
      </w:r>
      <w:r w:rsidR="006E74E2">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{"citationItems":[{"id":"ITEM-1","itemData":{"author":[{"dropping-particle":"","family":"Friedman","given":"Batya","non-dropping-particle":"","parse-names":false,"suffix":""},{"dropping-particle":"","family":"Kahn Jr","given":"Peter H","non-dropping-particle":"","parse-names":false,"suffix":""}],"container-title":"The human-computer interaction handbook","id":"ITEM-1","issued":{"date-parts":[["2003"]]},"page":"1177-1201","publisher":"Lawrence Erlbaum Associates Mahwah, NJ","title":"Human values, ethics, and design","type":"article-journal"},"uris":["http://www.mendeley.com/documents/?uuid=f169b36e-0357-4e5f-b97e-64426de1965a"]},{"id":"ITEM-2","itemData":{"DOI":"10.3990/1.9789036533911","ISBN":"9789036533911","author":[{"dropping-particle":"","family":"Wynsberghe","given":"Aimee","non-dropping-particle":"van","parse-names":false,"suffix":""}],"id":"ITEM-2","issued":{"date-parts":[["2012"]]},"number-of-pages":"1-30","publisher":"University of Twente","title":"Designing Robots With Care: Creating an Ethical Framework for the Future Design and Implementation of Care Robots","type":"thesis"},"uris":["http://www.mendeley.com/documents/?uuid=4f380637-4596-4906-bf62-0a25bd8c8b35"]}],"mendeley":{"formattedCitation":"(Friedman and Kahn Jr 2003; van Wynsberghe 2012)","manualFormatting":"(e.g., Friedman &amp; Kahn Jr, 2003; van Wynsberghe, 2012)","plainTextFormattedCitation":"(Friedman and Kahn Jr 2003; van Wynsberghe 2012)","previouslyFormattedCitation":"(Friedman and Kahn Jr 2003; van Wynsberghe 2012)"},"properties":{"noteIndex":0},"schema":"https://github.com/citation-style-language/schema/raw/master/csl-citation.json"}</w:instrText>
      </w:r>
      <w:r w:rsidR="006E74E2">
        <w:rPr>
          <w:rFonts w:ascii="Times New Roman" w:hAnsi="Times New Roman" w:cs="Times New Roman"/>
          <w:lang w:val="en-CA"/>
        </w:rPr>
        <w:fldChar w:fldCharType="separate"/>
      </w:r>
      <w:r w:rsidR="006E74E2" w:rsidRPr="006E74E2">
        <w:rPr>
          <w:rFonts w:ascii="Times New Roman" w:hAnsi="Times New Roman" w:cs="Times New Roman"/>
          <w:noProof/>
          <w:lang w:val="en-CA"/>
        </w:rPr>
        <w:t>(</w:t>
      </w:r>
      <w:r w:rsidR="006E74E2">
        <w:rPr>
          <w:rFonts w:ascii="Times New Roman" w:hAnsi="Times New Roman" w:cs="Times New Roman"/>
          <w:noProof/>
          <w:lang w:val="en-CA"/>
        </w:rPr>
        <w:t xml:space="preserve">e.g., </w:t>
      </w:r>
      <w:r w:rsidR="006E74E2" w:rsidRPr="006E74E2">
        <w:rPr>
          <w:rFonts w:ascii="Times New Roman" w:hAnsi="Times New Roman" w:cs="Times New Roman"/>
          <w:noProof/>
          <w:lang w:val="en-CA"/>
        </w:rPr>
        <w:t>Friedman &amp; Kahn Jr, 2003; van Wynsberghe, 2012)</w:t>
      </w:r>
      <w:r w:rsidR="006E74E2">
        <w:rPr>
          <w:rFonts w:ascii="Times New Roman" w:hAnsi="Times New Roman" w:cs="Times New Roman"/>
          <w:lang w:val="en-CA"/>
        </w:rPr>
        <w:fldChar w:fldCharType="end"/>
      </w:r>
      <w:r w:rsidR="00157AC3">
        <w:rPr>
          <w:rFonts w:ascii="Times New Roman" w:hAnsi="Times New Roman" w:cs="Times New Roman"/>
          <w:lang w:val="en-CA"/>
        </w:rPr>
        <w:t>. Sec</w:t>
      </w:r>
      <w:r w:rsidR="00956C1F">
        <w:rPr>
          <w:rFonts w:ascii="Times New Roman" w:hAnsi="Times New Roman" w:cs="Times New Roman"/>
          <w:lang w:val="en-CA"/>
        </w:rPr>
        <w:t>tion</w:t>
      </w:r>
      <w:r w:rsidR="00157AC3">
        <w:rPr>
          <w:rFonts w:ascii="Times New Roman" w:hAnsi="Times New Roman" w:cs="Times New Roman"/>
          <w:lang w:val="en-CA"/>
        </w:rPr>
        <w:t xml:space="preserve"> 2 provide</w:t>
      </w:r>
      <w:r w:rsidR="00956C1F">
        <w:rPr>
          <w:rFonts w:ascii="Times New Roman" w:hAnsi="Times New Roman" w:cs="Times New Roman"/>
          <w:lang w:val="en-CA"/>
        </w:rPr>
        <w:t>s</w:t>
      </w:r>
      <w:r w:rsidR="00157AC3">
        <w:rPr>
          <w:rFonts w:ascii="Times New Roman" w:hAnsi="Times New Roman" w:cs="Times New Roman"/>
          <w:lang w:val="en-CA"/>
        </w:rPr>
        <w:t xml:space="preserve"> a more in-depth discussion of what values are of ethical importance and implicated in technology design</w:t>
      </w:r>
      <w:r w:rsidR="009F79C9">
        <w:rPr>
          <w:rFonts w:ascii="Times New Roman" w:hAnsi="Times New Roman" w:cs="Times New Roman"/>
          <w:lang w:val="en-CA"/>
        </w:rPr>
        <w:t>.</w:t>
      </w:r>
      <w:r w:rsidR="00157AC3">
        <w:rPr>
          <w:rFonts w:ascii="Times New Roman" w:hAnsi="Times New Roman" w:cs="Times New Roman"/>
          <w:lang w:val="en-CA"/>
        </w:rPr>
        <w:t xml:space="preserve"> </w:t>
      </w:r>
      <w:r w:rsidR="009F79C9">
        <w:rPr>
          <w:rFonts w:ascii="Times New Roman" w:hAnsi="Times New Roman" w:cs="Times New Roman"/>
          <w:lang w:val="en-CA"/>
        </w:rPr>
        <w:t>The framework, then is situated</w:t>
      </w:r>
      <w:r w:rsidR="00157AC3">
        <w:rPr>
          <w:rFonts w:ascii="Times New Roman" w:hAnsi="Times New Roman" w:cs="Times New Roman"/>
          <w:lang w:val="en-CA"/>
        </w:rPr>
        <w:t xml:space="preserve"> within the broad range of VSD literature from its founding values of import to more contemporary value investigations. </w:t>
      </w:r>
    </w:p>
    <w:p w14:paraId="39DAAB45" w14:textId="77777777" w:rsidR="00B506AA" w:rsidRDefault="00B506AA">
      <w:pPr>
        <w:rPr>
          <w:rFonts w:ascii="Times New Roman" w:hAnsi="Times New Roman" w:cs="Times New Roman"/>
          <w:lang w:val="en-CA"/>
        </w:rPr>
      </w:pPr>
    </w:p>
    <w:p w14:paraId="2B09EDC4" w14:textId="77777777" w:rsidR="00684927" w:rsidRDefault="00684927" w:rsidP="00684927">
      <w:pPr>
        <w:rPr>
          <w:rFonts w:ascii="Times New Roman" w:hAnsi="Times New Roman" w:cs="Times New Roman"/>
          <w:lang w:val="en-CA"/>
        </w:rPr>
      </w:pPr>
    </w:p>
    <w:p w14:paraId="661AE576" w14:textId="033B0B64" w:rsidR="00157AC3" w:rsidRPr="00684927" w:rsidRDefault="006630DC" w:rsidP="00684927">
      <w:pPr>
        <w:pStyle w:val="ListParagraph"/>
        <w:numPr>
          <w:ilvl w:val="1"/>
          <w:numId w:val="9"/>
        </w:numPr>
        <w:rPr>
          <w:rFonts w:ascii="Times New Roman" w:hAnsi="Times New Roman" w:cs="Times New Roman"/>
          <w:b/>
          <w:lang w:val="en-CA"/>
        </w:rPr>
      </w:pPr>
      <w:r w:rsidRPr="00684927">
        <w:rPr>
          <w:rFonts w:ascii="Times New Roman" w:hAnsi="Times New Roman" w:cs="Times New Roman"/>
          <w:b/>
          <w:lang w:val="en-CA"/>
        </w:rPr>
        <w:t>A Tripartite Framework</w:t>
      </w:r>
    </w:p>
    <w:p w14:paraId="611C49B7" w14:textId="77777777" w:rsidR="00157AC3" w:rsidRDefault="00157AC3" w:rsidP="00157AC3">
      <w:pPr>
        <w:rPr>
          <w:rFonts w:ascii="Times New Roman" w:hAnsi="Times New Roman" w:cs="Times New Roman"/>
          <w:b/>
          <w:i/>
          <w:lang w:val="en-CA"/>
        </w:rPr>
      </w:pPr>
    </w:p>
    <w:p w14:paraId="03FB10FB" w14:textId="04E1A661" w:rsidR="00157AC3" w:rsidRDefault="00C3369E" w:rsidP="009C77A1">
      <w:pPr>
        <w:spacing w:line="360" w:lineRule="auto"/>
        <w:rPr>
          <w:rFonts w:ascii="Times New Roman" w:hAnsi="Times New Roman" w:cs="Times New Roman"/>
          <w:lang w:val="en-CA"/>
        </w:rPr>
      </w:pPr>
      <w:r>
        <w:rPr>
          <w:rFonts w:ascii="Times New Roman" w:hAnsi="Times New Roman" w:cs="Times New Roman"/>
          <w:lang w:val="en-CA"/>
        </w:rPr>
        <w:t>The design of technologies</w:t>
      </w:r>
      <w:r w:rsidR="006630DC">
        <w:rPr>
          <w:rFonts w:ascii="Times New Roman" w:hAnsi="Times New Roman" w:cs="Times New Roman"/>
          <w:lang w:val="en-CA"/>
        </w:rPr>
        <w:t xml:space="preserve"> and the artifacts and techniques that emerge from their highly collaborative network of assemblages enroll a host of processes that form an implosive whole, that is it is greater than the sum of its parts</w:t>
      </w:r>
      <w:r w:rsidR="006E74E2">
        <w:rPr>
          <w:rFonts w:ascii="Times New Roman" w:hAnsi="Times New Roman" w:cs="Times New Roman"/>
          <w:lang w:val="en-CA"/>
        </w:rPr>
        <w:t xml:space="preserve"> </w:t>
      </w:r>
      <w:r w:rsidR="00ED29D0">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ISBN":"9780262038041","author":[{"dropping-particle":"","family":"Morton","given":"Timothy","non-dropping-particle":"","parse-names":false,"suffix":""}],"id":"ITEM-1","issued":{"date-parts":[["2018"]]},"number-of-pages":"216","publisher":"MIT Press","publisher-place":"Boston, MA","title":"Being Ecological","type":"book"},"uris":["http://www.mendeley.com/documents/?uuid=2fe37166-ac1d-4634-94af-961f3850755e","http://www.mendeley.com/documents/?uuid=804c1d89-8a6c-41eb-880c-f8846a5f154e"]},{"id":"ITEM-2","itemData":{"ISBN":"978-1-5095-0096-3","abstract":"In this book the founder of object-oriented philosophy develops his approach in order to shed light on the nature and status of objects in social life. While it is often assumed that an interest in objects amounts to a form of materialism, Harman rejects this view and develops instead an “immaterialist” method. By examining the work of leading contemporary thinkers such as Bruno Latour and Levi Bryant, he develops a forceful critique of ‘actor-network theory’. In an extended discussion of Leibniz’s famous example of the Dutch East India Company, Harman argues that this company qualifies for objecthood neither through ‘what it is’ or ‘what it does’, but through its irreducibility to either of these forms. The phases of its life, argues Harman, are not demarcated primarily by dramatic incidents but by moments of symbiosis, a term he draws from the biologist Lynn Margulis.","author":[{"dropping-particle":"","family":"Harman","given":"Graham","non-dropping-particle":"","parse-names":false,"suffix":""}],"id":"ITEM-2","issued":{"date-parts":[["2016"]]},"number-of-pages":"140","publisher":"Polity","publisher-place":"Cambridge, UK","title":"Immaterialism: Objects and Social Theory","type":"book"},"uris":["http://www.mendeley.com/documents/?uuid=9b5689d4-c43d-4bf8-89a7-53c10a8e14d7"]}],"mendeley":{"formattedCitation":"(Morton 2018; Harman 2016)","manualFormatting":"(for a more in-depth analysis of this see Harman, 2016; Morton, 2018)","plainTextFormattedCitation":"(Morton 2018; Harman 2016)","previouslyFormattedCitation":"(Morton 2018; Harman 2016)"},"properties":{"noteIndex":0},"schema":"https://github.com/citation-style-language/schema/raw/master/csl-citation.json"}</w:instrText>
      </w:r>
      <w:r w:rsidR="00ED29D0">
        <w:rPr>
          <w:rFonts w:ascii="Times New Roman" w:hAnsi="Times New Roman" w:cs="Times New Roman"/>
          <w:lang w:val="en-CA"/>
        </w:rPr>
        <w:fldChar w:fldCharType="separate"/>
      </w:r>
      <w:r w:rsidR="00ED29D0" w:rsidRPr="00ED29D0">
        <w:rPr>
          <w:rFonts w:ascii="Times New Roman" w:hAnsi="Times New Roman" w:cs="Times New Roman"/>
          <w:noProof/>
          <w:lang w:val="en-CA"/>
        </w:rPr>
        <w:t>(</w:t>
      </w:r>
      <w:r w:rsidR="00A66E91">
        <w:rPr>
          <w:rFonts w:ascii="Times New Roman" w:hAnsi="Times New Roman" w:cs="Times New Roman"/>
          <w:noProof/>
          <w:lang w:val="en-CA"/>
        </w:rPr>
        <w:t>for a more in-</w:t>
      </w:r>
      <w:r w:rsidR="00ED29D0">
        <w:rPr>
          <w:rFonts w:ascii="Times New Roman" w:hAnsi="Times New Roman" w:cs="Times New Roman"/>
          <w:noProof/>
          <w:lang w:val="en-CA"/>
        </w:rPr>
        <w:t xml:space="preserve">depth analysis of this see </w:t>
      </w:r>
      <w:r w:rsidR="00ED29D0" w:rsidRPr="00ED29D0">
        <w:rPr>
          <w:rFonts w:ascii="Times New Roman" w:hAnsi="Times New Roman" w:cs="Times New Roman"/>
          <w:noProof/>
          <w:lang w:val="en-CA"/>
        </w:rPr>
        <w:t>Harman, 2016; Morton, 2018)</w:t>
      </w:r>
      <w:r w:rsidR="00ED29D0">
        <w:rPr>
          <w:rFonts w:ascii="Times New Roman" w:hAnsi="Times New Roman" w:cs="Times New Roman"/>
          <w:lang w:val="en-CA"/>
        </w:rPr>
        <w:fldChar w:fldCharType="end"/>
      </w:r>
      <w:r w:rsidR="006630DC">
        <w:rPr>
          <w:rFonts w:ascii="Times New Roman" w:hAnsi="Times New Roman" w:cs="Times New Roman"/>
          <w:lang w:val="en-CA"/>
        </w:rPr>
        <w:t>. VSD, in and of itself, is similar in this way too. VSD is iterativ</w:t>
      </w:r>
      <w:r>
        <w:rPr>
          <w:rFonts w:ascii="Times New Roman" w:hAnsi="Times New Roman" w:cs="Times New Roman"/>
          <w:lang w:val="en-CA"/>
        </w:rPr>
        <w:t>e, it</w:t>
      </w:r>
      <w:r w:rsidR="006630DC">
        <w:rPr>
          <w:rFonts w:ascii="Times New Roman" w:hAnsi="Times New Roman" w:cs="Times New Roman"/>
          <w:lang w:val="en-CA"/>
        </w:rPr>
        <w:t xml:space="preserve"> builds upon existing design practices and traditions as well as on itself as new information, techniques, issues</w:t>
      </w:r>
      <w:r w:rsidR="00DD4D94">
        <w:rPr>
          <w:rFonts w:ascii="Times New Roman" w:hAnsi="Times New Roman" w:cs="Times New Roman"/>
          <w:lang w:val="en-CA"/>
        </w:rPr>
        <w:t>,</w:t>
      </w:r>
      <w:r w:rsidR="006630DC">
        <w:rPr>
          <w:rFonts w:ascii="Times New Roman" w:hAnsi="Times New Roman" w:cs="Times New Roman"/>
          <w:lang w:val="en-CA"/>
        </w:rPr>
        <w:t xml:space="preserve"> and advancements emerge throughout the design process. As such, VSD is composed of three distinct, yet necessarily interrelated parts or stages: conceptual investigations, empirical investigations and technical investigations.</w:t>
      </w:r>
    </w:p>
    <w:p w14:paraId="7A706168" w14:textId="77777777" w:rsidR="00DE7304" w:rsidRDefault="00DE7304" w:rsidP="009C77A1">
      <w:pPr>
        <w:spacing w:line="360" w:lineRule="auto"/>
        <w:rPr>
          <w:rFonts w:ascii="Times New Roman" w:hAnsi="Times New Roman" w:cs="Times New Roman"/>
          <w:lang w:val="en-CA"/>
        </w:rPr>
      </w:pPr>
    </w:p>
    <w:p w14:paraId="4455CBDE" w14:textId="1148D272" w:rsidR="00DE7304" w:rsidRPr="00DE7304" w:rsidRDefault="007A73E6" w:rsidP="009C77A1">
      <w:pPr>
        <w:spacing w:line="360" w:lineRule="auto"/>
        <w:rPr>
          <w:rFonts w:ascii="Times New Roman" w:hAnsi="Times New Roman" w:cs="Times New Roman"/>
          <w:lang w:val="en-CA"/>
        </w:rPr>
      </w:pPr>
      <w:r>
        <w:rPr>
          <w:rFonts w:ascii="Times New Roman" w:hAnsi="Times New Roman" w:cs="Times New Roman"/>
        </w:rPr>
        <w:t xml:space="preserve">VSD’s method sets it apart from competing approaches </w:t>
      </w:r>
      <w:r w:rsidR="006630DC" w:rsidRPr="00DE7304">
        <w:rPr>
          <w:rFonts w:ascii="Times New Roman" w:hAnsi="Times New Roman" w:cs="Times New Roman"/>
        </w:rPr>
        <w:t xml:space="preserve">because it is </w:t>
      </w:r>
      <w:r>
        <w:rPr>
          <w:rFonts w:ascii="Times New Roman" w:hAnsi="Times New Roman" w:cs="Times New Roman"/>
        </w:rPr>
        <w:t xml:space="preserve">markedly </w:t>
      </w:r>
      <w:r w:rsidR="006630DC" w:rsidRPr="00DE7304">
        <w:rPr>
          <w:rFonts w:ascii="Times New Roman" w:hAnsi="Times New Roman" w:cs="Times New Roman"/>
        </w:rPr>
        <w:t xml:space="preserve">self-reflexive, </w:t>
      </w:r>
      <w:r>
        <w:rPr>
          <w:rFonts w:ascii="Times New Roman" w:hAnsi="Times New Roman" w:cs="Times New Roman"/>
        </w:rPr>
        <w:t>falsifiable</w:t>
      </w:r>
      <w:r w:rsidR="006630DC" w:rsidRPr="00DE7304">
        <w:rPr>
          <w:rFonts w:ascii="Times New Roman" w:hAnsi="Times New Roman" w:cs="Times New Roman"/>
        </w:rPr>
        <w:t>, and</w:t>
      </w:r>
      <w:r>
        <w:rPr>
          <w:rFonts w:ascii="Times New Roman" w:hAnsi="Times New Roman" w:cs="Times New Roman"/>
        </w:rPr>
        <w:t xml:space="preserve"> recursively self-improving</w:t>
      </w:r>
      <w:r w:rsidR="006630DC" w:rsidRPr="00DE7304">
        <w:rPr>
          <w:rFonts w:ascii="Times New Roman" w:hAnsi="Times New Roman" w:cs="Times New Roman"/>
        </w:rPr>
        <w:t xml:space="preserve">. </w:t>
      </w:r>
      <w:r>
        <w:rPr>
          <w:rFonts w:ascii="Times New Roman" w:hAnsi="Times New Roman" w:cs="Times New Roman"/>
        </w:rPr>
        <w:t>Similarly, VSD is anticipatory and does not impute values or responsibility to individuals or groups solely on an ex post facto</w:t>
      </w:r>
      <w:r w:rsidR="0037586F">
        <w:rPr>
          <w:rFonts w:ascii="Times New Roman" w:hAnsi="Times New Roman" w:cs="Times New Roman"/>
        </w:rPr>
        <w:t xml:space="preserve"> </w:t>
      </w:r>
      <w:r>
        <w:rPr>
          <w:rFonts w:ascii="Times New Roman" w:hAnsi="Times New Roman" w:cs="Times New Roman"/>
        </w:rPr>
        <w:t xml:space="preserve">basis </w:t>
      </w:r>
      <w:r w:rsidR="003E6842">
        <w:rPr>
          <w:rFonts w:ascii="Times New Roman" w:hAnsi="Times New Roman" w:cs="Times New Roman"/>
        </w:rPr>
        <w:fldChar w:fldCharType="begin" w:fldLock="1"/>
      </w:r>
      <w:r w:rsidR="000A31E2">
        <w:rPr>
          <w:rFonts w:ascii="Times New Roman" w:hAnsi="Times New Roman" w:cs="Times New Roman"/>
        </w:rPr>
        <w:instrText>ADDIN CSL_CITATION {"citationItems":[{"id":"ITEM-1","itemData":{"DOI":"10.1017/9780511844317","ISBN":"9780511844317","author":[{"dropping-particle":"","family":"Hoven","given":"Jeroen","non-dropping-particle":"van den","parse-names":false,"suffix":""}],"chapter-number":"1","container-title":"Designing in Ethics","editor":[{"dropping-particle":"","family":"Hoven","given":"Jeroen","non-dropping-particle":"van den","parse-names":false,"suffix":""},{"dropping-particle":"","family":"Miller","given":"Seumas","non-dropping-particle":"","parse-names":false,"suffix":""},{"dropping-particle":"","family":"Pogge","given":"Thomas","non-dropping-particle":"","parse-names":false,"suffix":""}],"id":"ITEM-1","issued":{"date-parts":[["2017"]]},"page":"11-31","publisher":"Cambridge University Press","publisher-place":"Cambridge, UK","title":"The Design Turn in Applied Ethics","type":"chapter"},"uris":["http://www.mendeley.com/documents/?uuid=86e5b08e-75ae-4c31-acfc-b123c0f5e75d","http://www.mendeley.com/documents/?uuid=f1107f4b-0c8b-4e4c-891a-2b59c9a92c83"]}],"mendeley":{"formattedCitation":"(van den Hoven 2017)","plainTextFormattedCitation":"(van den Hoven 2017)","previouslyFormattedCitation":"(van den Hoven 2017)"},"properties":{"noteIndex":0},"schema":"https://github.com/citation-style-language/schema/raw/master/csl-citation.json"}</w:instrText>
      </w:r>
      <w:r w:rsidR="003E6842">
        <w:rPr>
          <w:rFonts w:ascii="Times New Roman" w:hAnsi="Times New Roman" w:cs="Times New Roman"/>
        </w:rPr>
        <w:fldChar w:fldCharType="separate"/>
      </w:r>
      <w:r w:rsidR="000F78C5" w:rsidRPr="000F78C5">
        <w:rPr>
          <w:rFonts w:ascii="Times New Roman" w:hAnsi="Times New Roman" w:cs="Times New Roman"/>
          <w:noProof/>
        </w:rPr>
        <w:t>(van den Hoven 2017)</w:t>
      </w:r>
      <w:r w:rsidR="003E6842">
        <w:rPr>
          <w:rFonts w:ascii="Times New Roman" w:hAnsi="Times New Roman" w:cs="Times New Roman"/>
        </w:rPr>
        <w:fldChar w:fldCharType="end"/>
      </w:r>
      <w:r w:rsidR="006630DC" w:rsidRPr="00DE7304">
        <w:rPr>
          <w:rFonts w:ascii="Times New Roman" w:hAnsi="Times New Roman" w:cs="Times New Roman"/>
        </w:rPr>
        <w:t xml:space="preserve">. </w:t>
      </w:r>
      <w:r>
        <w:rPr>
          <w:rFonts w:ascii="Times New Roman" w:hAnsi="Times New Roman" w:cs="Times New Roman"/>
        </w:rPr>
        <w:t xml:space="preserve">VSD is thus predictive, aiming to ascertain potentially implicating values before they materialize </w:t>
      </w:r>
      <w:r w:rsidR="006630DC" w:rsidRPr="00DE7304">
        <w:rPr>
          <w:rFonts w:ascii="Times New Roman" w:hAnsi="Times New Roman" w:cs="Times New Roman"/>
        </w:rPr>
        <w:t xml:space="preserve">and in response “influences the design of technology early in and throughout the design process” </w:t>
      </w:r>
      <w:r w:rsidR="006630DC" w:rsidRPr="00DE7304">
        <w:rPr>
          <w:rFonts w:ascii="Times New Roman" w:hAnsi="Times New Roman" w:cs="Times New Roman"/>
        </w:rPr>
        <w:fldChar w:fldCharType="begin" w:fldLock="1"/>
      </w:r>
      <w:r w:rsidR="000A31E2">
        <w:rPr>
          <w:rFonts w:ascii="Times New Roman" w:hAnsi="Times New Roman" w:cs="Times New Roman"/>
        </w:rPr>
        <w:instrText>ADDIN CSL_CITATION {"citationItems":[{"id":"ITEM-1","itemData":{"DOI":"10.1145/242485.242493","ISBN":"9400778430","ISSN":"10725520","abstract":"Value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 Jr.","given":"Peter H.","non-dropping-particle":"","parse-names":false,"suffix":""},{"dropping-particle":"","family":"Borning","given":"Alan","non-dropping-particle":"","parse-names":false,"suffix":""}],"container-title":"Human-Computer Interaction and Management Information Systems: Foundations","id":"ITEM-1","issued":{"date-parts":[["2006"]]},"page":"1-27","title":"Value Sensitive Design and Information Systems (PREPRINT)","type":"article-journal"},"uris":["http://www.mendeley.com/documents/?uuid=cf12fb95-40e0-462d-907b-3f83cfc1b6c1"]}],"mendeley":{"formattedCitation":"(Friedman, Kahn Jr., and Borning 2006)","manualFormatting":"(Friedman, Kahn Jr., and Borning 2006, 12)","plainTextFormattedCitation":"(Friedman, Kahn Jr., and Borning 2006)","previouslyFormattedCitation":"(Friedman, Kahn Jr., and Borning 2006)"},"properties":{"noteIndex":0},"schema":"https://github.com/citation-style-language/schema/raw/master/csl-citation.json"}</w:instrText>
      </w:r>
      <w:r w:rsidR="006630DC" w:rsidRPr="00DE7304">
        <w:rPr>
          <w:rFonts w:ascii="Times New Roman" w:hAnsi="Times New Roman" w:cs="Times New Roman"/>
        </w:rPr>
        <w:fldChar w:fldCharType="separate"/>
      </w:r>
      <w:r w:rsidR="006630DC" w:rsidRPr="00DE7304">
        <w:rPr>
          <w:rFonts w:ascii="Times New Roman" w:hAnsi="Times New Roman" w:cs="Times New Roman"/>
          <w:noProof/>
        </w:rPr>
        <w:t>(Friedman, Kahn Jr., and Borning 2006, 12)</w:t>
      </w:r>
      <w:r w:rsidR="006630DC" w:rsidRPr="00DE7304">
        <w:rPr>
          <w:rFonts w:ascii="Times New Roman" w:hAnsi="Times New Roman" w:cs="Times New Roman"/>
        </w:rPr>
        <w:fldChar w:fldCharType="end"/>
      </w:r>
      <w:r w:rsidR="006630DC" w:rsidRPr="00DE7304">
        <w:rPr>
          <w:rFonts w:ascii="Times New Roman" w:hAnsi="Times New Roman" w:cs="Times New Roman"/>
        </w:rPr>
        <w:t>.</w:t>
      </w:r>
      <w:r w:rsidR="00D04067">
        <w:rPr>
          <w:rFonts w:ascii="Times New Roman" w:hAnsi="Times New Roman" w:cs="Times New Roman"/>
        </w:rPr>
        <w:t xml:space="preserve"> </w:t>
      </w:r>
      <w:r w:rsidR="0028767E">
        <w:rPr>
          <w:rFonts w:ascii="Times New Roman" w:hAnsi="Times New Roman" w:cs="Times New Roman"/>
        </w:rPr>
        <w:t>What is</w:t>
      </w:r>
      <w:r w:rsidR="00D04067">
        <w:rPr>
          <w:rFonts w:ascii="Times New Roman" w:hAnsi="Times New Roman" w:cs="Times New Roman"/>
        </w:rPr>
        <w:t xml:space="preserve"> outline</w:t>
      </w:r>
      <w:r w:rsidR="0028767E">
        <w:rPr>
          <w:rFonts w:ascii="Times New Roman" w:hAnsi="Times New Roman" w:cs="Times New Roman"/>
        </w:rPr>
        <w:t>d is</w:t>
      </w:r>
      <w:r w:rsidR="00D04067">
        <w:rPr>
          <w:rFonts w:ascii="Times New Roman" w:hAnsi="Times New Roman" w:cs="Times New Roman"/>
        </w:rPr>
        <w:t xml:space="preserve"> only the first part of the methodology given that it is the one that is most philosophically based. The latter two, empirical and technical investigations, although feeding into the first, come after the stakeholder</w:t>
      </w:r>
      <w:r w:rsidR="00A62EE5">
        <w:rPr>
          <w:rFonts w:ascii="Times New Roman" w:hAnsi="Times New Roman" w:cs="Times New Roman"/>
        </w:rPr>
        <w:t>s</w:t>
      </w:r>
      <w:r w:rsidR="00D04067">
        <w:rPr>
          <w:rFonts w:ascii="Times New Roman" w:hAnsi="Times New Roman" w:cs="Times New Roman"/>
        </w:rPr>
        <w:t xml:space="preserve"> are delimited and values </w:t>
      </w:r>
      <w:r w:rsidR="00AA677E">
        <w:rPr>
          <w:rFonts w:ascii="Times New Roman" w:hAnsi="Times New Roman" w:cs="Times New Roman"/>
        </w:rPr>
        <w:t>discerned</w:t>
      </w:r>
      <w:r w:rsidR="00D04067">
        <w:rPr>
          <w:rFonts w:ascii="Times New Roman" w:hAnsi="Times New Roman" w:cs="Times New Roman"/>
        </w:rPr>
        <w:t xml:space="preserve">. </w:t>
      </w:r>
    </w:p>
    <w:p w14:paraId="66DC5AA3" w14:textId="77777777" w:rsidR="00DE7304" w:rsidRDefault="00DE7304" w:rsidP="00157AC3">
      <w:pPr>
        <w:rPr>
          <w:rFonts w:ascii="Times New Roman" w:hAnsi="Times New Roman" w:cs="Times New Roman"/>
          <w:lang w:val="en-CA"/>
        </w:rPr>
      </w:pPr>
    </w:p>
    <w:p w14:paraId="19924900" w14:textId="3850414B" w:rsidR="00DE7304" w:rsidRPr="00684927" w:rsidRDefault="006630DC" w:rsidP="00684927">
      <w:pPr>
        <w:pStyle w:val="ListParagraph"/>
        <w:numPr>
          <w:ilvl w:val="2"/>
          <w:numId w:val="9"/>
        </w:numPr>
        <w:rPr>
          <w:rFonts w:ascii="Times New Roman" w:hAnsi="Times New Roman" w:cs="Times New Roman"/>
          <w:b/>
          <w:lang w:val="en-CA"/>
        </w:rPr>
      </w:pPr>
      <w:r w:rsidRPr="00684927">
        <w:rPr>
          <w:rFonts w:ascii="Times New Roman" w:hAnsi="Times New Roman" w:cs="Times New Roman"/>
          <w:b/>
          <w:lang w:val="en-CA"/>
        </w:rPr>
        <w:t>Conceptual Investigations</w:t>
      </w:r>
    </w:p>
    <w:p w14:paraId="0AE47189" w14:textId="77777777" w:rsidR="00A66E91" w:rsidRDefault="00A66E91" w:rsidP="00DE7304">
      <w:pPr>
        <w:rPr>
          <w:rFonts w:ascii="Times New Roman" w:hAnsi="Times New Roman" w:cs="Times New Roman"/>
        </w:rPr>
      </w:pPr>
    </w:p>
    <w:p w14:paraId="3D07056E" w14:textId="506FB0F7" w:rsidR="00DE7304" w:rsidRDefault="003F43C5" w:rsidP="009C77A1">
      <w:pPr>
        <w:spacing w:line="360" w:lineRule="auto"/>
        <w:rPr>
          <w:rFonts w:ascii="Times New Roman" w:hAnsi="Times New Roman" w:cs="Times New Roman"/>
        </w:rPr>
      </w:pPr>
      <w:r>
        <w:rPr>
          <w:rFonts w:ascii="Times New Roman" w:hAnsi="Times New Roman" w:cs="Times New Roman"/>
        </w:rPr>
        <w:t>This is considered the</w:t>
      </w:r>
      <w:r w:rsidR="006630DC" w:rsidRPr="00DE7304">
        <w:rPr>
          <w:rFonts w:ascii="Times New Roman" w:hAnsi="Times New Roman" w:cs="Times New Roman"/>
        </w:rPr>
        <w:t xml:space="preserve"> </w:t>
      </w:r>
      <w:r>
        <w:rPr>
          <w:rFonts w:ascii="Times New Roman" w:hAnsi="Times New Roman" w:cs="Times New Roman"/>
        </w:rPr>
        <w:t>most</w:t>
      </w:r>
      <w:r w:rsidR="006630DC" w:rsidRPr="00DE7304">
        <w:rPr>
          <w:rFonts w:ascii="Times New Roman" w:hAnsi="Times New Roman" w:cs="Times New Roman"/>
        </w:rPr>
        <w:t xml:space="preserve"> theoretical</w:t>
      </w:r>
      <w:r>
        <w:rPr>
          <w:rFonts w:ascii="Times New Roman" w:hAnsi="Times New Roman" w:cs="Times New Roman"/>
        </w:rPr>
        <w:t xml:space="preserve"> among the tripartite investigations</w:t>
      </w:r>
      <w:r w:rsidR="006630DC" w:rsidRPr="00DE7304">
        <w:rPr>
          <w:rFonts w:ascii="Times New Roman" w:hAnsi="Times New Roman" w:cs="Times New Roman"/>
        </w:rPr>
        <w:t xml:space="preserve">. </w:t>
      </w:r>
      <w:r>
        <w:rPr>
          <w:rFonts w:ascii="Times New Roman" w:hAnsi="Times New Roman" w:cs="Times New Roman"/>
        </w:rPr>
        <w:t>C</w:t>
      </w:r>
      <w:r w:rsidR="006630DC" w:rsidRPr="00DE7304">
        <w:rPr>
          <w:rFonts w:ascii="Times New Roman" w:hAnsi="Times New Roman" w:cs="Times New Roman"/>
        </w:rPr>
        <w:t xml:space="preserve">onceptual </w:t>
      </w:r>
      <w:r w:rsidRPr="00DE7304">
        <w:rPr>
          <w:rFonts w:ascii="Times New Roman" w:hAnsi="Times New Roman" w:cs="Times New Roman"/>
        </w:rPr>
        <w:t>investigations</w:t>
      </w:r>
      <w:r>
        <w:rPr>
          <w:rFonts w:ascii="Times New Roman" w:hAnsi="Times New Roman" w:cs="Times New Roman"/>
        </w:rPr>
        <w:t xml:space="preserve"> are philosophically informed and require consultation with the philosophical literature</w:t>
      </w:r>
      <w:r w:rsidR="006630DC" w:rsidRPr="00DE7304">
        <w:rPr>
          <w:rFonts w:ascii="Times New Roman" w:hAnsi="Times New Roman" w:cs="Times New Roman"/>
        </w:rPr>
        <w:t>.</w:t>
      </w:r>
      <w:r>
        <w:rPr>
          <w:rFonts w:ascii="Times New Roman" w:hAnsi="Times New Roman" w:cs="Times New Roman"/>
        </w:rPr>
        <w:t xml:space="preserve"> To this end, it aims to answer questions of limitations and constraints both prior to and throughout the design process</w:t>
      </w:r>
      <w:r w:rsidR="00C615B6">
        <w:rPr>
          <w:rFonts w:ascii="Times New Roman" w:hAnsi="Times New Roman" w:cs="Times New Roman"/>
        </w:rPr>
        <w:t xml:space="preserve"> such as:</w:t>
      </w:r>
      <w:r w:rsidR="006630DC" w:rsidRPr="00DE7304">
        <w:rPr>
          <w:rFonts w:ascii="Times New Roman" w:hAnsi="Times New Roman" w:cs="Times New Roman"/>
        </w:rPr>
        <w:t xml:space="preserve"> Who are the stakeholders? What are the</w:t>
      </w:r>
      <w:r>
        <w:rPr>
          <w:rFonts w:ascii="Times New Roman" w:hAnsi="Times New Roman" w:cs="Times New Roman"/>
        </w:rPr>
        <w:t xml:space="preserve"> situationally relevant values</w:t>
      </w:r>
      <w:r w:rsidR="006630DC" w:rsidRPr="00DE7304">
        <w:rPr>
          <w:rFonts w:ascii="Times New Roman" w:hAnsi="Times New Roman" w:cs="Times New Roman"/>
        </w:rPr>
        <w:t xml:space="preserve">? Where </w:t>
      </w:r>
      <w:r>
        <w:rPr>
          <w:rFonts w:ascii="Times New Roman" w:hAnsi="Times New Roman" w:cs="Times New Roman"/>
        </w:rPr>
        <w:t>are the boundaries</w:t>
      </w:r>
      <w:r w:rsidR="006630DC" w:rsidRPr="00DE7304">
        <w:rPr>
          <w:rFonts w:ascii="Times New Roman" w:hAnsi="Times New Roman" w:cs="Times New Roman"/>
        </w:rPr>
        <w:t xml:space="preserve"> when discussing </w:t>
      </w:r>
      <w:r>
        <w:rPr>
          <w:rFonts w:ascii="Times New Roman" w:hAnsi="Times New Roman" w:cs="Times New Roman"/>
        </w:rPr>
        <w:t>often inversely relational values like convenience vs.</w:t>
      </w:r>
      <w:r w:rsidR="006630DC" w:rsidRPr="00DE7304">
        <w:rPr>
          <w:rFonts w:ascii="Times New Roman" w:hAnsi="Times New Roman" w:cs="Times New Roman"/>
        </w:rPr>
        <w:t xml:space="preserve"> safety</w:t>
      </w:r>
      <w:r>
        <w:rPr>
          <w:rFonts w:ascii="Times New Roman" w:hAnsi="Times New Roman" w:cs="Times New Roman"/>
        </w:rPr>
        <w:t>? When do the limits of accepted practice come under question when conflicting with relevant values</w:t>
      </w:r>
      <w:r w:rsidR="006630DC" w:rsidRPr="00DE7304">
        <w:rPr>
          <w:rFonts w:ascii="Times New Roman" w:hAnsi="Times New Roman" w:cs="Times New Roman"/>
        </w:rPr>
        <w:t>?</w:t>
      </w:r>
      <w:r>
        <w:rPr>
          <w:rFonts w:ascii="Times New Roman" w:hAnsi="Times New Roman" w:cs="Times New Roman"/>
        </w:rPr>
        <w:t xml:space="preserve"> What are the opportunity costs of one design over another</w:t>
      </w:r>
      <w:r w:rsidR="006630DC" w:rsidRPr="00DE7304">
        <w:rPr>
          <w:rFonts w:ascii="Times New Roman" w:hAnsi="Times New Roman" w:cs="Times New Roman"/>
        </w:rPr>
        <w:t xml:space="preserve">? These questions and other theoretical areas are explored in conceptual investigations </w:t>
      </w:r>
      <w:r w:rsidR="006630DC" w:rsidRPr="00DE7304">
        <w:rPr>
          <w:rFonts w:ascii="Times New Roman" w:hAnsi="Times New Roman" w:cs="Times New Roman"/>
        </w:rPr>
        <w:fldChar w:fldCharType="begin" w:fldLock="1"/>
      </w:r>
      <w:r w:rsidR="000A31E2">
        <w:rPr>
          <w:rFonts w:ascii="Times New Roman" w:hAnsi="Times New Roman" w:cs="Times New Roman"/>
        </w:rPr>
        <w:instrText>ADDIN CSL_CITATION {"citationItems":[{"id":"ITEM-1","itemData":{"DOI":"10.1145/2398356.2398377","author":[{"dropping-particle":"","family":"Denning","given":"Tamara","non-dropping-particle":"","parse-names":false,"suffix":""},{"dropping-particle":"","family":"Kohno","given":"Tadayoshi","non-dropping-particle":"","parse-names":false,"suffix":""},{"dropping-particle":"","family":"Levy","given":"Henry M","non-dropping-particle":"","parse-names":false,"suffix":""}],"container-title":"Communications of the ACM","id":"ITEM-1","issue":"1","issued":{"date-parts":[["2013"]]},"title":"A framework for evaluating security risks associated with technologies used at home","type":"article-journal","volume":"56"},"uris":["http://www.mendeley.com/documents/?uuid=f3194aba-aa65-3b1a-a12f-b2419a0852ef"]}],"mendeley":{"formattedCitation":"(Denning, Kohno, and Levy 2013)","manualFormatting":"(see Denning, Kohno, and Levy 2013 who do this with smart homes)","plainTextFormattedCitation":"(Denning, Kohno, and Levy 2013)","previouslyFormattedCitation":"(Denning, Kohno, and Levy 2013)"},"properties":{"noteIndex":0},"schema":"https://github.com/citation-style-language/schema/raw/master/csl-citation.json"}</w:instrText>
      </w:r>
      <w:r w:rsidR="006630DC" w:rsidRPr="00DE7304">
        <w:rPr>
          <w:rFonts w:ascii="Times New Roman" w:hAnsi="Times New Roman" w:cs="Times New Roman"/>
        </w:rPr>
        <w:fldChar w:fldCharType="separate"/>
      </w:r>
      <w:r w:rsidR="006630DC" w:rsidRPr="00DE7304">
        <w:rPr>
          <w:rFonts w:ascii="Times New Roman" w:hAnsi="Times New Roman" w:cs="Times New Roman"/>
          <w:noProof/>
        </w:rPr>
        <w:t xml:space="preserve">(see Denning, Kohno, and Levy 2013 </w:t>
      </w:r>
      <w:r>
        <w:rPr>
          <w:rFonts w:ascii="Times New Roman" w:hAnsi="Times New Roman" w:cs="Times New Roman"/>
          <w:noProof/>
        </w:rPr>
        <w:t xml:space="preserve">who do this with </w:t>
      </w:r>
      <w:r w:rsidR="006630DC" w:rsidRPr="00DE7304">
        <w:rPr>
          <w:rFonts w:ascii="Times New Roman" w:hAnsi="Times New Roman" w:cs="Times New Roman"/>
          <w:noProof/>
        </w:rPr>
        <w:t>smart</w:t>
      </w:r>
      <w:r w:rsidR="00675C64">
        <w:rPr>
          <w:rFonts w:ascii="Times New Roman" w:hAnsi="Times New Roman" w:cs="Times New Roman"/>
          <w:noProof/>
        </w:rPr>
        <w:t xml:space="preserve"> homes</w:t>
      </w:r>
      <w:r w:rsidR="006630DC" w:rsidRPr="00DE7304">
        <w:rPr>
          <w:rFonts w:ascii="Times New Roman" w:hAnsi="Times New Roman" w:cs="Times New Roman"/>
          <w:noProof/>
        </w:rPr>
        <w:t>)</w:t>
      </w:r>
      <w:r w:rsidR="006630DC" w:rsidRPr="00DE7304">
        <w:rPr>
          <w:rFonts w:ascii="Times New Roman" w:hAnsi="Times New Roman" w:cs="Times New Roman"/>
        </w:rPr>
        <w:fldChar w:fldCharType="end"/>
      </w:r>
      <w:r w:rsidR="006630DC">
        <w:rPr>
          <w:rFonts w:ascii="Times New Roman" w:hAnsi="Times New Roman" w:cs="Times New Roman"/>
        </w:rPr>
        <w:t xml:space="preserve">. </w:t>
      </w:r>
      <w:r w:rsidR="00BB2D51">
        <w:rPr>
          <w:rFonts w:ascii="Times New Roman" w:hAnsi="Times New Roman" w:cs="Times New Roman"/>
        </w:rPr>
        <w:t xml:space="preserve">Research is thus undertaken that set the stage for the remaining two investigations, however, those proceeding investigations reflexively update the conceptual parameters that were initially considered. </w:t>
      </w:r>
    </w:p>
    <w:p w14:paraId="0EDAFCBA" w14:textId="6F40A66A" w:rsidR="003F07EA" w:rsidRDefault="003F07EA" w:rsidP="003F07EA">
      <w:pPr>
        <w:rPr>
          <w:rFonts w:ascii="Times New Roman" w:hAnsi="Times New Roman" w:cs="Times New Roman"/>
        </w:rPr>
      </w:pPr>
    </w:p>
    <w:p w14:paraId="4F43BC41" w14:textId="0FC5B510" w:rsidR="003E6842" w:rsidRPr="00684927" w:rsidRDefault="006630DC" w:rsidP="00684927">
      <w:pPr>
        <w:pStyle w:val="ListParagraph"/>
        <w:numPr>
          <w:ilvl w:val="0"/>
          <w:numId w:val="3"/>
        </w:numPr>
        <w:rPr>
          <w:rFonts w:ascii="Times New Roman" w:hAnsi="Times New Roman" w:cs="Times New Roman"/>
          <w:b/>
        </w:rPr>
      </w:pPr>
      <w:r w:rsidRPr="00684927">
        <w:rPr>
          <w:rFonts w:ascii="Times New Roman" w:hAnsi="Times New Roman" w:cs="Times New Roman"/>
          <w:b/>
        </w:rPr>
        <w:t xml:space="preserve">What Are Values? </w:t>
      </w:r>
    </w:p>
    <w:p w14:paraId="4107C364" w14:textId="77777777" w:rsidR="00684927" w:rsidRDefault="00684927" w:rsidP="00684927">
      <w:pPr>
        <w:rPr>
          <w:rFonts w:ascii="Times New Roman" w:hAnsi="Times New Roman" w:cs="Times New Roman"/>
          <w:b/>
        </w:rPr>
      </w:pPr>
    </w:p>
    <w:p w14:paraId="27747611" w14:textId="7749CE14" w:rsidR="00BC5810" w:rsidRDefault="006630DC" w:rsidP="009C77A1">
      <w:pPr>
        <w:spacing w:line="360" w:lineRule="auto"/>
        <w:rPr>
          <w:rFonts w:ascii="Times New Roman" w:hAnsi="Times New Roman" w:cs="Times New Roman"/>
        </w:rPr>
      </w:pPr>
      <w:r>
        <w:rPr>
          <w:rFonts w:ascii="Times New Roman" w:hAnsi="Times New Roman" w:cs="Times New Roman"/>
        </w:rPr>
        <w:t xml:space="preserve">Because it is the goal of this </w:t>
      </w:r>
      <w:r w:rsidR="00E2324E">
        <w:rPr>
          <w:rFonts w:ascii="Times New Roman" w:hAnsi="Times New Roman" w:cs="Times New Roman"/>
        </w:rPr>
        <w:t xml:space="preserve">paper </w:t>
      </w:r>
      <w:r>
        <w:rPr>
          <w:rFonts w:ascii="Times New Roman" w:hAnsi="Times New Roman" w:cs="Times New Roman"/>
        </w:rPr>
        <w:t>to articulate a novel framework from which VSD can conceptualize values, it is vital to articulate first what values are and how they are designed into artifacts. To begin, when entering into discussions about values, the lack of agreement between scholars and the existent literature makes any a</w:t>
      </w:r>
      <w:r w:rsidR="00A66E91">
        <w:rPr>
          <w:rFonts w:ascii="Times New Roman" w:hAnsi="Times New Roman" w:cs="Times New Roman"/>
        </w:rPr>
        <w:t>bsolutist conception of ‘value’ - whe</w:t>
      </w:r>
      <w:r>
        <w:rPr>
          <w:rFonts w:ascii="Times New Roman" w:hAnsi="Times New Roman" w:cs="Times New Roman"/>
        </w:rPr>
        <w:t>t</w:t>
      </w:r>
      <w:r w:rsidR="00A66E91">
        <w:rPr>
          <w:rFonts w:ascii="Times New Roman" w:hAnsi="Times New Roman" w:cs="Times New Roman"/>
        </w:rPr>
        <w:t>her ontic or epistemic -</w:t>
      </w:r>
      <w:r>
        <w:rPr>
          <w:rFonts w:ascii="Times New Roman" w:hAnsi="Times New Roman" w:cs="Times New Roman"/>
        </w:rPr>
        <w:t xml:space="preserve"> highly contentious</w:t>
      </w:r>
      <w:r w:rsidR="00F922E2">
        <w:rPr>
          <w:rFonts w:ascii="Times New Roman" w:hAnsi="Times New Roman" w:cs="Times New Roman"/>
        </w:rPr>
        <w:t xml:space="preserve"> </w:t>
      </w:r>
      <w:r w:rsidR="00F922E2">
        <w:rPr>
          <w:rFonts w:ascii="Times New Roman" w:hAnsi="Times New Roman" w:cs="Times New Roman"/>
        </w:rPr>
        <w:fldChar w:fldCharType="begin" w:fldLock="1"/>
      </w:r>
      <w:r w:rsidR="00F922E2">
        <w:rPr>
          <w:rFonts w:ascii="Times New Roman" w:hAnsi="Times New Roman" w:cs="Times New Roman"/>
        </w:rPr>
        <w:instrText>ADDIN CSL_CITATION {"citationItems":[{"id":"ITEM-1","itemData":{"DOI":"10.13023/ETD.2016.114","abstract":"The fact-value distinction has structured and still structures ongoing debates in metaethics, and all of the major positions in the field (expressivism, cognitivist realism, and moral error theory) subscribe to it. In contrast, I claim that the fact-value distinction is a contingent product of our intellectual history and a prime object for questioning. The most forceful reason for rejecting the distinction is that it presupposes a problematic understanding of the subject-object divide whereby one tends to view humans as the sole source of normativity in the world. My dissertation aims to disclose the background against which human ethical praxis is widely seen as a unique and special phenomenon among other phenomena. I show that ethical norms, as delimited by utilitarianism, deontology, virtue ethics, etc., derive from an originary proto-ethical normativity at the heart of the real itself. Every object, human and nonhuman, presents itself as a bottomless series of cues or conditions of appropriateness that determine adequate and inadequate ways of relating to it. That is, objects demand something from other objects if they are to be related to; they condition other objects by soliciting a change in disposition, perception, or sense, and for this reason are sources of normativity in and unto themselves. Ethical norms, or values, are the human expression of the adequacy conditions with which all objects show themselves. In the post-Kantian landscape it is widely thought that human finitude constitutes the origin of ethical norms. Consequently, the world is divided up into morally relevant agents (humans) on one side, and everything else on the other. Adopting a deflationary view of agency, I argue that human-human and human-world relations differ from other relations in degree rather than kind. Thus, instead of a fact-value distinction, value is inextricably bound up with the factual itself. The critical upshot of my project is that traditional subject-oriented ethical theories have served to conceal the real demands of non-human objects (such as animals, plants, microorganisms, and artificially intelligent machines) in favor of specifically human interests. Such theories have also been leveraged frequently in exclusionary practices with respect to different groups within the human community (e.g. women and those of non- European descent) based on arbitrary criteria or principles.","author":[{"dropping-particle":"","family":"Harmon","given":"Justin L","non-dropping-particle":"","parse-names":false,"suffix":""}],"id":"ITEM-1","issued":{"date-parts":[["2016"]]},"publisher":"University of Kentucky","title":"The Normative Architecture of Reality : Towards an Object-Oriented Ethics","type":"thesis"},"uris":["http://www.mendeley.com/documents/?uuid=fce923a0-8717-47c9-b65b-635b7d771dd7"]},{"id":"ITEM-2","itemData":{"DOI":"10.1145/1518701.1518875","ISBN":"978-1-60558-246-7","author":[{"dropping-particle":"","family":"Dantec","given":"Christopher A","non-dropping-particle":"Le","parse-names":false,"suffix":""},{"dropping-particle":"","family":"Poole","given":"Erika Shehan","non-dropping-particle":"","parse-names":false,"suffix":""},{"dropping-particle":"","family":"Wyche","given":"Susan P","non-dropping-particle":"","parse-names":false,"suffix":""}],"collection-title":"CHI '09","container-title":"Proceedings of the SIGCHI Conference on Human Factors in Computing Systems","id":"ITEM-2","issued":{"date-parts":[["2009"]]},"page":"1141-1150","publisher":"ACM","publisher-place":"New York, NY, USA","title":"Values As Lived Experience: Evolving Value Sensitive Design in Support of Value Discovery","type":"paper-conference"},"uris":["http://www.mendeley.com/documents/?uuid=49ca886e-b7a3-40be-bb39-d934173d7ed3"]},{"id":"ITEM-3","itemData":{"ISBN":"9780226324944","abstract":"Argues that appealing solely to absolute principles and values is not only scientifically unsound but even morally suspect, and shows that the standards for the kinds of people we should be and how we should treat one another--which we often think of as universal--are in fact frequently subject to change. What is the difference between right and wrongThis is no easy question to answer, yet we constantly try to make it so, frequently appealing to some hidden cache of cut-and-dried absolutes, whether drawn from God, universal reason, or societal authority. Combining cognitive science with a pragmatist philosophical framework in Morality for Humans: Ethical Understanding from the Perspective of Cognitive Science, Mark Johnson argues that appealing solely to absolute principles and values is not only scientifically unsound but even morally suspect. He shows that the standards for the kinds of people we should be and how we should treat one another �which we often think of as universal �are in fact frequently subject to change. And we should be okay with that. Taking context into consideration, he offers a remarkably nuanced, naturalistic view of ethics that sees us creatively adapt our standards according to given needs, emerging problems, and social interactions. Ethical naturalism is not just a revamped form of relativism. Indeed, Johnson attempts to overcome the absolutist-versus-relativist impasse that has been one of the most intractable problems in the history of philosophy. He does so through a careful and inclusive look at the many ways we reason about right and wrong. Much of our moral thought, he shows, is automatic and intuitive, gut feelings that we follow up and attempt to justify with rational analysis and argument. However, good moral deliberation is not limited merely to intuitive judgments supported after the fact by reasoning. Johnson points out a crucial third element: we imagine how our decisions will play out, how we or the world would change with each action we might take. Plumbing this imaginative dimension of moral reasoning, he provides a psychologically sophisticated view of moral problem solving, one perfectly suited for the embodied, culturally embedded, and ever-developing human creatures that we are.-- The need for ethical naturalism -- Moral problem-solving as an empirical inquiry -- Where are our values bred? : sources of moral norms -- Intuitive processes of moral cognition -- Moral deliberation as cognition, imagination, …","author":[{"dropping-particle":"","family":"Johnson","given":"Mark","non-dropping-particle":"","parse-names":false,"suffix":""}],"id":"ITEM-3","issued":{"date-parts":[["2014"]]},"number-of-pages":"261","publisher":"The University of Chicago Press","publisher-place":"Chicago, IL","title":"Morality for humans: ethical understanding from the perspective of cognitive science","type":"book"},"uris":["http://www.mendeley.com/documents/?uuid=b87d0727-b356-39a8-8d1b-12fb7e58031d"]},{"id":"ITEM-4","itemData":{"ISBN":"9780226468013","author":[{"dropping-particle":"","family":"Lakoff","given":"George","non-dropping-particle":"","parse-names":false,"suffix":""},{"dropping-particle":"","family":"Johnson","given":"Mark","non-dropping-particle":"","parse-names":false,"suffix":""}],"id":"ITEM-4","issued":{"date-parts":[["2003"]]},"number-of-pages":"256","publisher":"University of Chicago Press","publisher-place":"Chicago, IL","title":"Metaphors We Live By","type":"book"},"uris":["http://www.mendeley.com/documents/?uuid=ed2c9431-6a68-4120-a64c-b2b4acb53246"]}],"mendeley":{"formattedCitation":"(Harmon 2016; Le Dantec, Poole, and Wyche 2009; Johnson 2014; Lakoff and Johnson 2003)","plainTextFormattedCitation":"(Harmon 2016; Le Dantec, Poole, and Wyche 2009; Johnson 2014; Lakoff and Johnson 2003)"},"properties":{"noteIndex":0},"schema":"https://github.com/citation-style-language/schema/raw/master/csl-citation.json"}</w:instrText>
      </w:r>
      <w:r w:rsidR="00F922E2">
        <w:rPr>
          <w:rFonts w:ascii="Times New Roman" w:hAnsi="Times New Roman" w:cs="Times New Roman"/>
        </w:rPr>
        <w:fldChar w:fldCharType="separate"/>
      </w:r>
      <w:r w:rsidR="00F922E2" w:rsidRPr="00F922E2">
        <w:rPr>
          <w:rFonts w:ascii="Times New Roman" w:hAnsi="Times New Roman" w:cs="Times New Roman"/>
          <w:noProof/>
        </w:rPr>
        <w:t>(Harmon 2016; Le Dantec, Poole, and Wyche 2009; Johnson 2014; Lakoff and Johnson 2003)</w:t>
      </w:r>
      <w:r w:rsidR="00F922E2">
        <w:rPr>
          <w:rFonts w:ascii="Times New Roman" w:hAnsi="Times New Roman" w:cs="Times New Roman"/>
        </w:rPr>
        <w:fldChar w:fldCharType="end"/>
      </w:r>
      <w:r>
        <w:rPr>
          <w:rFonts w:ascii="Times New Roman" w:hAnsi="Times New Roman" w:cs="Times New Roman"/>
        </w:rPr>
        <w:t xml:space="preserve">. To this end, this paper does not aim to argue for any such certainty, instead, this section will opt to discuss how VSD </w:t>
      </w:r>
      <w:r w:rsidRPr="00A66E91">
        <w:rPr>
          <w:rFonts w:ascii="Times New Roman" w:hAnsi="Times New Roman" w:cs="Times New Roman"/>
          <w:i/>
        </w:rPr>
        <w:t>per se</w:t>
      </w:r>
      <w:r>
        <w:rPr>
          <w:rFonts w:ascii="Times New Roman" w:hAnsi="Times New Roman" w:cs="Times New Roman"/>
        </w:rPr>
        <w:t xml:space="preserve"> conceptualizes values. </w:t>
      </w:r>
    </w:p>
    <w:p w14:paraId="228CBE9C" w14:textId="77777777" w:rsidR="00BC5810" w:rsidRDefault="00BC5810" w:rsidP="009C77A1">
      <w:pPr>
        <w:spacing w:line="360" w:lineRule="auto"/>
        <w:rPr>
          <w:rFonts w:ascii="Times New Roman" w:hAnsi="Times New Roman" w:cs="Times New Roman"/>
        </w:rPr>
      </w:pPr>
    </w:p>
    <w:p w14:paraId="685FA270" w14:textId="4AB2659D" w:rsidR="0076085E" w:rsidRDefault="006630DC" w:rsidP="009C77A1">
      <w:pPr>
        <w:spacing w:line="360" w:lineRule="auto"/>
        <w:rPr>
          <w:rFonts w:ascii="Times New Roman" w:hAnsi="Times New Roman" w:cs="Times New Roman"/>
        </w:rPr>
      </w:pPr>
      <w:r>
        <w:rPr>
          <w:rFonts w:ascii="Times New Roman" w:hAnsi="Times New Roman" w:cs="Times New Roman"/>
        </w:rPr>
        <w:t xml:space="preserve">In the VSD scholarship, a value </w:t>
      </w:r>
      <w:r w:rsidR="002357C7">
        <w:rPr>
          <w:rFonts w:ascii="Times New Roman" w:hAnsi="Times New Roman" w:cs="Times New Roman"/>
        </w:rPr>
        <w:t>is</w:t>
      </w:r>
      <w:r w:rsidR="00632983">
        <w:rPr>
          <w:rFonts w:ascii="Times New Roman" w:hAnsi="Times New Roman" w:cs="Times New Roman"/>
        </w:rPr>
        <w:t xml:space="preserve"> considered</w:t>
      </w:r>
      <w:r w:rsidR="002357C7">
        <w:rPr>
          <w:rFonts w:ascii="Times New Roman" w:hAnsi="Times New Roman" w:cs="Times New Roman"/>
        </w:rPr>
        <w:t xml:space="preserve"> that </w:t>
      </w:r>
      <w:r w:rsidR="00632983">
        <w:rPr>
          <w:rFonts w:ascii="Times New Roman" w:hAnsi="Times New Roman" w:cs="Times New Roman"/>
        </w:rPr>
        <w:t xml:space="preserve">attribute with </w:t>
      </w:r>
      <w:r w:rsidR="002357C7">
        <w:rPr>
          <w:rFonts w:ascii="Times New Roman" w:hAnsi="Times New Roman" w:cs="Times New Roman"/>
        </w:rPr>
        <w:t>which</w:t>
      </w:r>
      <w:r w:rsidR="00632983">
        <w:rPr>
          <w:rFonts w:ascii="Times New Roman" w:hAnsi="Times New Roman" w:cs="Times New Roman"/>
        </w:rPr>
        <w:t xml:space="preserve"> </w:t>
      </w:r>
      <w:r>
        <w:rPr>
          <w:rFonts w:ascii="Times New Roman" w:hAnsi="Times New Roman" w:cs="Times New Roman"/>
        </w:rPr>
        <w:t xml:space="preserve">an individual or group </w:t>
      </w:r>
      <w:r w:rsidR="00632983">
        <w:rPr>
          <w:rFonts w:ascii="Times New Roman" w:hAnsi="Times New Roman" w:cs="Times New Roman"/>
        </w:rPr>
        <w:t xml:space="preserve">consigns </w:t>
      </w:r>
      <w:r>
        <w:rPr>
          <w:rFonts w:ascii="Times New Roman" w:hAnsi="Times New Roman" w:cs="Times New Roman"/>
        </w:rPr>
        <w:t xml:space="preserve">significance </w:t>
      </w:r>
      <w:r w:rsidR="005D35D4">
        <w:rPr>
          <w:rFonts w:ascii="Times New Roman" w:hAnsi="Times New Roman" w:cs="Times New Roman"/>
        </w:rPr>
        <w:fldChar w:fldCharType="begin" w:fldLock="1"/>
      </w:r>
      <w:r w:rsidR="000A31E2">
        <w:rPr>
          <w:rFonts w:ascii="Times New Roman" w:hAnsi="Times New Roman" w:cs="Times New Roman"/>
        </w:rPr>
        <w:instrText>ADDIN CSL_CITATION {"citationItems":[{"id":"ITEM-1","itemData":{"author":[{"dropping-particle":"","family":"Friedman","given":"Batya","non-dropping-particle":"","parse-names":false,"suffix":""},{"dropping-particle":"","family":"Kahn Jr","given":"Peter H","non-dropping-particle":"","parse-names":false,"suffix":""}],"container-title":"The human-computer interaction handbook","id":"ITEM-1","issued":{"date-parts":[["2003"]]},"page":"1177-1201","publisher":"Lawrence Erlbaum Associates Mahwah, NJ","title":"Human values, ethics, and design","type":"article-journal"},"uris":["http://www.mendeley.com/documents/?uuid=f169b36e-0357-4e5f-b97e-64426de1965a"]}],"mendeley":{"formattedCitation":"(Friedman and Kahn Jr 2003)","manualFormatting":"(see more specifically Friedman &amp; Kahn Jr, 2003, 2)","plainTextFormattedCitation":"(Friedman and Kahn Jr 2003)","previouslyFormattedCitation":"(Friedman and Kahn Jr 2003)"},"properties":{"noteIndex":0},"schema":"https://github.com/citation-style-language/schema/raw/master/csl-citation.json"}</w:instrText>
      </w:r>
      <w:r w:rsidR="005D35D4">
        <w:rPr>
          <w:rFonts w:ascii="Times New Roman" w:hAnsi="Times New Roman" w:cs="Times New Roman"/>
        </w:rPr>
        <w:fldChar w:fldCharType="separate"/>
      </w:r>
      <w:r w:rsidR="005D35D4" w:rsidRPr="005D35D4">
        <w:rPr>
          <w:rFonts w:ascii="Times New Roman" w:hAnsi="Times New Roman" w:cs="Times New Roman"/>
          <w:noProof/>
        </w:rPr>
        <w:t>(</w:t>
      </w:r>
      <w:r w:rsidR="00AA0752">
        <w:rPr>
          <w:rFonts w:ascii="Times New Roman" w:hAnsi="Times New Roman" w:cs="Times New Roman"/>
          <w:noProof/>
        </w:rPr>
        <w:t xml:space="preserve">see more specifically </w:t>
      </w:r>
      <w:r w:rsidR="005D35D4" w:rsidRPr="005D35D4">
        <w:rPr>
          <w:rFonts w:ascii="Times New Roman" w:hAnsi="Times New Roman" w:cs="Times New Roman"/>
          <w:noProof/>
        </w:rPr>
        <w:t>Friedman &amp; Kahn Jr, 2003</w:t>
      </w:r>
      <w:r w:rsidR="00AA0752">
        <w:rPr>
          <w:rFonts w:ascii="Times New Roman" w:hAnsi="Times New Roman" w:cs="Times New Roman"/>
          <w:noProof/>
        </w:rPr>
        <w:t>, 2</w:t>
      </w:r>
      <w:r w:rsidR="005D35D4" w:rsidRPr="005D35D4">
        <w:rPr>
          <w:rFonts w:ascii="Times New Roman" w:hAnsi="Times New Roman" w:cs="Times New Roman"/>
          <w:noProof/>
        </w:rPr>
        <w:t>)</w:t>
      </w:r>
      <w:r w:rsidR="005D35D4">
        <w:rPr>
          <w:rFonts w:ascii="Times New Roman" w:hAnsi="Times New Roman" w:cs="Times New Roman"/>
        </w:rPr>
        <w:fldChar w:fldCharType="end"/>
      </w:r>
      <w:r w:rsidR="00AA0752">
        <w:rPr>
          <w:rFonts w:ascii="Times New Roman" w:hAnsi="Times New Roman" w:cs="Times New Roman"/>
        </w:rPr>
        <w:t xml:space="preserve">. </w:t>
      </w:r>
      <w:r w:rsidR="004F54AE">
        <w:rPr>
          <w:rFonts w:ascii="Times New Roman" w:hAnsi="Times New Roman" w:cs="Times New Roman"/>
        </w:rPr>
        <w:t xml:space="preserve">Throughout their discussion of values, Friedman &amp; Kahn (2003) </w:t>
      </w:r>
      <w:r w:rsidR="00946DB4">
        <w:rPr>
          <w:rFonts w:ascii="Times New Roman" w:hAnsi="Times New Roman" w:cs="Times New Roman"/>
        </w:rPr>
        <w:t xml:space="preserve">explore a genealogical account of values, and how, historically, they have been articulated. To this end, the authors’ eventually opt for </w:t>
      </w:r>
      <w:r w:rsidR="00A66E91">
        <w:rPr>
          <w:rFonts w:ascii="Times New Roman" w:hAnsi="Times New Roman" w:cs="Times New Roman"/>
        </w:rPr>
        <w:t xml:space="preserve">a </w:t>
      </w:r>
      <w:r w:rsidR="00946DB4">
        <w:rPr>
          <w:rFonts w:ascii="Times New Roman" w:hAnsi="Times New Roman" w:cs="Times New Roman"/>
        </w:rPr>
        <w:t xml:space="preserve">deontic account of values that they believe can be distilled from a historical investigation of value conceptualization, particularly those that are of direct relevance to technological design and development </w:t>
      </w:r>
      <w:r>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{"citationItems":[{"id":"ITEM-1","itemData":{"ISBN":"0-8058-3838-4","author":[{"dropping-particle":"","family":"Friedman","given":"Batya","non-dropping-particle":"","parse-names":false,"suffix":""},{"dropping-particle":"","family":"Kahn Jr.","given":"Peter H","non-dropping-particle":"","parse-names":false,"suffix":""}],"chapter-number":"Human Valu","container-title":"The Human-computer Interaction Handbook","editor":[{"dropping-particle":"","family":"Jacko","given":"Julie A","non-dropping-particle":"","parse-names":false,"suffix":""},{"dropping-particle":"","family":"Sears","given":"Andrew","non-dropping-particle":"","parse-names":false,"suffix":""}],"id":"ITEM-1","issued":{"date-parts":[["2003"]]},"page":"1177-1201","publisher":"L. Erlbaum Associates Inc.","publisher-place":"Hillsdale, NJ, USA","title":"Human values, ethics, and design","type":"chapter"},"uris":["http://www.mendeley.com/documents/?uuid=a61c58b4-7933-44fc-bbdf-16c7adee817f"]}],"mendeley":{"formattedCitation":"(Friedman and Kahn Jr. 2003)","manualFormatting":"(specifically Friedman &amp; Kahn Jr., 2003, 6)","plainTextFormattedCitation":"(Friedman and Kahn Jr. 2003)","previouslyFormattedCitation":"(Friedman and Kahn Jr. 2003)"},"properties":{"noteIndex":0},"schema":"https://github.com/citation-style-language/schema/raw/master/csl-citation.json"}</w:instrText>
      </w:r>
      <w:r>
        <w:rPr>
          <w:rFonts w:ascii="Times New Roman" w:hAnsi="Times New Roman" w:cs="Times New Roman"/>
        </w:rPr>
        <w:fldChar w:fldCharType="separate"/>
      </w:r>
      <w:r w:rsidRPr="0076085E">
        <w:rPr>
          <w:rFonts w:ascii="Times New Roman" w:hAnsi="Times New Roman" w:cs="Times New Roman"/>
          <w:noProof/>
        </w:rPr>
        <w:t>(</w:t>
      </w:r>
      <w:r>
        <w:rPr>
          <w:rFonts w:ascii="Times New Roman" w:hAnsi="Times New Roman" w:cs="Times New Roman"/>
          <w:noProof/>
        </w:rPr>
        <w:t xml:space="preserve">specifically </w:t>
      </w:r>
      <w:r w:rsidRPr="0076085E">
        <w:rPr>
          <w:rFonts w:ascii="Times New Roman" w:hAnsi="Times New Roman" w:cs="Times New Roman"/>
          <w:noProof/>
        </w:rPr>
        <w:t>Friedman &amp; Kahn Jr., 2003</w:t>
      </w:r>
      <w:r>
        <w:rPr>
          <w:rFonts w:ascii="Times New Roman" w:hAnsi="Times New Roman" w:cs="Times New Roman"/>
          <w:noProof/>
        </w:rPr>
        <w:t>, 6</w:t>
      </w:r>
      <w:r w:rsidRPr="0076085E">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The decision to formalize this set of values is </w:t>
      </w:r>
      <w:r w:rsidR="00632983">
        <w:rPr>
          <w:rFonts w:ascii="Times New Roman" w:hAnsi="Times New Roman" w:cs="Times New Roman"/>
        </w:rPr>
        <w:t>due to</w:t>
      </w:r>
      <w:r>
        <w:rPr>
          <w:rFonts w:ascii="Times New Roman" w:hAnsi="Times New Roman" w:cs="Times New Roman"/>
        </w:rPr>
        <w:t xml:space="preserve"> their apparent trans-societal universality. However, the authors do recognize the incommensurability of these values, their dynamic character depending on what technology is under consideration and the socio-cultural context in which the design is being undertaken. Still, the underlying characteristic of these chosen values, despite their varying relevance, are taken as </w:t>
      </w:r>
      <w:r w:rsidR="00043D93">
        <w:rPr>
          <w:rFonts w:ascii="Times New Roman" w:hAnsi="Times New Roman" w:cs="Times New Roman"/>
        </w:rPr>
        <w:t xml:space="preserve">universal regardless of the socio-cultural hermeneutics that is employed to distill them. </w:t>
      </w:r>
    </w:p>
    <w:p w14:paraId="6B6B0BC9" w14:textId="77777777" w:rsidR="00043D93" w:rsidRDefault="00043D93" w:rsidP="009C77A1">
      <w:pPr>
        <w:spacing w:line="360" w:lineRule="auto"/>
        <w:rPr>
          <w:rFonts w:ascii="Times New Roman" w:hAnsi="Times New Roman" w:cs="Times New Roman"/>
        </w:rPr>
      </w:pPr>
    </w:p>
    <w:p w14:paraId="72425C79" w14:textId="1D1D1799" w:rsidR="00043D93" w:rsidRDefault="002F3CF0" w:rsidP="009C77A1">
      <w:pPr>
        <w:spacing w:line="360" w:lineRule="auto"/>
        <w:rPr>
          <w:rFonts w:ascii="Times New Roman" w:hAnsi="Times New Roman" w:cs="Times New Roman"/>
        </w:rPr>
      </w:pPr>
      <w:r>
        <w:rPr>
          <w:rFonts w:ascii="Times New Roman" w:hAnsi="Times New Roman" w:cs="Times New Roman"/>
        </w:rPr>
        <w:t>With this in mind</w:t>
      </w:r>
      <w:r w:rsidR="006630DC">
        <w:rPr>
          <w:rFonts w:ascii="Times New Roman" w:hAnsi="Times New Roman" w:cs="Times New Roman"/>
        </w:rPr>
        <w:t>, how are values – at least in the VSD sense – designed into artifacts? Technology philosopher Philip Brey provides a salient way of conceptualizing this integration:</w:t>
      </w:r>
    </w:p>
    <w:p w14:paraId="153030C3" w14:textId="77777777" w:rsidR="00066052" w:rsidRDefault="00066052" w:rsidP="00684927">
      <w:pPr>
        <w:rPr>
          <w:rFonts w:ascii="Times New Roman" w:hAnsi="Times New Roman" w:cs="Times New Roman"/>
        </w:rPr>
      </w:pPr>
    </w:p>
    <w:p w14:paraId="3811A791" w14:textId="7C0C1690" w:rsidR="00066052" w:rsidRDefault="006630DC" w:rsidP="00066052">
      <w:pPr>
        <w:ind w:left="720"/>
        <w:rPr>
          <w:rFonts w:ascii="Times New Roman" w:hAnsi="Times New Roman" w:cs="Times New Roman"/>
        </w:rPr>
      </w:pPr>
      <w:r w:rsidRPr="00066052">
        <w:rPr>
          <w:rFonts w:ascii="Times New Roman" w:hAnsi="Times New Roman" w:cs="Times New Roman"/>
        </w:rPr>
        <w:t>The idea of embedded values is best understood as a claim that tech</w:t>
      </w:r>
      <w:r w:rsidR="007A5296">
        <w:rPr>
          <w:rFonts w:ascii="Times New Roman" w:hAnsi="Times New Roman" w:cs="Times New Roman"/>
        </w:rPr>
        <w:t>no</w:t>
      </w:r>
      <w:r w:rsidRPr="00066052">
        <w:rPr>
          <w:rFonts w:ascii="Times New Roman" w:hAnsi="Times New Roman" w:cs="Times New Roman"/>
        </w:rPr>
        <w:t>logical</w:t>
      </w:r>
      <w:r>
        <w:rPr>
          <w:rFonts w:ascii="Times New Roman" w:hAnsi="Times New Roman" w:cs="Times New Roman"/>
        </w:rPr>
        <w:t xml:space="preserve"> artifact</w:t>
      </w:r>
      <w:r w:rsidRPr="00066052">
        <w:rPr>
          <w:rFonts w:ascii="Times New Roman" w:hAnsi="Times New Roman" w:cs="Times New Roman"/>
        </w:rPr>
        <w:t>s</w:t>
      </w:r>
      <w:r w:rsidR="007A5296">
        <w:rPr>
          <w:rFonts w:ascii="Times New Roman" w:hAnsi="Times New Roman" w:cs="Times New Roman"/>
        </w:rPr>
        <w:t xml:space="preserve"> </w:t>
      </w:r>
      <w:r w:rsidR="007A5296" w:rsidRPr="007A5296">
        <w:rPr>
          <w:rFonts w:ascii="Times New Roman" w:hAnsi="Times New Roman" w:cs="Times New Roman"/>
        </w:rPr>
        <w:t>(and in particular computer systems and software)</w:t>
      </w:r>
      <w:r w:rsidRPr="00066052">
        <w:rPr>
          <w:rFonts w:ascii="Times New Roman" w:hAnsi="Times New Roman" w:cs="Times New Roman"/>
        </w:rPr>
        <w:t xml:space="preserve"> have built-in tendencies to promote or demote the realization of particular values. </w:t>
      </w:r>
      <w:r w:rsidR="007A5296" w:rsidRPr="007A5296">
        <w:rPr>
          <w:rFonts w:ascii="Times New Roman" w:hAnsi="Times New Roman" w:cs="Times New Roman"/>
        </w:rPr>
        <w:t>Defined in this way, a built-in value is a special sort of built-in consequence</w:t>
      </w:r>
      <w:r w:rsidR="007A5296">
        <w:rPr>
          <w:rFonts w:ascii="Times New Roman" w:hAnsi="Times New Roman" w:cs="Times New Roman"/>
        </w:rPr>
        <w:t>…</w:t>
      </w:r>
      <w:r w:rsidR="009D00A6" w:rsidRPr="009D00A6">
        <w:rPr>
          <w:rFonts w:ascii="Times New Roman" w:hAnsi="Times New Roman" w:cs="Times New Roman"/>
        </w:rPr>
        <w:t>Then tendencies for the promotion of values are identified as special kinds of built-in conseque</w:t>
      </w:r>
      <w:r w:rsidR="009D00A6">
        <w:rPr>
          <w:rFonts w:ascii="Times New Roman" w:hAnsi="Times New Roman" w:cs="Times New Roman"/>
        </w:rPr>
        <w:t>nces of technological artifacts</w:t>
      </w:r>
      <w:r w:rsidR="009D00A6" w:rsidRPr="009D00A6">
        <w:rPr>
          <w:rFonts w:ascii="Times New Roman" w:hAnsi="Times New Roman" w:cs="Times New Roman"/>
        </w:rPr>
        <w:t xml:space="preserve"> </w:t>
      </w:r>
      <w:r w:rsidR="007331B0">
        <w:rPr>
          <w:rFonts w:ascii="Times New Roman" w:hAnsi="Times New Roman" w:cs="Times New Roman"/>
        </w:rPr>
        <w:fldChar w:fldCharType="begin" w:fldLock="1"/>
      </w:r>
      <w:r w:rsidR="00F515D2">
        <w:rPr>
          <w:rFonts w:ascii="Times New Roman" w:hAnsi="Times New Roman" w:cs="Times New Roman"/>
        </w:rPr>
        <w:instrText>ADDIN CSL_CITATION {"citationItems":[{"id":"ITEM-1","itemData":{"DOI":"10.1017/CBO9780511845239.004","ISBN":"9780511845239","author":[{"dropping-particle":"","family":"Brey","given":"Philip A. E.","non-dropping-particle":"","parse-names":false,"suffix":""}],"chapter-number":"3","container-title":"The Cambridge Handbook of Information and Computer Ethics","editor":[{"dropping-particle":"","family":"Floridi","given":"Luciano","non-dropping-particle":"","parse-names":false,"suffix":""}],"id":"ITEM-1","issued":{"date-parts":[["2012"]]},"page":"41-58","publisher":"Cambridge University Press","publisher-place":"Cambridge, UK","title":"Values in technology and disclosive computer ethics","type":"chapter"},"uris":["http://www.mendeley.com/documents/?uuid=f86c67e1-e396-4963-8394-1c56250cd190","http://www.mendeley.com/documents/?uuid=5b3ba410-1b53-43a8-b72d-54a40df9a0f9"]}],"mendeley":{"formattedCitation":"(Brey 2012)","manualFormatting":"(Brey, 2012, 3)","plainTextFormattedCitation":"(Brey 2012)","previouslyFormattedCitation":"(Brey 2012)"},"properties":{"noteIndex":0},"schema":"https://github.com/citation-style-language/schema/raw/master/csl-citation.json"}</w:instrText>
      </w:r>
      <w:r w:rsidR="007331B0">
        <w:rPr>
          <w:rFonts w:ascii="Times New Roman" w:hAnsi="Times New Roman" w:cs="Times New Roman"/>
        </w:rPr>
        <w:fldChar w:fldCharType="separate"/>
      </w:r>
      <w:r w:rsidR="007331B0" w:rsidRPr="007331B0">
        <w:rPr>
          <w:rFonts w:ascii="Times New Roman" w:hAnsi="Times New Roman" w:cs="Times New Roman"/>
          <w:noProof/>
        </w:rPr>
        <w:t>(Brey, 2012</w:t>
      </w:r>
      <w:r w:rsidR="007331B0">
        <w:rPr>
          <w:rFonts w:ascii="Times New Roman" w:hAnsi="Times New Roman" w:cs="Times New Roman"/>
          <w:noProof/>
        </w:rPr>
        <w:t xml:space="preserve">, </w:t>
      </w:r>
      <w:r w:rsidR="007A5296">
        <w:rPr>
          <w:rFonts w:ascii="Times New Roman" w:hAnsi="Times New Roman" w:cs="Times New Roman"/>
          <w:noProof/>
        </w:rPr>
        <w:t>3</w:t>
      </w:r>
      <w:r w:rsidR="007331B0" w:rsidRPr="007331B0">
        <w:rPr>
          <w:rFonts w:ascii="Times New Roman" w:hAnsi="Times New Roman" w:cs="Times New Roman"/>
          <w:noProof/>
        </w:rPr>
        <w:t>)</w:t>
      </w:r>
      <w:r w:rsidR="007331B0">
        <w:rPr>
          <w:rFonts w:ascii="Times New Roman" w:hAnsi="Times New Roman" w:cs="Times New Roman"/>
        </w:rPr>
        <w:fldChar w:fldCharType="end"/>
      </w:r>
      <w:r w:rsidR="009D00A6">
        <w:rPr>
          <w:rFonts w:ascii="Times New Roman" w:hAnsi="Times New Roman" w:cs="Times New Roman"/>
        </w:rPr>
        <w:t>.</w:t>
      </w:r>
    </w:p>
    <w:p w14:paraId="1AE5F56E" w14:textId="77777777" w:rsidR="00A66E91" w:rsidRDefault="00A66E91" w:rsidP="00066052">
      <w:pPr>
        <w:ind w:left="720"/>
        <w:rPr>
          <w:rFonts w:ascii="Times New Roman" w:hAnsi="Times New Roman" w:cs="Times New Roman"/>
        </w:rPr>
      </w:pPr>
    </w:p>
    <w:p w14:paraId="5A2F3107" w14:textId="64047841" w:rsidR="009D00A6" w:rsidRDefault="006630DC" w:rsidP="009C77A1">
      <w:pPr>
        <w:spacing w:line="360" w:lineRule="auto"/>
        <w:rPr>
          <w:rFonts w:ascii="Times New Roman" w:hAnsi="Times New Roman" w:cs="Times New Roman"/>
        </w:rPr>
      </w:pPr>
      <w:r>
        <w:rPr>
          <w:rFonts w:ascii="Times New Roman" w:hAnsi="Times New Roman" w:cs="Times New Roman"/>
        </w:rPr>
        <w:t xml:space="preserve">Because of this, values are instantiated and expressed </w:t>
      </w:r>
      <w:r w:rsidR="00FA0750">
        <w:rPr>
          <w:rFonts w:ascii="Times New Roman" w:hAnsi="Times New Roman" w:cs="Times New Roman"/>
        </w:rPr>
        <w:t xml:space="preserve">via their use. </w:t>
      </w:r>
      <w:r>
        <w:rPr>
          <w:rFonts w:ascii="Times New Roman" w:hAnsi="Times New Roman" w:cs="Times New Roman"/>
        </w:rPr>
        <w:t xml:space="preserve">To this end, some values that may not have been manifest prima facie may express themselves </w:t>
      </w:r>
      <w:r w:rsidR="00FA0750">
        <w:rPr>
          <w:rFonts w:ascii="Times New Roman" w:hAnsi="Times New Roman" w:cs="Times New Roman"/>
        </w:rPr>
        <w:t>when implemented by users</w:t>
      </w:r>
      <w:r>
        <w:rPr>
          <w:rFonts w:ascii="Times New Roman" w:hAnsi="Times New Roman" w:cs="Times New Roman"/>
        </w:rPr>
        <w:t xml:space="preserve">. Dangers that may result are easy to envision, particularly when cognitive biases are implicated in technological design </w:t>
      </w:r>
      <w:r w:rsidR="000B7557">
        <w:rPr>
          <w:rFonts w:ascii="Times New Roman" w:hAnsi="Times New Roman" w:cs="Times New Roman"/>
        </w:rPr>
        <w:fldChar w:fldCharType="begin" w:fldLock="1"/>
      </w:r>
      <w:r w:rsidR="000A31E2">
        <w:rPr>
          <w:rFonts w:ascii="Times New Roman" w:hAnsi="Times New Roman" w:cs="Times New Roman"/>
        </w:rPr>
        <w:instrText>ADDIN CSL_CITATION {"citationItems":[{"id":"ITEM-1","itemData":{"DOI":"10.3389/fnsys.2014.00195","ISBN":"1662-5137","ISSN":"1662-5137","PMID":"25360088","abstract":"Research into cognitive biases that impair human judgment has mostly been applied to the area of economic decision-making. Ethical decision-making has been comparatively neglected. Since ethical decisions often involve very high individual as well as collective stakes, analyzing how cognitive biases affect them can be expected to yield important results. In this theoretical article, we consider the ethical debate about cognitive enhancement (CE) and suggest a number of cognitive biases that are likely to affect moral intuitions and judgments about CE: status quo bias, loss aversion, risk aversion, omission bias, scope insensitivity, nature bias, and optimistic bias. We find that there are more well-documented biases that are likely to cause irrational aversion to CE than biases in the opposite direction. This suggests that common attitudes about CE are predominantly negatively biased. Within this new perspective, we hope that subsequent research will be able to elaborate this hypothesis and develop effective de-biasing techniques that can help increase the rationality of the public CE debate and thus improve our ethical decision-making.","author":[{"dropping-particle":"","family":"Caviola","given":"Lucius","non-dropping-particle":"","parse-names":false,"suffix":""},{"dropping-particle":"","family":"Mannino","given":"Adriano","non-dropping-particle":"","parse-names":false,"suffix":""},{"dropping-particle":"","family":"Savulescu","given":"Julian","non-dropping-particle":"","parse-names":false,"suffix":""},{"dropping-particle":"","family":"Faulmuller","given":"Nadira","non-dropping-particle":"","parse-names":false,"suffix":""}],"container-title":"Frontiers in Systems Neuroscience","id":"ITEM-1","issue":"October","issued":{"date-parts":[["2014"]]},"page":"1-5","title":"Cognitive biases can affect moral intuitions about cognitive enhancement","type":"article-journal","volume":"8"},"uris":["http://www.mendeley.com/documents/?uuid=7a6e882d-b5b5-4c3d-b9c0-50a6b927a85e"]}],"mendeley":{"formattedCitation":"(Caviola et al. 2014)","plainTextFormattedCitation":"(Caviola et al. 2014)","previouslyFormattedCitation":"(Caviola et al. 2014)"},"properties":{"noteIndex":0},"schema":"https://github.com/citation-style-language/schema/raw/master/csl-citation.json"}</w:instrText>
      </w:r>
      <w:r w:rsidR="000B7557">
        <w:rPr>
          <w:rFonts w:ascii="Times New Roman" w:hAnsi="Times New Roman" w:cs="Times New Roman"/>
        </w:rPr>
        <w:fldChar w:fldCharType="separate"/>
      </w:r>
      <w:r w:rsidR="000F78C5" w:rsidRPr="000F78C5">
        <w:rPr>
          <w:rFonts w:ascii="Times New Roman" w:hAnsi="Times New Roman" w:cs="Times New Roman"/>
          <w:noProof/>
        </w:rPr>
        <w:t>(Caviola et al. 2014)</w:t>
      </w:r>
      <w:r w:rsidR="000B7557">
        <w:rPr>
          <w:rFonts w:ascii="Times New Roman" w:hAnsi="Times New Roman" w:cs="Times New Roman"/>
        </w:rPr>
        <w:fldChar w:fldCharType="end"/>
      </w:r>
      <w:r w:rsidR="000B7557">
        <w:rPr>
          <w:rFonts w:ascii="Times New Roman" w:hAnsi="Times New Roman" w:cs="Times New Roman"/>
        </w:rPr>
        <w:t xml:space="preserve">. </w:t>
      </w:r>
      <w:r w:rsidR="00FA0750">
        <w:rPr>
          <w:rFonts w:ascii="Times New Roman" w:hAnsi="Times New Roman" w:cs="Times New Roman"/>
        </w:rPr>
        <w:t xml:space="preserve">Although some work has been undertaken to limit the effects of cognitive biases in technological design, the danger that implicit or biased values may be embedded lingers nonetheless and calls for a more holistic conceptualization of values that </w:t>
      </w:r>
      <w:r w:rsidR="00B175F4">
        <w:rPr>
          <w:rFonts w:ascii="Times New Roman" w:hAnsi="Times New Roman" w:cs="Times New Roman"/>
        </w:rPr>
        <w:t>is in line with developments in the cogniti</w:t>
      </w:r>
      <w:r w:rsidR="00E32C0E">
        <w:rPr>
          <w:rFonts w:ascii="Times New Roman" w:hAnsi="Times New Roman" w:cs="Times New Roman"/>
        </w:rPr>
        <w:t xml:space="preserve">ve sciences and </w:t>
      </w:r>
      <w:r w:rsidR="003F5135">
        <w:rPr>
          <w:rFonts w:ascii="Times New Roman" w:hAnsi="Times New Roman" w:cs="Times New Roman"/>
        </w:rPr>
        <w:t>their findings on</w:t>
      </w:r>
      <w:r w:rsidR="00B175F4">
        <w:rPr>
          <w:rFonts w:ascii="Times New Roman" w:hAnsi="Times New Roman" w:cs="Times New Roman"/>
        </w:rPr>
        <w:t xml:space="preserve"> the basic structure of human cognition and moral reasoning </w:t>
      </w:r>
      <w:r w:rsidR="00512661">
        <w:rPr>
          <w:rFonts w:ascii="Times New Roman" w:hAnsi="Times New Roman" w:cs="Times New Roman"/>
        </w:rPr>
        <w:fldChar w:fldCharType="begin" w:fldLock="1"/>
      </w:r>
      <w:r w:rsidR="00F922E2">
        <w:rPr>
          <w:rFonts w:ascii="Times New Roman" w:hAnsi="Times New Roman" w:cs="Times New Roman"/>
        </w:rPr>
        <w:instrText>ADDIN CSL_CITATION {"citationItems":[{"id":"ITEM-1","itemData":{"DOI":"10.1080/23299460.2018.1457401","ISSN":"2329-9460","abstract":"This paper argues that although moral intuitions are insufficient for making judgments on new technological innovations, they maintain great utility for informing responsible innovation. To do this, this paper employs the Value Sensitive Design (VSD) methodology as an illustrative example of how stakeholder values can be better distilled to inform responsible innovation. Further, it is argued that moral intuitions are necessary for determining stakeholder values required for the design of responsible technologies. This argument is supported by the claim that the moral intuitions of stakeholders allow designers to conceptualize stakeholder values and incorporate them into the early phases of design. It is concluded that design-for-values (DFV) frameworks like the VSD methodology can remain potent if developers adopt heuristic tools to diminish the influence of cognitive biases thus strengthening the reliability of moral intuitions.","author":[{"dropping-particle":"","family":"Umbrello","given":"Steven","non-dropping-particle":"","parse-names":false,"suffix":""}],"container-title":"Journal of Responsible Innovation","id":"ITEM-1","issue":"2","issued":{"date-parts":[["2018","5","4"]]},"note":"doi: 10.1080/23299460.2018.1457401","page":"186-200","publisher":"Taylor &amp; Francis","title":"The moral psychology of value sensitive design: the methodological issues of moral intuitions for responsible innovation","type":"article-journal","volume":"5"},"uris":["http://www.mendeley.com/documents/?uuid=1cd7a193-12df-4b2b-834e-e55fcc6aadc8"]}],"mendeley":{"formattedCitation":"(Umbrello 2018)","manualFormatting":"(an ad hoc functionalist means of de-biasing VSD has already been undertaken, see Umbrello, 2018b)","plainTextFormattedCitation":"(Umbrello 2018)","previouslyFormattedCitation":"(Umbrello 2018)"},"properties":{"noteIndex":0},"schema":"https://github.com/citation-style-language/schema/raw/master/csl-citation.json"}</w:instrText>
      </w:r>
      <w:r w:rsidR="00512661">
        <w:rPr>
          <w:rFonts w:ascii="Times New Roman" w:hAnsi="Times New Roman" w:cs="Times New Roman"/>
        </w:rPr>
        <w:fldChar w:fldCharType="separate"/>
      </w:r>
      <w:r w:rsidR="00512661" w:rsidRPr="00512661">
        <w:rPr>
          <w:rFonts w:ascii="Times New Roman" w:hAnsi="Times New Roman" w:cs="Times New Roman"/>
          <w:noProof/>
        </w:rPr>
        <w:t>(</w:t>
      </w:r>
      <w:r w:rsidR="00C505FB">
        <w:rPr>
          <w:rFonts w:ascii="Times New Roman" w:hAnsi="Times New Roman" w:cs="Times New Roman"/>
          <w:noProof/>
        </w:rPr>
        <w:t>a</w:t>
      </w:r>
      <w:r w:rsidR="00512661">
        <w:rPr>
          <w:rFonts w:ascii="Times New Roman" w:hAnsi="Times New Roman" w:cs="Times New Roman"/>
          <w:noProof/>
        </w:rPr>
        <w:t xml:space="preserve">n ad hoc functionalist means of de-biasing VSD has already been undertaken, see </w:t>
      </w:r>
      <w:r w:rsidR="00512661" w:rsidRPr="00512661">
        <w:rPr>
          <w:rFonts w:ascii="Times New Roman" w:hAnsi="Times New Roman" w:cs="Times New Roman"/>
          <w:noProof/>
        </w:rPr>
        <w:t>Umbrello, 2018b)</w:t>
      </w:r>
      <w:r w:rsidR="00512661">
        <w:rPr>
          <w:rFonts w:ascii="Times New Roman" w:hAnsi="Times New Roman" w:cs="Times New Roman"/>
        </w:rPr>
        <w:fldChar w:fldCharType="end"/>
      </w:r>
      <w:r w:rsidR="00B175F4">
        <w:rPr>
          <w:rFonts w:ascii="Times New Roman" w:hAnsi="Times New Roman" w:cs="Times New Roman"/>
        </w:rPr>
        <w:t xml:space="preserve">. </w:t>
      </w:r>
    </w:p>
    <w:p w14:paraId="632AAFF1" w14:textId="77777777" w:rsidR="00512661" w:rsidRDefault="00512661" w:rsidP="009C77A1">
      <w:pPr>
        <w:spacing w:line="360" w:lineRule="auto"/>
        <w:rPr>
          <w:rFonts w:ascii="Times New Roman" w:hAnsi="Times New Roman" w:cs="Times New Roman"/>
        </w:rPr>
      </w:pPr>
    </w:p>
    <w:p w14:paraId="77ACA4C3" w14:textId="00E1D36E" w:rsidR="00512661" w:rsidRDefault="006630DC" w:rsidP="009C77A1">
      <w:pPr>
        <w:spacing w:line="360" w:lineRule="auto"/>
        <w:rPr>
          <w:rFonts w:ascii="Times New Roman" w:hAnsi="Times New Roman" w:cs="Times New Roman"/>
        </w:rPr>
      </w:pPr>
      <w:r>
        <w:rPr>
          <w:rFonts w:ascii="Times New Roman" w:hAnsi="Times New Roman" w:cs="Times New Roman"/>
        </w:rPr>
        <w:t xml:space="preserve">For this reason, </w:t>
      </w:r>
      <w:r w:rsidR="0028767E">
        <w:rPr>
          <w:rFonts w:ascii="Times New Roman" w:hAnsi="Times New Roman" w:cs="Times New Roman"/>
        </w:rPr>
        <w:t>it is</w:t>
      </w:r>
      <w:r>
        <w:rPr>
          <w:rFonts w:ascii="Times New Roman" w:hAnsi="Times New Roman" w:cs="Times New Roman"/>
        </w:rPr>
        <w:t xml:space="preserve"> argue</w:t>
      </w:r>
      <w:r w:rsidR="0028767E">
        <w:rPr>
          <w:rFonts w:ascii="Times New Roman" w:hAnsi="Times New Roman" w:cs="Times New Roman"/>
        </w:rPr>
        <w:t>d</w:t>
      </w:r>
      <w:r>
        <w:rPr>
          <w:rFonts w:ascii="Times New Roman" w:hAnsi="Times New Roman" w:cs="Times New Roman"/>
        </w:rPr>
        <w:t xml:space="preserve"> that moral imagination</w:t>
      </w:r>
      <w:r w:rsidR="004A6A03">
        <w:rPr>
          <w:rFonts w:ascii="Times New Roman" w:hAnsi="Times New Roman" w:cs="Times New Roman"/>
        </w:rPr>
        <w:t xml:space="preserve"> provides an effective framework for conceptualizing the ‘design turn in applied ethic</w:t>
      </w:r>
      <w:r w:rsidR="00DB5D9C">
        <w:rPr>
          <w:rFonts w:ascii="Times New Roman" w:hAnsi="Times New Roman" w:cs="Times New Roman"/>
        </w:rPr>
        <w:t>s</w:t>
      </w:r>
      <w:r w:rsidR="004A6A03">
        <w:rPr>
          <w:rFonts w:ascii="Times New Roman" w:hAnsi="Times New Roman" w:cs="Times New Roman"/>
        </w:rPr>
        <w:t xml:space="preserve">', and in particular VSD. </w:t>
      </w:r>
      <w:r w:rsidR="008549F8">
        <w:rPr>
          <w:rFonts w:ascii="Times New Roman" w:hAnsi="Times New Roman" w:cs="Times New Roman"/>
        </w:rPr>
        <w:t xml:space="preserve">It is argued that the current account of VSD is predicated on an insufficient account of what constitutes values and moral deliberation. Moral imagination is argued to be a more genuine account of how humans engage in moral theorizing and </w:t>
      </w:r>
      <w:r w:rsidR="00C35454">
        <w:rPr>
          <w:rFonts w:ascii="Times New Roman" w:hAnsi="Times New Roman" w:cs="Times New Roman"/>
        </w:rPr>
        <w:t>this paper proposed that</w:t>
      </w:r>
      <w:r w:rsidR="008549F8">
        <w:rPr>
          <w:rFonts w:ascii="Times New Roman" w:hAnsi="Times New Roman" w:cs="Times New Roman"/>
        </w:rPr>
        <w:t xml:space="preserve"> </w:t>
      </w:r>
      <w:r w:rsidR="00C35454">
        <w:rPr>
          <w:rFonts w:ascii="Times New Roman" w:hAnsi="Times New Roman" w:cs="Times New Roman"/>
        </w:rPr>
        <w:t>it</w:t>
      </w:r>
      <w:r w:rsidR="008549F8">
        <w:rPr>
          <w:rFonts w:ascii="Times New Roman" w:hAnsi="Times New Roman" w:cs="Times New Roman"/>
        </w:rPr>
        <w:t xml:space="preserve"> should be incorporated into VSD should it aim to be effective. </w:t>
      </w:r>
      <w:r w:rsidR="004A6A03">
        <w:rPr>
          <w:rFonts w:ascii="Times New Roman" w:hAnsi="Times New Roman" w:cs="Times New Roman"/>
        </w:rPr>
        <w:t xml:space="preserve">The following section </w:t>
      </w:r>
      <w:r w:rsidR="002F3CF0">
        <w:rPr>
          <w:rFonts w:ascii="Times New Roman" w:hAnsi="Times New Roman" w:cs="Times New Roman"/>
        </w:rPr>
        <w:t>presents</w:t>
      </w:r>
      <w:r w:rsidR="004A6A03">
        <w:rPr>
          <w:rFonts w:ascii="Times New Roman" w:hAnsi="Times New Roman" w:cs="Times New Roman"/>
        </w:rPr>
        <w:t xml:space="preserve"> a thorough layout of what </w:t>
      </w:r>
      <w:r w:rsidR="00A26792">
        <w:rPr>
          <w:rFonts w:ascii="Times New Roman" w:hAnsi="Times New Roman" w:cs="Times New Roman"/>
        </w:rPr>
        <w:t>MIT</w:t>
      </w:r>
      <w:r w:rsidR="004A6A03">
        <w:rPr>
          <w:rFonts w:ascii="Times New Roman" w:hAnsi="Times New Roman" w:cs="Times New Roman"/>
        </w:rPr>
        <w:t xml:space="preserve"> is, why it is preferable over the Enlightenment tradition of moral theorizing as well as how VSD can be modified to better account for values in design.  </w:t>
      </w:r>
    </w:p>
    <w:p w14:paraId="762B4D45" w14:textId="77777777" w:rsidR="004A6A03" w:rsidRDefault="004A6A03" w:rsidP="009D00A6">
      <w:pPr>
        <w:rPr>
          <w:rFonts w:ascii="Times New Roman" w:hAnsi="Times New Roman" w:cs="Times New Roman"/>
        </w:rPr>
      </w:pPr>
    </w:p>
    <w:p w14:paraId="1ABC0B2E" w14:textId="7EA64C90" w:rsidR="004A6A03" w:rsidRPr="004A6A03" w:rsidRDefault="006630DC" w:rsidP="004A6A03">
      <w:pPr>
        <w:pStyle w:val="ListParagraph"/>
        <w:numPr>
          <w:ilvl w:val="0"/>
          <w:numId w:val="3"/>
        </w:numPr>
        <w:rPr>
          <w:rFonts w:ascii="Times New Roman" w:hAnsi="Times New Roman" w:cs="Times New Roman"/>
          <w:b/>
        </w:rPr>
      </w:pPr>
      <w:r w:rsidRPr="004A6A03">
        <w:rPr>
          <w:rFonts w:ascii="Times New Roman" w:hAnsi="Times New Roman" w:cs="Times New Roman"/>
          <w:b/>
        </w:rPr>
        <w:t>Moral Imagination and Imagining Possible Futures</w:t>
      </w:r>
    </w:p>
    <w:p w14:paraId="0458F2F3" w14:textId="77777777" w:rsidR="000B7557" w:rsidRDefault="000B7557" w:rsidP="009D00A6">
      <w:pPr>
        <w:rPr>
          <w:rFonts w:ascii="Times New Roman" w:hAnsi="Times New Roman" w:cs="Times New Roman"/>
        </w:rPr>
      </w:pPr>
    </w:p>
    <w:p w14:paraId="027A9AD2" w14:textId="7170F265" w:rsidR="00254A99" w:rsidRDefault="006630DC" w:rsidP="009C77A1">
      <w:pPr>
        <w:spacing w:line="360" w:lineRule="auto"/>
        <w:rPr>
          <w:rFonts w:ascii="Times New Roman" w:hAnsi="Times New Roman" w:cs="Times New Roman"/>
        </w:rPr>
      </w:pPr>
      <w:r>
        <w:rPr>
          <w:rFonts w:ascii="Times New Roman" w:hAnsi="Times New Roman" w:cs="Times New Roman"/>
        </w:rPr>
        <w:t xml:space="preserve">From Plato onwards, the continued variance between the existent theories of morality is, in itself, an indicator of the often conflicting commitments, values and aims that individuals find themselves in </w:t>
      </w:r>
      <w:r w:rsidR="00F168F8">
        <w:rPr>
          <w:rFonts w:ascii="Times New Roman" w:hAnsi="Times New Roman" w:cs="Times New Roman"/>
        </w:rPr>
        <w:t xml:space="preserve">their day-to-day lives. Ultimately, distilling any of this </w:t>
      </w:r>
      <w:r w:rsidR="00B2279E">
        <w:rPr>
          <w:rFonts w:ascii="Times New Roman" w:hAnsi="Times New Roman" w:cs="Times New Roman"/>
        </w:rPr>
        <w:t>‘</w:t>
      </w:r>
      <w:r w:rsidR="00F168F8">
        <w:rPr>
          <w:rFonts w:ascii="Times New Roman" w:hAnsi="Times New Roman" w:cs="Times New Roman"/>
        </w:rPr>
        <w:t>moral overload</w:t>
      </w:r>
      <w:r w:rsidR="00B2279E">
        <w:rPr>
          <w:rFonts w:ascii="Times New Roman" w:hAnsi="Times New Roman" w:cs="Times New Roman"/>
        </w:rPr>
        <w:t>’</w:t>
      </w:r>
      <w:r w:rsidR="00F168F8">
        <w:rPr>
          <w:rFonts w:ascii="Times New Roman" w:hAnsi="Times New Roman" w:cs="Times New Roman"/>
        </w:rPr>
        <w:t xml:space="preserve"> </w:t>
      </w:r>
      <w:r w:rsidR="00B2279E">
        <w:rPr>
          <w:rFonts w:ascii="Times New Roman" w:hAnsi="Times New Roman" w:cs="Times New Roman"/>
        </w:rPr>
        <w:fldChar w:fldCharType="begin" w:fldLock="1"/>
      </w:r>
      <w:r w:rsidR="000A31E2">
        <w:rPr>
          <w:rFonts w:ascii="Times New Roman" w:hAnsi="Times New Roman" w:cs="Times New Roman"/>
        </w:rPr>
        <w:instrText>ADDIN CSL_CITATION {"citationItems":[{"id":"ITEM-1","itemData":{"DOI":"10.1007/s11948-011-9277-z","ISBN":"1353-3452\\r1471-5546","ISSN":"13533452","PMID":"21533834","abstract":"When thinking about ethics, technology is often only mentioned as the source of our problems, not as a potential solution to our moral dilemmas. When thinking about technology, ethics is often only mentioned as a constraint on developments, not as a source and spring of innovation. In this paper, we argue that ethics can be the source of technological development rather than just a constraint and technological progress can create moral progress rather than just moral problems. We show this by an analysis of how technology can contribute to the solution of so-called moral overload or moral dilemmas. Such dilemmas typically create a moral residue that is the basis of a second-order principle that tells us to reshape the world so that we can meet all our moral obligations. We can do so, among other things, through guided technological innovation.","author":[{"dropping-particle":"","family":"Hoven","given":"Jeroen","non-dropping-particle":"van den","parse-names":false,"suffix":""},{"dropping-particle":"","family":"Lokhorst","given":"Gert Jan","non-dropping-particle":"","parse-names":false,"suffix":""},{"dropping-particle":"","family":"Poel","given":"Ibo","non-dropping-particle":"van de","parse-names":false,"suffix":""}],"container-title":"Science and Engineering Ethics","id":"ITEM-1","issue":"1","issued":{"date-parts":[["2012"]]},"page":"143-155","title":"Engineering and the Problem of Moral Overload","type":"article-journal","volume":"18"},"uris":["http://www.mendeley.com/documents/?uuid=dbc878f6-dccc-4587-a332-1b0ba6a3a33b"]}],"mendeley":{"formattedCitation":"(van den Hoven, Lokhorst, and van de Poel 2012)","manualFormatting":"(see van den Hoven et al., 2012)","plainTextFormattedCitation":"(van den Hoven, Lokhorst, and van de Poel 2012)","previouslyFormattedCitation":"(van den Hoven, Lokhorst, and van de Poel 2012)"},"properties":{"noteIndex":0},"schema":"https://github.com/citation-style-language/schema/raw/master/csl-citation.json"}</w:instrText>
      </w:r>
      <w:r w:rsidR="00B2279E">
        <w:rPr>
          <w:rFonts w:ascii="Times New Roman" w:hAnsi="Times New Roman" w:cs="Times New Roman"/>
        </w:rPr>
        <w:fldChar w:fldCharType="separate"/>
      </w:r>
      <w:r w:rsidR="00B2279E" w:rsidRPr="00B2279E">
        <w:rPr>
          <w:rFonts w:ascii="Times New Roman" w:hAnsi="Times New Roman" w:cs="Times New Roman"/>
          <w:noProof/>
        </w:rPr>
        <w:t>(</w:t>
      </w:r>
      <w:r w:rsidR="00B2279E">
        <w:rPr>
          <w:rFonts w:ascii="Times New Roman" w:hAnsi="Times New Roman" w:cs="Times New Roman"/>
          <w:noProof/>
        </w:rPr>
        <w:t xml:space="preserve">see </w:t>
      </w:r>
      <w:r w:rsidR="00B2279E" w:rsidRPr="00B2279E">
        <w:rPr>
          <w:rFonts w:ascii="Times New Roman" w:hAnsi="Times New Roman" w:cs="Times New Roman"/>
          <w:noProof/>
        </w:rPr>
        <w:t>van den Hoven et al., 2012)</w:t>
      </w:r>
      <w:r w:rsidR="00B2279E">
        <w:rPr>
          <w:rFonts w:ascii="Times New Roman" w:hAnsi="Times New Roman" w:cs="Times New Roman"/>
        </w:rPr>
        <w:fldChar w:fldCharType="end"/>
      </w:r>
      <w:r w:rsidR="00B2279E">
        <w:rPr>
          <w:rFonts w:ascii="Times New Roman" w:hAnsi="Times New Roman" w:cs="Times New Roman"/>
        </w:rPr>
        <w:t xml:space="preserve"> to a single, universal or absolutist princi</w:t>
      </w:r>
      <w:r w:rsidR="009A3DC2">
        <w:rPr>
          <w:rFonts w:ascii="Times New Roman" w:hAnsi="Times New Roman" w:cs="Times New Roman"/>
        </w:rPr>
        <w:t>ple</w:t>
      </w:r>
      <w:r w:rsidR="00B2279E">
        <w:rPr>
          <w:rFonts w:ascii="Times New Roman" w:hAnsi="Times New Roman" w:cs="Times New Roman"/>
        </w:rPr>
        <w:t xml:space="preserve"> for </w:t>
      </w:r>
      <w:r w:rsidR="009A3DC2">
        <w:rPr>
          <w:rFonts w:ascii="Times New Roman" w:hAnsi="Times New Roman" w:cs="Times New Roman"/>
        </w:rPr>
        <w:t xml:space="preserve">grading </w:t>
      </w:r>
      <w:r w:rsidR="000535F9">
        <w:rPr>
          <w:rFonts w:ascii="Times New Roman" w:hAnsi="Times New Roman" w:cs="Times New Roman"/>
        </w:rPr>
        <w:t>diverging</w:t>
      </w:r>
      <w:r w:rsidR="000535F9" w:rsidDel="000535F9">
        <w:rPr>
          <w:rFonts w:ascii="Times New Roman" w:hAnsi="Times New Roman" w:cs="Times New Roman"/>
        </w:rPr>
        <w:t xml:space="preserve"> </w:t>
      </w:r>
      <w:r w:rsidR="009A3DC2">
        <w:rPr>
          <w:rFonts w:ascii="Times New Roman" w:hAnsi="Times New Roman" w:cs="Times New Roman"/>
        </w:rPr>
        <w:t>commitments falls short; something is always sacrificed, albeit even if intuitivel</w:t>
      </w:r>
      <w:r>
        <w:rPr>
          <w:rFonts w:ascii="Times New Roman" w:hAnsi="Times New Roman" w:cs="Times New Roman"/>
        </w:rPr>
        <w:t>y</w:t>
      </w:r>
      <w:r w:rsidR="009A3DC2">
        <w:rPr>
          <w:rFonts w:ascii="Times New Roman" w:hAnsi="Times New Roman" w:cs="Times New Roman"/>
        </w:rPr>
        <w:t>, when adopting any moral law tradition</w:t>
      </w:r>
      <w:r w:rsidR="00E42277">
        <w:rPr>
          <w:rFonts w:ascii="Times New Roman" w:hAnsi="Times New Roman" w:cs="Times New Roman"/>
        </w:rPr>
        <w:t xml:space="preserve"> </w:t>
      </w:r>
      <w:r w:rsidR="00004A36">
        <w:rPr>
          <w:rFonts w:ascii="Times New Roman" w:hAnsi="Times New Roman" w:cs="Times New Roman"/>
        </w:rPr>
        <w:fldChar w:fldCharType="begin" w:fldLock="1"/>
      </w:r>
      <w:r w:rsidR="00F922E2">
        <w:rPr>
          <w:rFonts w:ascii="Times New Roman" w:hAnsi="Times New Roman" w:cs="Times New Roman"/>
        </w:rPr>
        <w:instrText>ADDIN CSL_CITATION {"citationItems":[{"id":"ITEM-1","itemData":{"DOI":"10.2307/2025782","ISBN":"0022-362X","ISSN":"0022-362X","abstract":"IT IS DESIRABLE THAT WE VALUE WHAT WE SEEK, WHAT MOTIVATES US; AND IT IS DESIRABLE THAT WE SEEK OR BE MOTIVATED BY WHAT WE VALUE. WITHOUT SUCH HARMONY BETWEEN VALUE AND MOTIVATION, LIFE IS SCHIZOPHRENIC, IF POSSIBLE AT ALL. BUT IT IS IMPOSSIBLE TO BE MOTIVATED BY WHAT MODERN ETHICAL THEORIES SAY IS VALUABLE-IMPOSSIBLE, THAT IS, IF WE ARE TO ACHIEVE WHAT IS VALUABLE OR EVEN WHAT THE THEORIES SAY IS VALUABLE. MODERN ETHICAL THEORIES OFFER US EITHER A SCHIZOPHRENIA BETWEEN VALUE AND MOTIVATION OR A LIFE DEEPLY DEFICIENT IN WHAT IS VALUABLE. DESCRIPTORS","author":[{"dropping-particle":"","family":"Stocker","given":"Michael","non-dropping-particle":"","parse-names":false,"suffix":""}],"container-title":"Journal of Philosophy","id":"ITEM-1","issue":"14","issued":{"date-parts":[["1976"]]},"page":"453-466","title":"The Schizophrenia of Modern Ethical Theories","type":"article-journal","volume":"73"},"uris":["http://www.mendeley.com/documents/?uuid=511e5050-3d7c-4293-91ba-5510f29a3a01"]}],"mendeley":{"formattedCitation":"(Stocker 1976)","manualFormatting":"(e.g., Stocker 1976a)","plainTextFormattedCitation":"(Stocker 1976)","previouslyFormattedCitation":"(Stocker 1976)"},"properties":{"noteIndex":0},"schema":"https://github.com/citation-style-language/schema/raw/master/csl-citation.json"}</w:instrText>
      </w:r>
      <w:r w:rsidR="00004A36">
        <w:rPr>
          <w:rFonts w:ascii="Times New Roman" w:hAnsi="Times New Roman" w:cs="Times New Roman"/>
        </w:rPr>
        <w:fldChar w:fldCharType="separate"/>
      </w:r>
      <w:r w:rsidR="00004A36" w:rsidRPr="00004A36">
        <w:rPr>
          <w:rFonts w:ascii="Times New Roman" w:hAnsi="Times New Roman" w:cs="Times New Roman"/>
          <w:noProof/>
        </w:rPr>
        <w:t>(</w:t>
      </w:r>
      <w:r w:rsidR="00004A36">
        <w:rPr>
          <w:rFonts w:ascii="Times New Roman" w:hAnsi="Times New Roman" w:cs="Times New Roman"/>
          <w:noProof/>
        </w:rPr>
        <w:t xml:space="preserve">e.g., </w:t>
      </w:r>
      <w:r w:rsidR="00004A36" w:rsidRPr="00004A36">
        <w:rPr>
          <w:rFonts w:ascii="Times New Roman" w:hAnsi="Times New Roman" w:cs="Times New Roman"/>
          <w:noProof/>
        </w:rPr>
        <w:t>Stocker 1976a)</w:t>
      </w:r>
      <w:r w:rsidR="00004A36">
        <w:rPr>
          <w:rFonts w:ascii="Times New Roman" w:hAnsi="Times New Roman" w:cs="Times New Roman"/>
        </w:rPr>
        <w:fldChar w:fldCharType="end"/>
      </w:r>
      <w:r w:rsidR="009A3DC2">
        <w:rPr>
          <w:rFonts w:ascii="Times New Roman" w:hAnsi="Times New Roman" w:cs="Times New Roman"/>
        </w:rPr>
        <w:t>.</w:t>
      </w:r>
      <w:r w:rsidR="00DE27AD">
        <w:rPr>
          <w:rFonts w:ascii="Times New Roman" w:hAnsi="Times New Roman" w:cs="Times New Roman"/>
        </w:rPr>
        <w:t xml:space="preserve"> </w:t>
      </w:r>
    </w:p>
    <w:p w14:paraId="7ACBF637" w14:textId="77777777" w:rsidR="009A3DC2" w:rsidRDefault="009A3DC2" w:rsidP="009C77A1">
      <w:pPr>
        <w:spacing w:line="360" w:lineRule="auto"/>
        <w:rPr>
          <w:rFonts w:ascii="Times New Roman" w:hAnsi="Times New Roman" w:cs="Times New Roman"/>
        </w:rPr>
      </w:pPr>
    </w:p>
    <w:p w14:paraId="54214B27" w14:textId="29FE3C85" w:rsidR="0081145A" w:rsidRDefault="006630DC" w:rsidP="009C77A1">
      <w:pPr>
        <w:spacing w:line="360" w:lineRule="auto"/>
        <w:rPr>
          <w:rFonts w:ascii="Times New Roman" w:hAnsi="Times New Roman" w:cs="Times New Roman"/>
        </w:rPr>
      </w:pPr>
      <w:r>
        <w:rPr>
          <w:rFonts w:ascii="Times New Roman" w:hAnsi="Times New Roman" w:cs="Times New Roman"/>
        </w:rPr>
        <w:t xml:space="preserve">This </w:t>
      </w:r>
      <w:r w:rsidR="000535F9">
        <w:rPr>
          <w:rFonts w:ascii="Times New Roman" w:hAnsi="Times New Roman" w:cs="Times New Roman"/>
        </w:rPr>
        <w:t xml:space="preserve">process </w:t>
      </w:r>
      <w:r w:rsidR="00195D62">
        <w:rPr>
          <w:rFonts w:ascii="Times New Roman" w:hAnsi="Times New Roman" w:cs="Times New Roman"/>
        </w:rPr>
        <w:t>calls for, as Mark Johnson indicates,</w:t>
      </w:r>
      <w:r>
        <w:rPr>
          <w:rFonts w:ascii="Times New Roman" w:hAnsi="Times New Roman" w:cs="Times New Roman"/>
        </w:rPr>
        <w:t xml:space="preserve"> “moral imagination</w:t>
      </w:r>
      <w:r w:rsidR="00195D62">
        <w:rPr>
          <w:rFonts w:ascii="Times New Roman" w:hAnsi="Times New Roman" w:cs="Times New Roman"/>
        </w:rPr>
        <w:t>…</w:t>
      </w:r>
      <w:r>
        <w:rPr>
          <w:rFonts w:ascii="Times New Roman" w:hAnsi="Times New Roman" w:cs="Times New Roman"/>
        </w:rPr>
        <w:t xml:space="preserve">in all its various manifestations, as a means to both knowledge and criticisms” </w:t>
      </w:r>
      <w:r w:rsidR="006A6229">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9780226401690","author":[{"dropping-particle":"","family":"Johnson","given":"Mark","non-dropping-particle":"","parse-names":false,"suffix":""}],"id":"ITEM-1","issued":{"date-parts":[["1993"]]},"number-of-pages":"302","publisher":"University of Chicago Press","publisher-place":"Chicago, IL","title":"Moral Imagination: Implications of Cognitive Science for Ethics","type":"book"},"uris":["http://www.mendeley.com/documents/?uuid=119326f9-b3c4-463d-af4a-d84fa0fc49a4"]}],"mendeley":{"formattedCitation":"(Johnson 1993)","manualFormatting":"(Johnson, 1993, 187)","plainTextFormattedCitation":"(Johnson 1993)","previouslyFormattedCitation":"(Johnson 1993)"},"properties":{"noteIndex":0},"schema":"https://github.com/citation-style-language/schema/raw/master/csl-citation.json"}</w:instrText>
      </w:r>
      <w:r w:rsidR="006A6229">
        <w:rPr>
          <w:rFonts w:ascii="Times New Roman" w:hAnsi="Times New Roman" w:cs="Times New Roman"/>
        </w:rPr>
        <w:fldChar w:fldCharType="separate"/>
      </w:r>
      <w:r w:rsidR="006A6229" w:rsidRPr="006A6229">
        <w:rPr>
          <w:rFonts w:ascii="Times New Roman" w:hAnsi="Times New Roman" w:cs="Times New Roman"/>
          <w:noProof/>
        </w:rPr>
        <w:t>(Johnson, 1993</w:t>
      </w:r>
      <w:r w:rsidR="006A6229">
        <w:rPr>
          <w:rFonts w:ascii="Times New Roman" w:hAnsi="Times New Roman" w:cs="Times New Roman"/>
          <w:noProof/>
        </w:rPr>
        <w:t>, 187</w:t>
      </w:r>
      <w:r w:rsidR="006A6229" w:rsidRPr="006A6229">
        <w:rPr>
          <w:rFonts w:ascii="Times New Roman" w:hAnsi="Times New Roman" w:cs="Times New Roman"/>
          <w:noProof/>
        </w:rPr>
        <w:t>)</w:t>
      </w:r>
      <w:r w:rsidR="006A6229">
        <w:rPr>
          <w:rFonts w:ascii="Times New Roman" w:hAnsi="Times New Roman" w:cs="Times New Roman"/>
        </w:rPr>
        <w:fldChar w:fldCharType="end"/>
      </w:r>
      <w:r w:rsidR="006A6229">
        <w:rPr>
          <w:rFonts w:ascii="Times New Roman" w:hAnsi="Times New Roman" w:cs="Times New Roman"/>
        </w:rPr>
        <w:t xml:space="preserve">. What this means is </w:t>
      </w:r>
      <w:r w:rsidR="001B66AB">
        <w:rPr>
          <w:rFonts w:ascii="Times New Roman" w:hAnsi="Times New Roman" w:cs="Times New Roman"/>
        </w:rPr>
        <w:t>a reflexive understanding of the sel</w:t>
      </w:r>
      <w:r>
        <w:rPr>
          <w:rFonts w:ascii="Times New Roman" w:hAnsi="Times New Roman" w:cs="Times New Roman"/>
        </w:rPr>
        <w:t>f</w:t>
      </w:r>
      <w:r w:rsidR="001B66AB">
        <w:rPr>
          <w:rFonts w:ascii="Times New Roman" w:hAnsi="Times New Roman" w:cs="Times New Roman"/>
        </w:rPr>
        <w:t xml:space="preserve"> and the imaginative structure of moral deliberation including its </w:t>
      </w:r>
      <w:r w:rsidR="00F967E4">
        <w:rPr>
          <w:rFonts w:ascii="Times New Roman" w:hAnsi="Times New Roman" w:cs="Times New Roman"/>
        </w:rPr>
        <w:t>principles and constraints. This</w:t>
      </w:r>
      <w:r w:rsidR="00D33EAA">
        <w:rPr>
          <w:rFonts w:ascii="Times New Roman" w:hAnsi="Times New Roman" w:cs="Times New Roman"/>
        </w:rPr>
        <w:t xml:space="preserve"> also applies</w:t>
      </w:r>
      <w:r w:rsidR="00F967E4">
        <w:rPr>
          <w:rFonts w:ascii="Times New Roman" w:hAnsi="Times New Roman" w:cs="Times New Roman"/>
        </w:rPr>
        <w:t xml:space="preserve"> to those who reside and ascribe to traditions of morality that differ from our own. </w:t>
      </w:r>
      <w:r>
        <w:rPr>
          <w:rFonts w:ascii="Times New Roman" w:hAnsi="Times New Roman" w:cs="Times New Roman"/>
        </w:rPr>
        <w:t xml:space="preserve">Imagining available possibilities that can translate, inform and modify our </w:t>
      </w:r>
      <w:proofErr w:type="spellStart"/>
      <w:r>
        <w:rPr>
          <w:rFonts w:ascii="Times New Roman" w:hAnsi="Times New Roman" w:cs="Times New Roman"/>
        </w:rPr>
        <w:t>behaviours</w:t>
      </w:r>
      <w:proofErr w:type="spellEnd"/>
      <w:r>
        <w:rPr>
          <w:rFonts w:ascii="Times New Roman" w:hAnsi="Times New Roman" w:cs="Times New Roman"/>
        </w:rPr>
        <w:t xml:space="preserve"> and actions and how those imaginaries affect our moral deliberations is what is </w:t>
      </w:r>
      <w:r w:rsidR="00772218">
        <w:rPr>
          <w:rFonts w:ascii="Times New Roman" w:hAnsi="Times New Roman" w:cs="Times New Roman"/>
        </w:rPr>
        <w:t>involved</w:t>
      </w:r>
      <w:r>
        <w:rPr>
          <w:rFonts w:ascii="Times New Roman" w:hAnsi="Times New Roman" w:cs="Times New Roman"/>
        </w:rPr>
        <w:t xml:space="preserve">. Moral growth is thus attained via an </w:t>
      </w:r>
      <w:r>
        <w:rPr>
          <w:rFonts w:ascii="Times New Roman" w:hAnsi="Times New Roman" w:cs="Times New Roman"/>
          <w:i/>
        </w:rPr>
        <w:t>imaginative rationality</w:t>
      </w:r>
      <w:r>
        <w:rPr>
          <w:rFonts w:ascii="Times New Roman" w:hAnsi="Times New Roman" w:cs="Times New Roman"/>
        </w:rPr>
        <w:t xml:space="preserve"> aimed towards the understanding of cultures, institutions, systems and the self </w:t>
      </w:r>
      <w:r>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9780226401690","author":[{"dropping-particle":"","family":"Johnson","given":"Mark","non-dropping-particle":"","parse-names":false,"suffix":""}],"id":"ITEM-1","issued":{"date-parts":[["1993"]]},"number-of-pages":"302","publisher":"University of Chicago Press","publisher-place":"Chicago, IL","title":"Moral Imagination: Implications of Cognitive Science for Ethics","type":"book"},"uris":["http://www.mendeley.com/documents/?uuid=119326f9-b3c4-463d-af4a-d84fa0fc49a4"]}],"mendeley":{"formattedCitation":"(Johnson 1993)","plainTextFormattedCitation":"(Johnson 1993)","previouslyFormattedCitation":"(Johnson 1993)"},"properties":{"noteIndex":0},"schema":"https://github.com/citation-style-language/schema/raw/master/csl-citation.json"}</w:instrText>
      </w:r>
      <w:r>
        <w:rPr>
          <w:rFonts w:ascii="Times New Roman" w:hAnsi="Times New Roman" w:cs="Times New Roman"/>
        </w:rPr>
        <w:fldChar w:fldCharType="separate"/>
      </w:r>
      <w:r w:rsidR="000F78C5" w:rsidRPr="000F78C5">
        <w:rPr>
          <w:rFonts w:ascii="Times New Roman" w:hAnsi="Times New Roman" w:cs="Times New Roman"/>
          <w:noProof/>
        </w:rPr>
        <w:t>(Johnson 1993)</w:t>
      </w:r>
      <w:r>
        <w:rPr>
          <w:rFonts w:ascii="Times New Roman" w:hAnsi="Times New Roman" w:cs="Times New Roman"/>
        </w:rPr>
        <w:fldChar w:fldCharType="end"/>
      </w:r>
      <w:r>
        <w:rPr>
          <w:rFonts w:ascii="Times New Roman" w:hAnsi="Times New Roman" w:cs="Times New Roman"/>
        </w:rPr>
        <w:t xml:space="preserve">. </w:t>
      </w:r>
    </w:p>
    <w:p w14:paraId="5D3C91D0" w14:textId="77777777" w:rsidR="0081145A" w:rsidRDefault="0081145A" w:rsidP="009C77A1">
      <w:pPr>
        <w:spacing w:line="360" w:lineRule="auto"/>
        <w:rPr>
          <w:rFonts w:ascii="Times New Roman" w:hAnsi="Times New Roman" w:cs="Times New Roman"/>
        </w:rPr>
      </w:pPr>
    </w:p>
    <w:p w14:paraId="77B2AECD" w14:textId="0B2DA93C" w:rsidR="0081145A" w:rsidRDefault="006630DC" w:rsidP="009C77A1">
      <w:pPr>
        <w:spacing w:line="360" w:lineRule="auto"/>
        <w:rPr>
          <w:rFonts w:ascii="Times New Roman" w:hAnsi="Times New Roman" w:cs="Times New Roman"/>
        </w:rPr>
      </w:pPr>
      <w:r>
        <w:rPr>
          <w:rFonts w:ascii="Times New Roman" w:hAnsi="Times New Roman" w:cs="Times New Roman"/>
        </w:rPr>
        <w:t>Moral Law Theories (MLT</w:t>
      </w:r>
      <w:r w:rsidR="00AD63BB">
        <w:rPr>
          <w:rFonts w:ascii="Times New Roman" w:hAnsi="Times New Roman" w:cs="Times New Roman"/>
        </w:rPr>
        <w:t>s</w:t>
      </w:r>
      <w:r>
        <w:rPr>
          <w:rFonts w:ascii="Times New Roman" w:hAnsi="Times New Roman" w:cs="Times New Roman"/>
        </w:rPr>
        <w:t xml:space="preserve">) such as deontology, utilitarianism and their various offshoots rarely, if at all, result in moral growth. What they do is instead argue, mistakenly, </w:t>
      </w:r>
      <w:r w:rsidR="003A4995">
        <w:rPr>
          <w:rFonts w:ascii="Times New Roman" w:hAnsi="Times New Roman" w:cs="Times New Roman"/>
        </w:rPr>
        <w:t xml:space="preserve">that </w:t>
      </w:r>
      <w:r>
        <w:rPr>
          <w:rFonts w:ascii="Times New Roman" w:hAnsi="Times New Roman" w:cs="Times New Roman"/>
        </w:rPr>
        <w:t>there are a constrained set of rules, with definitive actions for making moral decisions. This is typically undertaken in prototypical cases that are themselves constrained and unambiguous. Instead, how they should be viewed is as a distillation of a common set of past collective practices, situated within a particular moral habitat that appl</w:t>
      </w:r>
      <w:r w:rsidR="009E4DD1">
        <w:rPr>
          <w:rFonts w:ascii="Times New Roman" w:hAnsi="Times New Roman" w:cs="Times New Roman"/>
        </w:rPr>
        <w:t>ies</w:t>
      </w:r>
      <w:r>
        <w:rPr>
          <w:rFonts w:ascii="Times New Roman" w:hAnsi="Times New Roman" w:cs="Times New Roman"/>
        </w:rPr>
        <w:t xml:space="preserve"> to unproblematic cases. </w:t>
      </w:r>
      <w:r w:rsidR="00F01F61">
        <w:rPr>
          <w:rFonts w:ascii="Times New Roman" w:hAnsi="Times New Roman" w:cs="Times New Roman"/>
        </w:rPr>
        <w:t>However, these MLT</w:t>
      </w:r>
      <w:r w:rsidR="00AD63BB">
        <w:rPr>
          <w:rFonts w:ascii="Times New Roman" w:hAnsi="Times New Roman" w:cs="Times New Roman"/>
        </w:rPr>
        <w:t>s</w:t>
      </w:r>
      <w:r w:rsidR="00F01F61">
        <w:rPr>
          <w:rFonts w:ascii="Times New Roman" w:hAnsi="Times New Roman" w:cs="Times New Roman"/>
        </w:rPr>
        <w:t xml:space="preserve"> become ineffable when confronted with the moral overload of day-to-day life and even more so with morally ambiguous technologies, of which no rooted rules or laws can clearly resolve</w:t>
      </w:r>
      <w:r w:rsidR="0057486C">
        <w:rPr>
          <w:rFonts w:ascii="Times New Roman" w:hAnsi="Times New Roman" w:cs="Times New Roman"/>
        </w:rPr>
        <w:t xml:space="preserve"> </w:t>
      </w:r>
      <w:r w:rsidR="00112F31">
        <w:rPr>
          <w:rFonts w:ascii="Times New Roman" w:hAnsi="Times New Roman" w:cs="Times New Roman"/>
        </w:rPr>
        <w:fldChar w:fldCharType="begin" w:fldLock="1"/>
      </w:r>
      <w:r w:rsidR="000A31E2">
        <w:rPr>
          <w:rFonts w:ascii="Times New Roman" w:hAnsi="Times New Roman" w:cs="Times New Roman"/>
        </w:rPr>
        <w:instrText>ADDIN CSL_CITATION {"citationItems":[{"id":"ITEM-1","itemData":{"DOI":"10.3389/fnsys.2014.00195","ISBN":"1662-5137","ISSN":"1662-5137","PMID":"25360088","abstract":"Research into cognitive biases that impair human judgment has mostly been applied to the area of economic decision-making. Ethical decision-making has been comparatively neglected. Since ethical decisions often involve very high individual as well as collective stakes, analyzing how cognitive biases affect them can be expected to yield important results. In this theoretical article, we consider the ethical debate about cognitive enhancement (CE) and suggest a number of cognitive biases that are likely to affect moral intuitions and judgments about CE: status quo bias, loss aversion, risk aversion, omission bias, scope insensitivity, nature bias, and optimistic bias. We find that there are more well-documented biases that are likely to cause irrational aversion to CE than biases in the opposite direction. This suggests that common attitudes about CE are predominantly negatively biased. Within this new perspective, we hope that subsequent research will be able to elaborate this hypothesis and develop effective de-biasing techniques that can help increase the rationality of the public CE debate and thus improve our ethical decision-making.","author":[{"dropping-particle":"","family":"Caviola","given":"Lucius","non-dropping-particle":"","parse-names":false,"suffix":""},{"dropping-particle":"","family":"Mannino","given":"Adriano","non-dropping-particle":"","parse-names":false,"suffix":""},{"dropping-particle":"","family":"Savulescu","given":"Julian","non-dropping-particle":"","parse-names":false,"suffix":""},{"dropping-particle":"","family":"Faulmuller","given":"Nadira","non-dropping-particle":"","parse-names":false,"suffix":""}],"container-title":"Frontiers in Systems Neuroscience","id":"ITEM-1","issue":"October","issued":{"date-parts":[["2014"]]},"page":"1-5","title":"Cognitive biases can affect moral intuitions about cognitive enhancement","type":"article-journal","volume":"8"},"uris":["http://www.mendeley.com/documents/?uuid=7a6e882d-b5b5-4c3d-b9c0-50a6b927a85e"]}],"mendeley":{"formattedCitation":"(Caviola et al. 2014)","manualFormatting":"(e.g., Caviola et al., 2014)","plainTextFormattedCitation":"(Caviola et al. 2014)","previouslyFormattedCitation":"(Caviola et al. 2014)"},"properties":{"noteIndex":0},"schema":"https://github.com/citation-style-language/schema/raw/master/csl-citation.json"}</w:instrText>
      </w:r>
      <w:r w:rsidR="00112F31">
        <w:rPr>
          <w:rFonts w:ascii="Times New Roman" w:hAnsi="Times New Roman" w:cs="Times New Roman"/>
        </w:rPr>
        <w:fldChar w:fldCharType="separate"/>
      </w:r>
      <w:r w:rsidR="00112F31" w:rsidRPr="00112F31">
        <w:rPr>
          <w:rFonts w:ascii="Times New Roman" w:hAnsi="Times New Roman" w:cs="Times New Roman"/>
          <w:noProof/>
        </w:rPr>
        <w:t>(</w:t>
      </w:r>
      <w:r w:rsidR="007F074E">
        <w:rPr>
          <w:rFonts w:ascii="Times New Roman" w:hAnsi="Times New Roman" w:cs="Times New Roman"/>
          <w:noProof/>
        </w:rPr>
        <w:t xml:space="preserve">e.g., </w:t>
      </w:r>
      <w:r w:rsidR="00112F31" w:rsidRPr="00112F31">
        <w:rPr>
          <w:rFonts w:ascii="Times New Roman" w:hAnsi="Times New Roman" w:cs="Times New Roman"/>
          <w:noProof/>
        </w:rPr>
        <w:t>Caviola et al., 2014)</w:t>
      </w:r>
      <w:r w:rsidR="00112F31">
        <w:rPr>
          <w:rFonts w:ascii="Times New Roman" w:hAnsi="Times New Roman" w:cs="Times New Roman"/>
        </w:rPr>
        <w:fldChar w:fldCharType="end"/>
      </w:r>
      <w:r w:rsidR="00F01F61">
        <w:rPr>
          <w:rFonts w:ascii="Times New Roman" w:hAnsi="Times New Roman" w:cs="Times New Roman"/>
        </w:rPr>
        <w:t xml:space="preserve">. </w:t>
      </w:r>
    </w:p>
    <w:p w14:paraId="3000324B" w14:textId="77777777" w:rsidR="00F01F61" w:rsidRDefault="00F01F61" w:rsidP="009C77A1">
      <w:pPr>
        <w:spacing w:line="360" w:lineRule="auto"/>
        <w:rPr>
          <w:rFonts w:ascii="Times New Roman" w:hAnsi="Times New Roman" w:cs="Times New Roman"/>
        </w:rPr>
      </w:pPr>
    </w:p>
    <w:p w14:paraId="2726B35E" w14:textId="2E141C34" w:rsidR="00F01F61" w:rsidRPr="0081145A" w:rsidRDefault="006630DC" w:rsidP="009C77A1">
      <w:pPr>
        <w:spacing w:line="360" w:lineRule="auto"/>
        <w:rPr>
          <w:rFonts w:ascii="Times New Roman" w:hAnsi="Times New Roman" w:cs="Times New Roman"/>
        </w:rPr>
      </w:pPr>
      <w:r>
        <w:rPr>
          <w:rFonts w:ascii="Times New Roman" w:hAnsi="Times New Roman" w:cs="Times New Roman"/>
        </w:rPr>
        <w:t xml:space="preserve">Moving beyond resolute theories on how to behave, or that they </w:t>
      </w:r>
      <w:r w:rsidRPr="00C26A15">
        <w:rPr>
          <w:rFonts w:ascii="Times New Roman" w:hAnsi="Times New Roman" w:cs="Times New Roman"/>
          <w:i/>
        </w:rPr>
        <w:t>should</w:t>
      </w:r>
      <w:r>
        <w:rPr>
          <w:rFonts w:ascii="Times New Roman" w:hAnsi="Times New Roman" w:cs="Times New Roman"/>
        </w:rPr>
        <w:t xml:space="preserve"> give us rules is </w:t>
      </w:r>
      <w:r w:rsidR="0057486C">
        <w:rPr>
          <w:rFonts w:ascii="Times New Roman" w:hAnsi="Times New Roman" w:cs="Times New Roman"/>
        </w:rPr>
        <w:t>difficult,</w:t>
      </w:r>
      <w:r w:rsidR="00BC0F3B">
        <w:rPr>
          <w:rFonts w:ascii="Times New Roman" w:hAnsi="Times New Roman" w:cs="Times New Roman"/>
        </w:rPr>
        <w:t xml:space="preserve"> and particularly contentious within the analytic tradition. To this end,</w:t>
      </w:r>
      <w:r w:rsidR="00D33EAA">
        <w:rPr>
          <w:rFonts w:ascii="Times New Roman" w:hAnsi="Times New Roman" w:cs="Times New Roman"/>
        </w:rPr>
        <w:t xml:space="preserve"> to</w:t>
      </w:r>
      <w:r w:rsidR="00BC0F3B">
        <w:rPr>
          <w:rFonts w:ascii="Times New Roman" w:hAnsi="Times New Roman" w:cs="Times New Roman"/>
        </w:rPr>
        <w:t xml:space="preserve"> formulate</w:t>
      </w:r>
      <w:r w:rsidR="006B0E1E">
        <w:rPr>
          <w:rFonts w:ascii="Times New Roman" w:hAnsi="Times New Roman" w:cs="Times New Roman"/>
        </w:rPr>
        <w:t xml:space="preserve"> a strong argument for why MLTs, as they are envisioned within safe-by-design </w:t>
      </w:r>
      <w:r w:rsidR="00575A2E">
        <w:rPr>
          <w:rFonts w:ascii="Times New Roman" w:hAnsi="Times New Roman" w:cs="Times New Roman"/>
        </w:rPr>
        <w:t xml:space="preserve">(SBD) </w:t>
      </w:r>
      <w:r w:rsidR="006B0E1E">
        <w:rPr>
          <w:rFonts w:ascii="Times New Roman" w:hAnsi="Times New Roman" w:cs="Times New Roman"/>
        </w:rPr>
        <w:t xml:space="preserve">approaches to technological development, this section </w:t>
      </w:r>
      <w:r w:rsidR="00461A5A">
        <w:rPr>
          <w:rFonts w:ascii="Times New Roman" w:hAnsi="Times New Roman" w:cs="Times New Roman"/>
        </w:rPr>
        <w:t>outlines</w:t>
      </w:r>
      <w:r w:rsidR="006B0E1E">
        <w:rPr>
          <w:rFonts w:ascii="Times New Roman" w:hAnsi="Times New Roman" w:cs="Times New Roman"/>
        </w:rPr>
        <w:t xml:space="preserve"> </w:t>
      </w:r>
      <w:r w:rsidR="00A26792">
        <w:rPr>
          <w:rFonts w:ascii="Times New Roman" w:hAnsi="Times New Roman" w:cs="Times New Roman"/>
        </w:rPr>
        <w:t>MIT</w:t>
      </w:r>
      <w:r w:rsidR="006B0E1E">
        <w:rPr>
          <w:rFonts w:ascii="Times New Roman" w:hAnsi="Times New Roman" w:cs="Times New Roman"/>
        </w:rPr>
        <w:t xml:space="preserve">. Naturally, given the length constraints of this paper, the account detailed here will </w:t>
      </w:r>
      <w:r w:rsidR="00112F31">
        <w:rPr>
          <w:rFonts w:ascii="Times New Roman" w:hAnsi="Times New Roman" w:cs="Times New Roman"/>
        </w:rPr>
        <w:t xml:space="preserve">be </w:t>
      </w:r>
      <w:r w:rsidR="009068C4">
        <w:rPr>
          <w:rFonts w:ascii="Times New Roman" w:hAnsi="Times New Roman" w:cs="Times New Roman"/>
        </w:rPr>
        <w:t xml:space="preserve">skeletal, and the lack of multiple examples, case studies, and narrative modalities should not be construed as an argument against the strength of </w:t>
      </w:r>
      <w:r w:rsidR="00A26792">
        <w:rPr>
          <w:rFonts w:ascii="Times New Roman" w:hAnsi="Times New Roman" w:cs="Times New Roman"/>
        </w:rPr>
        <w:t>MIT</w:t>
      </w:r>
      <w:r w:rsidR="009068C4">
        <w:rPr>
          <w:rFonts w:ascii="Times New Roman" w:hAnsi="Times New Roman" w:cs="Times New Roman"/>
        </w:rPr>
        <w:t xml:space="preserve">. Readers should make careful note of the full-length arguments existent within the </w:t>
      </w:r>
      <w:r w:rsidR="0049253F">
        <w:rPr>
          <w:rFonts w:ascii="Times New Roman" w:hAnsi="Times New Roman" w:cs="Times New Roman"/>
        </w:rPr>
        <w:t>scholarship</w:t>
      </w:r>
      <w:r w:rsidR="009068C4">
        <w:rPr>
          <w:rFonts w:ascii="Times New Roman" w:hAnsi="Times New Roman" w:cs="Times New Roman"/>
        </w:rPr>
        <w:t xml:space="preserve"> that </w:t>
      </w:r>
      <w:r w:rsidR="00112F31">
        <w:rPr>
          <w:rFonts w:ascii="Times New Roman" w:hAnsi="Times New Roman" w:cs="Times New Roman"/>
        </w:rPr>
        <w:t>adequately</w:t>
      </w:r>
      <w:r w:rsidR="009068C4">
        <w:rPr>
          <w:rFonts w:ascii="Times New Roman" w:hAnsi="Times New Roman" w:cs="Times New Roman"/>
        </w:rPr>
        <w:t xml:space="preserve"> </w:t>
      </w:r>
      <w:r w:rsidR="00112F31">
        <w:rPr>
          <w:rFonts w:ascii="Times New Roman" w:hAnsi="Times New Roman" w:cs="Times New Roman"/>
        </w:rPr>
        <w:t>buttress</w:t>
      </w:r>
      <w:r w:rsidR="009068C4">
        <w:rPr>
          <w:rFonts w:ascii="Times New Roman" w:hAnsi="Times New Roman" w:cs="Times New Roman"/>
        </w:rPr>
        <w:t xml:space="preserve"> moral imagination despite its current lack of popularity and dissemination </w:t>
      </w:r>
      <w:r w:rsidR="00E82F67">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{"citationItems":[{"id":"ITEM-1","itemData":{"ISBN":"9780226324944","abstract":"Argues that appealing solely to absolute principles and values is not only scientifically unsound but even morally suspect, and shows that the standards for the kinds of people we should be and how we should treat one another--which we often think of as universal--are in fact frequently subject to change. What is the difference between right and wrongThis is no easy question to answer, yet we constantly try to make it so, frequently appealing to some hidden cache of cut-and-dried absolutes, whether drawn from God, universal reason, or societal authority. Combining cognitive science with a pragmatist philosophical framework in Morality for Humans: Ethical Understanding from the Perspective of Cognitive Science, Mark Johnson argues that appealing solely to absolute principles and values is not only scientifically unsound but even morally suspect. He shows that the standards for the kinds of people we should be and how we should treat one another �which we often think of as universal �are in fact frequently subject to change. And we should be okay with that. Taking context into consideration, he offers a remarkably nuanced, naturalistic view of ethics that sees us creatively adapt our standards according to given needs, emerging problems, and social interactions. Ethical naturalism is not just a revamped form of relativism. Indeed, Johnson attempts to overcome the absolutist-versus-relativist impasse that has been one of the most intractable problems in the history of philosophy. He does so through a careful and inclusive look at the many ways we reason about right and wrong. Much of our moral thought, he shows, is automatic and intuitive, gut feelings that we follow up and attempt to justify with rational analysis and argument. However, good moral deliberation is not limited merely to intuitive judgments supported after the fact by reasoning. Johnson points out a crucial third element: we imagine how our decisions will play out, how we or the world would change with each action we might take. Plumbing this imaginative dimension of moral reasoning, he provides a psychologically sophisticated view of moral problem solving, one perfectly suited for the embodied, culturally embedded, and ever-developing human creatures that we are.-- The need for ethical naturalism -- Moral problem-solving as an empirical inquiry -- Where are our values bred? : sources of moral norms -- Intuitive processes of moral cognition -- Moral deliberation as cognition, imagination, …","author":[{"dropping-particle":"","family":"Johnson","given":"Mark","non-dropping-particle":"","parse-names":false,"suffix":""}],"id":"ITEM-1","issued":{"date-parts":[["2014"]]},"number-of-pages":"261","publisher":"The University of Chicago Press","publisher-place":"Chicago, IL","title":"Morality for humans: ethical understanding from the perspective of cognitive science","type":"book"},"uris":["http://www.mendeley.com/documents/?uuid=b87d0727-b356-39a8-8d1b-12fb7e58031d"]},{"id":"ITEM-2","itemData":{"ISBN":"9780253215987","abstract":"While examining the important role of imagination in making moral judgments, John Dewey and Moral Imagination focuses new attention on the relationship between American pragmatism and ethics. Steven Fesmire takes up threads of Dewey's thought that have been largely unexplored and elaborates pragmatism's distinctive contribution to understandings of moral experience, inquiry, and judgment. Building on two Deweyan notions -- that moral character, belief, and reasoning are part of a social and historical context and that moral deliberation is an imaginative, dramatic rehearsal of possibilities -- Fesmire shows that moral imagination can be conceived as a process of aesthetic perception and artistic creativity. Fesmire's original readings of Dewey shed new light on the imaginative process, human emotional make-up and expression, and the nature of moral judgment. This original book presents a robust and distinctly pragmatic approach to ethics, politics, moral education, and moral conduct. Habit and character -- The pragmatic turn -- Pragmatism's reconstruction of reason -- Imagination in pragmatist ethics -- Dramatic rehearsal -- The Deweyan ideal -- The moral artist.","author":[{"dropping-particle":"","family":"Fesmire","given":"Steven","non-dropping-particle":"","parse-names":false,"suffix":""}],"id":"ITEM-2","issued":{"date-parts":[["2003"]]},"number-of-pages":"167","publisher":"Indiana University Press","publisher-place":"Bloomington, IN","title":"John Dewey and moral imagination: pragmatism in ethics","type":"book"},"uris":["http://www.mendeley.com/documents/?uuid=f689ea53-bd96-30db-ae74-b222e838e11d"]}],"mendeley":{"formattedCitation":"(Johnson 2014; Fesmire 2003)","plainTextFormattedCitation":"(Johnson 2014; Fesmire 2003)","previouslyFormattedCitation":"(Johnson 2014; Fesmire 2003)"},"properties":{"noteIndex":0},"schema":"https://github.com/citation-style-language/schema/raw/master/csl-citation.json"}</w:instrText>
      </w:r>
      <w:r w:rsidR="00E82F67">
        <w:rPr>
          <w:rFonts w:ascii="Times New Roman" w:hAnsi="Times New Roman" w:cs="Times New Roman"/>
        </w:rPr>
        <w:fldChar w:fldCharType="separate"/>
      </w:r>
      <w:r w:rsidR="00421C44" w:rsidRPr="00421C44">
        <w:rPr>
          <w:rFonts w:ascii="Times New Roman" w:hAnsi="Times New Roman" w:cs="Times New Roman"/>
          <w:noProof/>
        </w:rPr>
        <w:t>(Johnson 2014; Fesmire 2003)</w:t>
      </w:r>
      <w:r w:rsidR="00E82F67">
        <w:rPr>
          <w:rFonts w:ascii="Times New Roman" w:hAnsi="Times New Roman" w:cs="Times New Roman"/>
        </w:rPr>
        <w:fldChar w:fldCharType="end"/>
      </w:r>
      <w:r w:rsidR="009C77A1">
        <w:rPr>
          <w:rFonts w:ascii="Times New Roman" w:hAnsi="Times New Roman" w:cs="Times New Roman"/>
        </w:rPr>
        <w:t>.</w:t>
      </w:r>
    </w:p>
    <w:p w14:paraId="6AC65227" w14:textId="4A86A7AD" w:rsidR="000B7557" w:rsidRDefault="000B7557" w:rsidP="009D00A6">
      <w:pPr>
        <w:rPr>
          <w:rFonts w:ascii="Times New Roman" w:hAnsi="Times New Roman" w:cs="Times New Roman"/>
        </w:rPr>
      </w:pPr>
    </w:p>
    <w:p w14:paraId="2ADB74FC" w14:textId="77777777" w:rsidR="00FA6217" w:rsidRDefault="00FA6217" w:rsidP="009D00A6">
      <w:pPr>
        <w:rPr>
          <w:rFonts w:ascii="Times New Roman" w:hAnsi="Times New Roman" w:cs="Times New Roman"/>
        </w:rPr>
      </w:pPr>
    </w:p>
    <w:p w14:paraId="4925B0CA" w14:textId="46AC67CF" w:rsidR="00E82F67" w:rsidRDefault="006630DC" w:rsidP="00E82F67">
      <w:pPr>
        <w:pStyle w:val="ListParagraph"/>
        <w:numPr>
          <w:ilvl w:val="1"/>
          <w:numId w:val="10"/>
        </w:numPr>
        <w:rPr>
          <w:rFonts w:ascii="Times New Roman" w:hAnsi="Times New Roman" w:cs="Times New Roman"/>
          <w:b/>
        </w:rPr>
      </w:pPr>
      <w:r w:rsidRPr="00E82F67">
        <w:rPr>
          <w:rFonts w:ascii="Times New Roman" w:hAnsi="Times New Roman" w:cs="Times New Roman"/>
          <w:b/>
        </w:rPr>
        <w:t>Situating Moral Imagination</w:t>
      </w:r>
    </w:p>
    <w:p w14:paraId="5F1754FA" w14:textId="0248F9C7" w:rsidR="00E82F67" w:rsidRDefault="00E82F67" w:rsidP="00E82F67">
      <w:pPr>
        <w:rPr>
          <w:rFonts w:ascii="Times New Roman" w:hAnsi="Times New Roman" w:cs="Times New Roman"/>
          <w:b/>
        </w:rPr>
      </w:pPr>
    </w:p>
    <w:p w14:paraId="44A2F500" w14:textId="19AC66FB" w:rsidR="00E82F67" w:rsidRDefault="006630DC" w:rsidP="009C77A1">
      <w:pPr>
        <w:spacing w:line="360" w:lineRule="auto"/>
        <w:rPr>
          <w:rFonts w:ascii="Times New Roman" w:hAnsi="Times New Roman" w:cs="Times New Roman"/>
        </w:rPr>
      </w:pPr>
      <w:r>
        <w:rPr>
          <w:rFonts w:ascii="Times New Roman" w:hAnsi="Times New Roman" w:cs="Times New Roman"/>
        </w:rPr>
        <w:t xml:space="preserve">The crux of </w:t>
      </w:r>
      <w:r w:rsidR="00A26792">
        <w:rPr>
          <w:rFonts w:ascii="Times New Roman" w:hAnsi="Times New Roman" w:cs="Times New Roman"/>
        </w:rPr>
        <w:t>MIT</w:t>
      </w:r>
      <w:r>
        <w:rPr>
          <w:rFonts w:ascii="Times New Roman" w:hAnsi="Times New Roman" w:cs="Times New Roman"/>
        </w:rPr>
        <w:t xml:space="preserve"> is founded on the </w:t>
      </w:r>
      <w:r w:rsidR="00292247">
        <w:rPr>
          <w:rFonts w:ascii="Times New Roman" w:hAnsi="Times New Roman" w:cs="Times New Roman"/>
        </w:rPr>
        <w:t xml:space="preserve">consideration that moral reasoning is fundamentally imaginative and is constituted, given advances in the cognitive sciences, by shared essential imaginative elements. Here a brief account of each of these proposed </w:t>
      </w:r>
      <w:r w:rsidR="00CA38DE">
        <w:rPr>
          <w:rFonts w:ascii="Times New Roman" w:hAnsi="Times New Roman" w:cs="Times New Roman"/>
        </w:rPr>
        <w:t>elements</w:t>
      </w:r>
      <w:r w:rsidR="0028767E">
        <w:rPr>
          <w:rFonts w:ascii="Times New Roman" w:hAnsi="Times New Roman" w:cs="Times New Roman"/>
        </w:rPr>
        <w:t xml:space="preserve"> is given</w:t>
      </w:r>
      <w:r w:rsidR="00CA38DE">
        <w:rPr>
          <w:rFonts w:ascii="Times New Roman" w:hAnsi="Times New Roman" w:cs="Times New Roman"/>
        </w:rPr>
        <w:t xml:space="preserve">. </w:t>
      </w:r>
    </w:p>
    <w:p w14:paraId="1CC7CB51" w14:textId="37CF9C0C" w:rsidR="00CA38DE" w:rsidRDefault="00CA38DE" w:rsidP="00E82F67">
      <w:pPr>
        <w:rPr>
          <w:rFonts w:ascii="Times New Roman" w:hAnsi="Times New Roman" w:cs="Times New Roman"/>
        </w:rPr>
      </w:pPr>
    </w:p>
    <w:p w14:paraId="32A245FC" w14:textId="410897FB" w:rsidR="00CA38DE" w:rsidRPr="00CA38DE" w:rsidRDefault="006630DC" w:rsidP="00CA38DE">
      <w:pPr>
        <w:pStyle w:val="ListParagraph"/>
        <w:numPr>
          <w:ilvl w:val="2"/>
          <w:numId w:val="10"/>
        </w:numPr>
        <w:rPr>
          <w:rFonts w:ascii="Times New Roman" w:hAnsi="Times New Roman" w:cs="Times New Roman"/>
          <w:i/>
        </w:rPr>
      </w:pPr>
      <w:r w:rsidRPr="00CA38DE">
        <w:rPr>
          <w:rFonts w:ascii="Times New Roman" w:hAnsi="Times New Roman" w:cs="Times New Roman"/>
          <w:i/>
        </w:rPr>
        <w:t xml:space="preserve">Concepts as being Prototypical </w:t>
      </w:r>
    </w:p>
    <w:p w14:paraId="145CA3E7" w14:textId="1A219760" w:rsidR="00CA38DE" w:rsidRDefault="00CA38DE" w:rsidP="00CA38DE">
      <w:pPr>
        <w:rPr>
          <w:rFonts w:ascii="Times New Roman" w:hAnsi="Times New Roman" w:cs="Times New Roman"/>
        </w:rPr>
      </w:pPr>
    </w:p>
    <w:p w14:paraId="15B901C3" w14:textId="2BD9B0C3" w:rsidR="00CA38DE"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 xml:space="preserve">The classical </w:t>
      </w:r>
      <w:r w:rsidR="00AE121E" w:rsidRPr="009C77A1">
        <w:rPr>
          <w:rFonts w:ascii="Times New Roman" w:hAnsi="Times New Roman" w:cs="Times New Roman"/>
        </w:rPr>
        <w:t>understanding</w:t>
      </w:r>
      <w:r w:rsidR="00AE121E" w:rsidRPr="009C77A1" w:rsidDel="00AE121E">
        <w:rPr>
          <w:rFonts w:ascii="Times New Roman" w:hAnsi="Times New Roman" w:cs="Times New Roman"/>
        </w:rPr>
        <w:t xml:space="preserve"> </w:t>
      </w:r>
      <w:r w:rsidRPr="009C77A1">
        <w:rPr>
          <w:rFonts w:ascii="Times New Roman" w:hAnsi="Times New Roman" w:cs="Times New Roman"/>
        </w:rPr>
        <w:t xml:space="preserve">of basic concepts as being accountable through a sufficient/necessary framework does not take into consideration that even the most foundational </w:t>
      </w:r>
      <w:r w:rsidR="00AE121E" w:rsidRPr="009C77A1">
        <w:rPr>
          <w:rFonts w:ascii="Times New Roman" w:hAnsi="Times New Roman" w:cs="Times New Roman"/>
        </w:rPr>
        <w:t xml:space="preserve">notions </w:t>
      </w:r>
      <w:r w:rsidRPr="009C77A1">
        <w:rPr>
          <w:rFonts w:ascii="Times New Roman" w:hAnsi="Times New Roman" w:cs="Times New Roman"/>
        </w:rPr>
        <w:t xml:space="preserve">of </w:t>
      </w:r>
      <w:r w:rsidR="007777C9" w:rsidRPr="009C77A1">
        <w:rPr>
          <w:rFonts w:ascii="Times New Roman" w:hAnsi="Times New Roman" w:cs="Times New Roman"/>
        </w:rPr>
        <w:t xml:space="preserve">cognition </w:t>
      </w:r>
      <w:r w:rsidR="000C0568" w:rsidRPr="009C77A1">
        <w:rPr>
          <w:rFonts w:ascii="Times New Roman" w:hAnsi="Times New Roman" w:cs="Times New Roman"/>
        </w:rPr>
        <w:t>have an architecture that is not exhaustible by this</w:t>
      </w:r>
      <w:r w:rsidR="00D33EAA" w:rsidRPr="009C77A1">
        <w:rPr>
          <w:rFonts w:ascii="Times New Roman" w:hAnsi="Times New Roman" w:cs="Times New Roman"/>
        </w:rPr>
        <w:t xml:space="preserve"> traditional</w:t>
      </w:r>
      <w:r w:rsidR="000C0568" w:rsidRPr="009C77A1">
        <w:rPr>
          <w:rFonts w:ascii="Times New Roman" w:hAnsi="Times New Roman" w:cs="Times New Roman"/>
        </w:rPr>
        <w:t xml:space="preserve"> account of concepts. For example, the concept of </w:t>
      </w:r>
      <w:r w:rsidR="000C0568" w:rsidRPr="009C77A1">
        <w:rPr>
          <w:rFonts w:ascii="Times New Roman" w:hAnsi="Times New Roman" w:cs="Times New Roman"/>
          <w:i/>
        </w:rPr>
        <w:t>love</w:t>
      </w:r>
      <w:r w:rsidR="000C0568" w:rsidRPr="009C77A1">
        <w:rPr>
          <w:rFonts w:ascii="Times New Roman" w:hAnsi="Times New Roman" w:cs="Times New Roman"/>
        </w:rPr>
        <w:t xml:space="preserve"> is prototypical in the sense that there are</w:t>
      </w:r>
      <w:r w:rsidR="00D33EAA" w:rsidRPr="009C77A1">
        <w:rPr>
          <w:rFonts w:ascii="Times New Roman" w:hAnsi="Times New Roman" w:cs="Times New Roman"/>
        </w:rPr>
        <w:t xml:space="preserve"> </w:t>
      </w:r>
      <w:r w:rsidR="000C0568" w:rsidRPr="009C77A1">
        <w:rPr>
          <w:rFonts w:ascii="Times New Roman" w:hAnsi="Times New Roman" w:cs="Times New Roman"/>
        </w:rPr>
        <w:t>undoubt</w:t>
      </w:r>
      <w:r w:rsidR="00D33EAA" w:rsidRPr="009C77A1">
        <w:rPr>
          <w:rFonts w:ascii="Times New Roman" w:hAnsi="Times New Roman" w:cs="Times New Roman"/>
        </w:rPr>
        <w:t>edl</w:t>
      </w:r>
      <w:r w:rsidR="000C0568" w:rsidRPr="009C77A1">
        <w:rPr>
          <w:rFonts w:ascii="Times New Roman" w:hAnsi="Times New Roman" w:cs="Times New Roman"/>
        </w:rPr>
        <w:t xml:space="preserve">y </w:t>
      </w:r>
      <w:r w:rsidR="0036201A" w:rsidRPr="009C77A1">
        <w:rPr>
          <w:rFonts w:ascii="Times New Roman" w:hAnsi="Times New Roman" w:cs="Times New Roman"/>
        </w:rPr>
        <w:t>categorical constituents that are paramount – both cognitively and experientially – but there are also peripheral constituents</w:t>
      </w:r>
      <w:r w:rsidR="00F45C33" w:rsidRPr="009C77A1">
        <w:rPr>
          <w:rFonts w:ascii="Times New Roman" w:hAnsi="Times New Roman" w:cs="Times New Roman"/>
        </w:rPr>
        <w:t xml:space="preserve"> which, although not central to the concept itself, are more fundamental to</w:t>
      </w:r>
      <w:r w:rsidR="00D33EAA" w:rsidRPr="009C77A1">
        <w:rPr>
          <w:rFonts w:ascii="Times New Roman" w:hAnsi="Times New Roman" w:cs="Times New Roman"/>
        </w:rPr>
        <w:t xml:space="preserve"> critical</w:t>
      </w:r>
      <w:r w:rsidR="00554C57" w:rsidRPr="009C77A1">
        <w:rPr>
          <w:rFonts w:ascii="Times New Roman" w:hAnsi="Times New Roman" w:cs="Times New Roman"/>
        </w:rPr>
        <w:t xml:space="preserve"> </w:t>
      </w:r>
      <w:r w:rsidR="00BD18A7" w:rsidRPr="009C77A1">
        <w:rPr>
          <w:rFonts w:ascii="Times New Roman" w:hAnsi="Times New Roman" w:cs="Times New Roman"/>
        </w:rPr>
        <w:t xml:space="preserve">examples. </w:t>
      </w:r>
    </w:p>
    <w:p w14:paraId="19510108" w14:textId="53A14AB9" w:rsidR="00BD18A7" w:rsidRPr="009C77A1" w:rsidRDefault="00BD18A7" w:rsidP="009C77A1">
      <w:pPr>
        <w:spacing w:line="360" w:lineRule="auto"/>
        <w:rPr>
          <w:rFonts w:ascii="Times New Roman" w:hAnsi="Times New Roman" w:cs="Times New Roman"/>
        </w:rPr>
      </w:pPr>
    </w:p>
    <w:p w14:paraId="6DBC8B99" w14:textId="296A47C0" w:rsidR="00BD18A7"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 xml:space="preserve">To this end, Johnson (1993) argues that MLTs must be abandoned if, in fact, our basic moral concepts (e.g., harm, love, justice, etc.) </w:t>
      </w:r>
      <w:r w:rsidR="001C7CA8" w:rsidRPr="009C77A1">
        <w:rPr>
          <w:rFonts w:ascii="Times New Roman" w:hAnsi="Times New Roman" w:cs="Times New Roman"/>
        </w:rPr>
        <w:t xml:space="preserve">are prototypical in constitution. This is </w:t>
      </w:r>
      <w:r w:rsidR="003D1997" w:rsidRPr="009C77A1">
        <w:rPr>
          <w:rFonts w:ascii="Times New Roman" w:hAnsi="Times New Roman" w:cs="Times New Roman"/>
        </w:rPr>
        <w:t xml:space="preserve">based </w:t>
      </w:r>
      <w:r w:rsidR="001C7CA8" w:rsidRPr="009C77A1">
        <w:rPr>
          <w:rFonts w:ascii="Times New Roman" w:hAnsi="Times New Roman" w:cs="Times New Roman"/>
        </w:rPr>
        <w:t xml:space="preserve">on MLTs erroneous account of concepts and their resulted view of moral judgments founded on </w:t>
      </w:r>
      <w:r w:rsidR="00227F00" w:rsidRPr="009C77A1">
        <w:rPr>
          <w:rFonts w:ascii="Times New Roman" w:hAnsi="Times New Roman" w:cs="Times New Roman"/>
        </w:rPr>
        <w:t xml:space="preserve">the </w:t>
      </w:r>
      <w:r w:rsidR="001C7CA8" w:rsidRPr="009C77A1">
        <w:rPr>
          <w:rFonts w:ascii="Times New Roman" w:hAnsi="Times New Roman" w:cs="Times New Roman"/>
        </w:rPr>
        <w:t>concept-understanding</w:t>
      </w:r>
      <w:r w:rsidR="00D73EE5" w:rsidRPr="009C77A1">
        <w:rPr>
          <w:rFonts w:ascii="Times New Roman" w:hAnsi="Times New Roman" w:cs="Times New Roman"/>
        </w:rPr>
        <w:t xml:space="preserve"> landscape</w:t>
      </w:r>
      <w:r w:rsidR="001C7CA8" w:rsidRPr="009C77A1">
        <w:rPr>
          <w:rFonts w:ascii="Times New Roman" w:hAnsi="Times New Roman" w:cs="Times New Roman"/>
        </w:rPr>
        <w:t xml:space="preserve">. </w:t>
      </w:r>
      <w:r w:rsidR="006675B6" w:rsidRPr="009C77A1">
        <w:rPr>
          <w:rFonts w:ascii="Times New Roman" w:hAnsi="Times New Roman" w:cs="Times New Roman"/>
        </w:rPr>
        <w:t>The ways that MLTs seeks to apply absolute judgments</w:t>
      </w:r>
      <w:r w:rsidR="00F1708A" w:rsidRPr="00E36BEE">
        <w:rPr>
          <w:rStyle w:val="FootnoteReference"/>
        </w:rPr>
        <w:footnoteReference w:id="3"/>
      </w:r>
      <w:r w:rsidR="006675B6" w:rsidRPr="009C77A1">
        <w:rPr>
          <w:rFonts w:ascii="Times New Roman" w:hAnsi="Times New Roman" w:cs="Times New Roman"/>
        </w:rPr>
        <w:t xml:space="preserve"> to </w:t>
      </w:r>
      <w:r w:rsidR="000F0207" w:rsidRPr="009C77A1">
        <w:rPr>
          <w:rFonts w:ascii="Times New Roman" w:hAnsi="Times New Roman" w:cs="Times New Roman"/>
        </w:rPr>
        <w:t>samples by designating features via a sufficient/necessary approach is itself insuffi</w:t>
      </w:r>
      <w:r w:rsidR="004A7660" w:rsidRPr="009C77A1">
        <w:rPr>
          <w:rFonts w:ascii="Times New Roman" w:hAnsi="Times New Roman" w:cs="Times New Roman"/>
        </w:rPr>
        <w:t>cient</w:t>
      </w:r>
      <w:r w:rsidR="00D73EE5" w:rsidRPr="009C77A1">
        <w:rPr>
          <w:rFonts w:ascii="Times New Roman" w:hAnsi="Times New Roman" w:cs="Times New Roman"/>
        </w:rPr>
        <w:t>;</w:t>
      </w:r>
      <w:r w:rsidR="000F0207" w:rsidRPr="009C77A1">
        <w:rPr>
          <w:rFonts w:ascii="Times New Roman" w:hAnsi="Times New Roman" w:cs="Times New Roman"/>
        </w:rPr>
        <w:t xml:space="preserve"> many of these </w:t>
      </w:r>
      <w:r w:rsidR="004A7660" w:rsidRPr="009C77A1">
        <w:rPr>
          <w:rFonts w:ascii="Times New Roman" w:hAnsi="Times New Roman" w:cs="Times New Roman"/>
        </w:rPr>
        <w:t xml:space="preserve">concepts are not ontic in the real world as MLTs characterize them. </w:t>
      </w:r>
    </w:p>
    <w:p w14:paraId="03A53762" w14:textId="744A6CAF" w:rsidR="004A7660" w:rsidRPr="009C77A1" w:rsidRDefault="004A7660" w:rsidP="009C77A1">
      <w:pPr>
        <w:spacing w:line="360" w:lineRule="auto"/>
        <w:rPr>
          <w:rFonts w:ascii="Times New Roman" w:hAnsi="Times New Roman" w:cs="Times New Roman"/>
        </w:rPr>
      </w:pPr>
    </w:p>
    <w:p w14:paraId="66387DB8" w14:textId="62A98277" w:rsidR="004A7660"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This does not mea</w:t>
      </w:r>
      <w:r w:rsidR="000228FE" w:rsidRPr="009C77A1">
        <w:rPr>
          <w:rFonts w:ascii="Times New Roman" w:hAnsi="Times New Roman" w:cs="Times New Roman"/>
        </w:rPr>
        <w:t xml:space="preserve">n that MLTs are not functional. Prototypical cases can, usually, be accounted by MLTs without much controversy within a given moral framework. However, the existence of these very moral principles is predicated on their ability to </w:t>
      </w:r>
      <w:r w:rsidR="006F38C5" w:rsidRPr="009C77A1">
        <w:rPr>
          <w:rFonts w:ascii="Times New Roman" w:hAnsi="Times New Roman" w:cs="Times New Roman"/>
        </w:rPr>
        <w:t>address the prototypical, fundamental constituents of moral concepts, rather than their peripheries.</w:t>
      </w:r>
    </w:p>
    <w:p w14:paraId="1BFEFD74" w14:textId="204E0609" w:rsidR="006F38C5" w:rsidRPr="009C77A1" w:rsidRDefault="006F38C5" w:rsidP="009C77A1">
      <w:pPr>
        <w:spacing w:line="360" w:lineRule="auto"/>
        <w:rPr>
          <w:rFonts w:ascii="Times New Roman" w:hAnsi="Times New Roman" w:cs="Times New Roman"/>
        </w:rPr>
      </w:pPr>
    </w:p>
    <w:p w14:paraId="6C4A5844" w14:textId="7AC8B898" w:rsidR="006F38C5"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In contrast, quotidian</w:t>
      </w:r>
      <w:r w:rsidR="009B0101" w:rsidRPr="009C77A1">
        <w:rPr>
          <w:rFonts w:ascii="Times New Roman" w:hAnsi="Times New Roman" w:cs="Times New Roman"/>
        </w:rPr>
        <w:t xml:space="preserve"> moral issues </w:t>
      </w:r>
      <w:r w:rsidRPr="009C77A1">
        <w:rPr>
          <w:rFonts w:ascii="Times New Roman" w:hAnsi="Times New Roman" w:cs="Times New Roman"/>
        </w:rPr>
        <w:t>surround,</w:t>
      </w:r>
      <w:r w:rsidR="00D33EAA" w:rsidRPr="009C77A1">
        <w:rPr>
          <w:rFonts w:ascii="Times New Roman" w:hAnsi="Times New Roman" w:cs="Times New Roman"/>
        </w:rPr>
        <w:t xml:space="preserve"> instead</w:t>
      </w:r>
      <w:r w:rsidRPr="009C77A1">
        <w:rPr>
          <w:rFonts w:ascii="Times New Roman" w:hAnsi="Times New Roman" w:cs="Times New Roman"/>
        </w:rPr>
        <w:t>, the aprototypical situations that individuals find themselves in. However, it is</w:t>
      </w:r>
      <w:r w:rsidR="00D33EAA" w:rsidRPr="009C77A1">
        <w:rPr>
          <w:rFonts w:ascii="Times New Roman" w:hAnsi="Times New Roman" w:cs="Times New Roman"/>
        </w:rPr>
        <w:t xml:space="preserve"> precisel</w:t>
      </w:r>
      <w:r w:rsidRPr="009C77A1">
        <w:rPr>
          <w:rFonts w:ascii="Times New Roman" w:hAnsi="Times New Roman" w:cs="Times New Roman"/>
        </w:rPr>
        <w:t xml:space="preserve">y located here, on the edges of those prototypical concepts where the rules prescribed by MLTs fail to function. This is because </w:t>
      </w:r>
      <w:r w:rsidR="003353B4" w:rsidRPr="009C77A1">
        <w:rPr>
          <w:rFonts w:ascii="Times New Roman" w:hAnsi="Times New Roman" w:cs="Times New Roman"/>
        </w:rPr>
        <w:t>MLTs cannot, in and of themselves, be extended to encompass these types of cases. Why? Because MLTs are themselves constituted</w:t>
      </w:r>
      <w:r w:rsidR="00D33EAA" w:rsidRPr="009C77A1">
        <w:rPr>
          <w:rFonts w:ascii="Times New Roman" w:hAnsi="Times New Roman" w:cs="Times New Roman"/>
        </w:rPr>
        <w:t xml:space="preserve"> by</w:t>
      </w:r>
      <w:r w:rsidR="003353B4" w:rsidRPr="009C77A1">
        <w:rPr>
          <w:rFonts w:ascii="Times New Roman" w:hAnsi="Times New Roman" w:cs="Times New Roman"/>
        </w:rPr>
        <w:t xml:space="preserve"> strict rule-judgments that do not include the </w:t>
      </w:r>
      <w:r w:rsidR="007C0A23" w:rsidRPr="009C77A1">
        <w:rPr>
          <w:rFonts w:ascii="Times New Roman" w:hAnsi="Times New Roman" w:cs="Times New Roman"/>
        </w:rPr>
        <w:t xml:space="preserve">capacity for imaginative amplification. </w:t>
      </w:r>
      <w:r w:rsidR="00747113" w:rsidRPr="009C77A1">
        <w:rPr>
          <w:rFonts w:ascii="Times New Roman" w:hAnsi="Times New Roman" w:cs="Times New Roman"/>
        </w:rPr>
        <w:t>Nonetheless, it is this very imaginative ability to address day-to-day moral concerns that is necessary, something MLTs are not equipped</w:t>
      </w:r>
      <w:r w:rsidR="00D73EE5" w:rsidRPr="009C77A1">
        <w:rPr>
          <w:rFonts w:ascii="Times New Roman" w:hAnsi="Times New Roman" w:cs="Times New Roman"/>
        </w:rPr>
        <w:t>, and never were equipped,</w:t>
      </w:r>
      <w:r w:rsidR="00747113" w:rsidRPr="009C77A1">
        <w:rPr>
          <w:rFonts w:ascii="Times New Roman" w:hAnsi="Times New Roman" w:cs="Times New Roman"/>
        </w:rPr>
        <w:t xml:space="preserve"> to provide. </w:t>
      </w:r>
    </w:p>
    <w:p w14:paraId="7F8EE946" w14:textId="28983212" w:rsidR="00747113" w:rsidRPr="009C77A1" w:rsidRDefault="00747113" w:rsidP="009C77A1">
      <w:pPr>
        <w:spacing w:line="360" w:lineRule="auto"/>
        <w:rPr>
          <w:rFonts w:ascii="Times New Roman" w:hAnsi="Times New Roman" w:cs="Times New Roman"/>
        </w:rPr>
      </w:pPr>
    </w:p>
    <w:p w14:paraId="71C597F4" w14:textId="2AB0D797" w:rsidR="00747113"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 xml:space="preserve">Still, </w:t>
      </w:r>
      <w:r w:rsidR="00A254C6" w:rsidRPr="009C77A1">
        <w:rPr>
          <w:rFonts w:ascii="Times New Roman" w:hAnsi="Times New Roman" w:cs="Times New Roman"/>
        </w:rPr>
        <w:t>we do possess the capacity for making informed moral judgments. Precepts that allow for application from central prototype cases to peripheral aprototypical cases exist</w:t>
      </w:r>
      <w:r w:rsidR="00C64D28" w:rsidRPr="009C77A1">
        <w:rPr>
          <w:rFonts w:ascii="Times New Roman" w:hAnsi="Times New Roman" w:cs="Times New Roman"/>
        </w:rPr>
        <w:t>.</w:t>
      </w:r>
      <w:r w:rsidR="00A254C6" w:rsidRPr="009C77A1">
        <w:rPr>
          <w:rFonts w:ascii="Times New Roman" w:hAnsi="Times New Roman" w:cs="Times New Roman"/>
        </w:rPr>
        <w:t xml:space="preserve"> </w:t>
      </w:r>
      <w:r w:rsidR="00C64D28" w:rsidRPr="009C77A1">
        <w:rPr>
          <w:rFonts w:ascii="Times New Roman" w:hAnsi="Times New Roman" w:cs="Times New Roman"/>
        </w:rPr>
        <w:t xml:space="preserve">Metaphor is perhaps one of the most potent tools available to individuals for making this center-periphery leap. </w:t>
      </w:r>
      <w:r w:rsidR="00D73EE5" w:rsidRPr="009C77A1">
        <w:rPr>
          <w:rFonts w:ascii="Times New Roman" w:hAnsi="Times New Roman" w:cs="Times New Roman"/>
        </w:rPr>
        <w:t>Our socio-cultural</w:t>
      </w:r>
      <w:r w:rsidR="007B1E06" w:rsidRPr="009C77A1">
        <w:rPr>
          <w:rFonts w:ascii="Times New Roman" w:hAnsi="Times New Roman" w:cs="Times New Roman"/>
        </w:rPr>
        <w:t xml:space="preserve"> embodied experience is what permits us to attribute differentiated levels of significance to</w:t>
      </w:r>
      <w:r w:rsidR="00D33EAA" w:rsidRPr="009C77A1">
        <w:rPr>
          <w:rFonts w:ascii="Times New Roman" w:hAnsi="Times New Roman" w:cs="Times New Roman"/>
        </w:rPr>
        <w:t xml:space="preserve"> some instances</w:t>
      </w:r>
      <w:r w:rsidR="007B1E06" w:rsidRPr="009C77A1">
        <w:rPr>
          <w:rFonts w:ascii="Times New Roman" w:hAnsi="Times New Roman" w:cs="Times New Roman"/>
        </w:rPr>
        <w:t xml:space="preserve"> rather than others. </w:t>
      </w:r>
      <w:r w:rsidR="00FD6781" w:rsidRPr="009C77A1">
        <w:rPr>
          <w:rFonts w:ascii="Times New Roman" w:hAnsi="Times New Roman" w:cs="Times New Roman"/>
        </w:rPr>
        <w:t xml:space="preserve">We learn about love, not as a formalized set of </w:t>
      </w:r>
      <w:r w:rsidR="009E3EB8" w:rsidRPr="009C77A1">
        <w:rPr>
          <w:rFonts w:ascii="Times New Roman" w:hAnsi="Times New Roman" w:cs="Times New Roman"/>
        </w:rPr>
        <w:t xml:space="preserve">features/rules that constitute the central concept, but from prototypical experiences of </w:t>
      </w:r>
      <w:r w:rsidR="0081565D" w:rsidRPr="009C77A1">
        <w:rPr>
          <w:rFonts w:ascii="Times New Roman" w:hAnsi="Times New Roman" w:cs="Times New Roman"/>
        </w:rPr>
        <w:t>dating, spatio</w:t>
      </w:r>
      <w:r w:rsidR="009E3EB8" w:rsidRPr="009C77A1">
        <w:rPr>
          <w:rFonts w:ascii="Times New Roman" w:hAnsi="Times New Roman" w:cs="Times New Roman"/>
        </w:rPr>
        <w:t>temporal closeness (and separation)</w:t>
      </w:r>
      <w:r w:rsidR="0081565D" w:rsidRPr="009C77A1">
        <w:rPr>
          <w:rFonts w:ascii="Times New Roman" w:hAnsi="Times New Roman" w:cs="Times New Roman"/>
        </w:rPr>
        <w:t xml:space="preserve"> as well </w:t>
      </w:r>
      <w:r w:rsidR="00D33EAA" w:rsidRPr="009C77A1">
        <w:rPr>
          <w:rFonts w:ascii="Times New Roman" w:hAnsi="Times New Roman" w:cs="Times New Roman"/>
        </w:rPr>
        <w:t>as physical affection</w:t>
      </w:r>
      <w:r w:rsidR="00736934" w:rsidRPr="009C77A1">
        <w:rPr>
          <w:rFonts w:ascii="Times New Roman" w:hAnsi="Times New Roman" w:cs="Times New Roman"/>
        </w:rPr>
        <w:t>;</w:t>
      </w:r>
      <w:r w:rsidR="00D33EAA" w:rsidRPr="009C77A1">
        <w:rPr>
          <w:rFonts w:ascii="Times New Roman" w:hAnsi="Times New Roman" w:cs="Times New Roman"/>
        </w:rPr>
        <w:t xml:space="preserve"> however, </w:t>
      </w:r>
      <w:r w:rsidR="00C35454">
        <w:rPr>
          <w:rFonts w:ascii="Times New Roman" w:hAnsi="Times New Roman" w:cs="Times New Roman"/>
        </w:rPr>
        <w:t>those prototypes</w:t>
      </w:r>
      <w:r w:rsidR="0081565D" w:rsidRPr="009C77A1">
        <w:rPr>
          <w:rFonts w:ascii="Times New Roman" w:hAnsi="Times New Roman" w:cs="Times New Roman"/>
        </w:rPr>
        <w:t xml:space="preserve"> are not exhausted by these experiences</w:t>
      </w:r>
      <w:r w:rsidR="00D73EE5" w:rsidRPr="009C77A1">
        <w:rPr>
          <w:rFonts w:ascii="Times New Roman" w:hAnsi="Times New Roman" w:cs="Times New Roman"/>
        </w:rPr>
        <w:t xml:space="preserve"> </w:t>
      </w:r>
      <w:r w:rsidR="00F20F87" w:rsidRPr="009C77A1">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9780226468013","author":[{"dropping-particle":"","family":"Lakoff","given":"George","non-dropping-particle":"","parse-names":false,"suffix":""},{"dropping-particle":"","family":"Johnson","given":"Mark","non-dropping-particle":"","parse-names":false,"suffix":""}],"id":"ITEM-1","issued":{"date-parts":[["2003"]]},"number-of-pages":"256","publisher":"University of Chicago Press","publisher-place":"Chicago, IL","title":"Metaphors We Live By","type":"book"},"uris":["http://www.mendeley.com/documents/?uuid=ed2c9431-6a68-4120-a64c-b2b4acb53246"]}],"mendeley":{"formattedCitation":"(Lakoff and Johnson 2003)","plainTextFormattedCitation":"(Lakoff and Johnson 2003)","previouslyFormattedCitation":"(Lakoff and Johnson 2003)"},"properties":{"noteIndex":0},"schema":"https://github.com/citation-style-language/schema/raw/master/csl-citation.json"}</w:instrText>
      </w:r>
      <w:r w:rsidR="00F20F87" w:rsidRPr="009C77A1">
        <w:rPr>
          <w:rFonts w:ascii="Times New Roman" w:hAnsi="Times New Roman" w:cs="Times New Roman"/>
        </w:rPr>
        <w:fldChar w:fldCharType="separate"/>
      </w:r>
      <w:r w:rsidR="007F074E" w:rsidRPr="009C77A1">
        <w:rPr>
          <w:rFonts w:ascii="Times New Roman" w:hAnsi="Times New Roman" w:cs="Times New Roman"/>
          <w:noProof/>
        </w:rPr>
        <w:t>(Lakoff and Johnson 2003)</w:t>
      </w:r>
      <w:r w:rsidR="00F20F87" w:rsidRPr="009C77A1">
        <w:rPr>
          <w:rFonts w:ascii="Times New Roman" w:hAnsi="Times New Roman" w:cs="Times New Roman"/>
        </w:rPr>
        <w:fldChar w:fldCharType="end"/>
      </w:r>
      <w:r w:rsidR="0081565D" w:rsidRPr="009C77A1">
        <w:rPr>
          <w:rFonts w:ascii="Times New Roman" w:hAnsi="Times New Roman" w:cs="Times New Roman"/>
        </w:rPr>
        <w:t>.</w:t>
      </w:r>
    </w:p>
    <w:p w14:paraId="196D2EE8" w14:textId="0CAD3B66" w:rsidR="0081565D" w:rsidRPr="009C77A1" w:rsidRDefault="0081565D" w:rsidP="009C77A1">
      <w:pPr>
        <w:spacing w:line="360" w:lineRule="auto"/>
        <w:rPr>
          <w:rFonts w:ascii="Times New Roman" w:hAnsi="Times New Roman" w:cs="Times New Roman"/>
        </w:rPr>
      </w:pPr>
    </w:p>
    <w:p w14:paraId="7E873F61" w14:textId="0885ACB3" w:rsidR="00714035"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Similarly,</w:t>
      </w:r>
      <w:r w:rsidR="00D33EAA" w:rsidRPr="009C77A1">
        <w:rPr>
          <w:rFonts w:ascii="Times New Roman" w:hAnsi="Times New Roman" w:cs="Times New Roman"/>
        </w:rPr>
        <w:t xml:space="preserve"> </w:t>
      </w:r>
      <w:r w:rsidRPr="009C77A1">
        <w:rPr>
          <w:rFonts w:ascii="Times New Roman" w:hAnsi="Times New Roman" w:cs="Times New Roman"/>
        </w:rPr>
        <w:t xml:space="preserve">the experience of these prototypes </w:t>
      </w:r>
      <w:r w:rsidR="00736934" w:rsidRPr="009C77A1">
        <w:rPr>
          <w:rFonts w:ascii="Times New Roman" w:hAnsi="Times New Roman" w:cs="Times New Roman"/>
        </w:rPr>
        <w:t xml:space="preserve">is </w:t>
      </w:r>
      <w:r w:rsidR="00B1637F" w:rsidRPr="009C77A1">
        <w:rPr>
          <w:rFonts w:ascii="Times New Roman" w:hAnsi="Times New Roman" w:cs="Times New Roman"/>
        </w:rPr>
        <w:t>situationally contextua</w:t>
      </w:r>
      <w:r w:rsidR="00D33EAA" w:rsidRPr="009C77A1">
        <w:rPr>
          <w:rFonts w:ascii="Times New Roman" w:hAnsi="Times New Roman" w:cs="Times New Roman"/>
        </w:rPr>
        <w:t>l</w:t>
      </w:r>
      <w:r w:rsidRPr="009C77A1">
        <w:rPr>
          <w:rFonts w:ascii="Times New Roman" w:hAnsi="Times New Roman" w:cs="Times New Roman"/>
        </w:rPr>
        <w:t>,</w:t>
      </w:r>
      <w:r w:rsidR="00B1637F" w:rsidRPr="009C77A1">
        <w:rPr>
          <w:rFonts w:ascii="Times New Roman" w:hAnsi="Times New Roman" w:cs="Times New Roman"/>
        </w:rPr>
        <w:t xml:space="preserve"> and this situatedness </w:t>
      </w:r>
      <w:r w:rsidR="00736934" w:rsidRPr="009C77A1">
        <w:rPr>
          <w:rFonts w:ascii="Times New Roman" w:hAnsi="Times New Roman" w:cs="Times New Roman"/>
        </w:rPr>
        <w:t>comprises</w:t>
      </w:r>
      <w:r w:rsidR="00736934" w:rsidRPr="009C77A1" w:rsidDel="00736934">
        <w:rPr>
          <w:rFonts w:ascii="Times New Roman" w:hAnsi="Times New Roman" w:cs="Times New Roman"/>
        </w:rPr>
        <w:t xml:space="preserve"> </w:t>
      </w:r>
      <w:r w:rsidR="00B1637F" w:rsidRPr="009C77A1">
        <w:rPr>
          <w:rFonts w:ascii="Times New Roman" w:hAnsi="Times New Roman" w:cs="Times New Roman"/>
        </w:rPr>
        <w:t xml:space="preserve">dynamic and incommensurable affect. This means that various emotional and cognitive states can emerge as a result of this situatedness, all of which </w:t>
      </w:r>
      <w:r w:rsidR="00DE43DD" w:rsidRPr="009C77A1">
        <w:rPr>
          <w:rFonts w:ascii="Times New Roman" w:hAnsi="Times New Roman" w:cs="Times New Roman"/>
        </w:rPr>
        <w:t xml:space="preserve">are different catalysts for action. To this end, the essential moral concepts that we possess cannot be reduced to disembodied, </w:t>
      </w:r>
      <w:r w:rsidR="00261476" w:rsidRPr="009C77A1">
        <w:rPr>
          <w:rFonts w:ascii="Times New Roman" w:hAnsi="Times New Roman" w:cs="Times New Roman"/>
        </w:rPr>
        <w:t>purely</w:t>
      </w:r>
      <w:r w:rsidR="00DE43DD" w:rsidRPr="009C77A1">
        <w:rPr>
          <w:rFonts w:ascii="Times New Roman" w:hAnsi="Times New Roman" w:cs="Times New Roman"/>
        </w:rPr>
        <w:t xml:space="preserve"> rationalistic features, but are fundamentally co-constituted by our </w:t>
      </w:r>
      <w:r w:rsidR="00261476" w:rsidRPr="009C77A1">
        <w:rPr>
          <w:rFonts w:ascii="Times New Roman" w:hAnsi="Times New Roman" w:cs="Times New Roman"/>
        </w:rPr>
        <w:t xml:space="preserve">variated emotional states of embodiment. </w:t>
      </w:r>
      <w:r w:rsidR="00734C8A" w:rsidRPr="009C77A1">
        <w:rPr>
          <w:rFonts w:ascii="Times New Roman" w:hAnsi="Times New Roman" w:cs="Times New Roman"/>
        </w:rPr>
        <w:t>This means that</w:t>
      </w:r>
      <w:r w:rsidRPr="009C77A1">
        <w:rPr>
          <w:rFonts w:ascii="Times New Roman" w:hAnsi="Times New Roman" w:cs="Times New Roman"/>
        </w:rPr>
        <w:t xml:space="preserve"> prototypical models are necessarily dynamic and account for various value-changes.</w:t>
      </w:r>
      <w:r w:rsidR="00D33EAA" w:rsidRPr="009C77A1">
        <w:rPr>
          <w:rFonts w:ascii="Times New Roman" w:hAnsi="Times New Roman" w:cs="Times New Roman"/>
        </w:rPr>
        <w:t xml:space="preserve"> Challenging</w:t>
      </w:r>
      <w:r w:rsidRPr="009C77A1">
        <w:rPr>
          <w:rFonts w:ascii="Times New Roman" w:hAnsi="Times New Roman" w:cs="Times New Roman"/>
        </w:rPr>
        <w:t xml:space="preserve">, </w:t>
      </w:r>
      <w:r w:rsidR="00A005E1" w:rsidRPr="009C77A1">
        <w:rPr>
          <w:rFonts w:ascii="Times New Roman" w:hAnsi="Times New Roman" w:cs="Times New Roman"/>
        </w:rPr>
        <w:t>often multi-faceted situations that emerge in</w:t>
      </w:r>
      <w:r w:rsidR="00D33EAA" w:rsidRPr="009C77A1">
        <w:rPr>
          <w:rFonts w:ascii="Times New Roman" w:hAnsi="Times New Roman" w:cs="Times New Roman"/>
        </w:rPr>
        <w:t xml:space="preserve"> continuall</w:t>
      </w:r>
      <w:r w:rsidR="00A005E1" w:rsidRPr="009C77A1">
        <w:rPr>
          <w:rFonts w:ascii="Times New Roman" w:hAnsi="Times New Roman" w:cs="Times New Roman"/>
        </w:rPr>
        <w:t>y changing societies require greater encompassing power that move far beyond the more primordial proto</w:t>
      </w:r>
      <w:r w:rsidR="00734C8A" w:rsidRPr="009C77A1">
        <w:rPr>
          <w:rFonts w:ascii="Times New Roman" w:hAnsi="Times New Roman" w:cs="Times New Roman"/>
        </w:rPr>
        <w:t>t</w:t>
      </w:r>
      <w:r w:rsidR="00A005E1" w:rsidRPr="009C77A1">
        <w:rPr>
          <w:rFonts w:ascii="Times New Roman" w:hAnsi="Times New Roman" w:cs="Times New Roman"/>
        </w:rPr>
        <w:t xml:space="preserve">ype from which </w:t>
      </w:r>
      <w:r w:rsidR="00253BE1" w:rsidRPr="009C77A1">
        <w:rPr>
          <w:rFonts w:ascii="Times New Roman" w:hAnsi="Times New Roman" w:cs="Times New Roman"/>
        </w:rPr>
        <w:t>they began</w:t>
      </w:r>
      <w:r w:rsidR="00A005E1" w:rsidRPr="009C77A1">
        <w:rPr>
          <w:rFonts w:ascii="Times New Roman" w:hAnsi="Times New Roman" w:cs="Times New Roman"/>
        </w:rPr>
        <w:t xml:space="preserve">. </w:t>
      </w:r>
      <w:r w:rsidR="00734C8A" w:rsidRPr="009C77A1">
        <w:rPr>
          <w:rFonts w:ascii="Times New Roman" w:hAnsi="Times New Roman" w:cs="Times New Roman"/>
        </w:rPr>
        <w:t>The co-construction of</w:t>
      </w:r>
      <w:r w:rsidR="00D33EAA" w:rsidRPr="009C77A1">
        <w:rPr>
          <w:rFonts w:ascii="Times New Roman" w:hAnsi="Times New Roman" w:cs="Times New Roman"/>
        </w:rPr>
        <w:t xml:space="preserve"> the </w:t>
      </w:r>
      <w:r w:rsidR="00734C8A" w:rsidRPr="009C77A1">
        <w:rPr>
          <w:rFonts w:ascii="Times New Roman" w:hAnsi="Times New Roman" w:cs="Times New Roman"/>
        </w:rPr>
        <w:t xml:space="preserve">prototype-aprototype amplification means that the features of central prototypes will similarly </w:t>
      </w:r>
      <w:r w:rsidR="008A6B23" w:rsidRPr="009C77A1">
        <w:rPr>
          <w:rFonts w:ascii="Times New Roman" w:hAnsi="Times New Roman" w:cs="Times New Roman"/>
        </w:rPr>
        <w:t xml:space="preserve">be modified across time. </w:t>
      </w:r>
    </w:p>
    <w:p w14:paraId="2F1F1B08" w14:textId="575CD839" w:rsidR="00624298" w:rsidRPr="009C77A1" w:rsidRDefault="00624298" w:rsidP="009C77A1">
      <w:pPr>
        <w:spacing w:line="360" w:lineRule="auto"/>
        <w:rPr>
          <w:rFonts w:ascii="Times New Roman" w:hAnsi="Times New Roman" w:cs="Times New Roman"/>
        </w:rPr>
      </w:pPr>
    </w:p>
    <w:p w14:paraId="1FDFE624" w14:textId="0D1BCBD9" w:rsidR="00624298" w:rsidRDefault="006630DC" w:rsidP="009C77A1">
      <w:pPr>
        <w:spacing w:line="360" w:lineRule="auto"/>
        <w:rPr>
          <w:rFonts w:ascii="Times New Roman" w:hAnsi="Times New Roman" w:cs="Times New Roman"/>
        </w:rPr>
      </w:pPr>
      <w:r w:rsidRPr="009C77A1">
        <w:rPr>
          <w:rFonts w:ascii="Times New Roman" w:hAnsi="Times New Roman" w:cs="Times New Roman"/>
        </w:rPr>
        <w:t>In sum, b</w:t>
      </w:r>
      <w:r w:rsidR="00866906" w:rsidRPr="009C77A1">
        <w:rPr>
          <w:rFonts w:ascii="Times New Roman" w:hAnsi="Times New Roman" w:cs="Times New Roman"/>
        </w:rPr>
        <w:t>ecause of MLT</w:t>
      </w:r>
      <w:r w:rsidR="005A67D2" w:rsidRPr="009C77A1">
        <w:rPr>
          <w:rFonts w:ascii="Times New Roman" w:hAnsi="Times New Roman" w:cs="Times New Roman"/>
        </w:rPr>
        <w:t xml:space="preserve">s’ inability to account for non-abstracted contextuality, their potency is contingent </w:t>
      </w:r>
      <w:r w:rsidR="005D0F27" w:rsidRPr="009C77A1">
        <w:rPr>
          <w:rFonts w:ascii="Times New Roman" w:hAnsi="Times New Roman" w:cs="Times New Roman"/>
        </w:rPr>
        <w:t xml:space="preserve">on </w:t>
      </w:r>
      <w:r w:rsidR="005A67D2" w:rsidRPr="009C77A1">
        <w:rPr>
          <w:rFonts w:ascii="Times New Roman" w:hAnsi="Times New Roman" w:cs="Times New Roman"/>
        </w:rPr>
        <w:t>their applicability to the prototype itself, MLTs c</w:t>
      </w:r>
      <w:r w:rsidRPr="009C77A1">
        <w:rPr>
          <w:rFonts w:ascii="Times New Roman" w:hAnsi="Times New Roman" w:cs="Times New Roman"/>
        </w:rPr>
        <w:t>annot remain potent independently. Similarly, moral growth requires the extension of prototypes to aprototypical cases via imagination amplificat</w:t>
      </w:r>
      <w:r w:rsidR="009A61D6" w:rsidRPr="009C77A1">
        <w:rPr>
          <w:rFonts w:ascii="Times New Roman" w:hAnsi="Times New Roman" w:cs="Times New Roman"/>
        </w:rPr>
        <w:t>ion. This result</w:t>
      </w:r>
      <w:r w:rsidR="00C37771" w:rsidRPr="009C77A1">
        <w:rPr>
          <w:rFonts w:ascii="Times New Roman" w:hAnsi="Times New Roman" w:cs="Times New Roman"/>
        </w:rPr>
        <w:t>s in a cathartic dynamism of</w:t>
      </w:r>
      <w:r w:rsidR="009A61D6" w:rsidRPr="009C77A1">
        <w:rPr>
          <w:rFonts w:ascii="Times New Roman" w:hAnsi="Times New Roman" w:cs="Times New Roman"/>
        </w:rPr>
        <w:t xml:space="preserve"> prototypes and is</w:t>
      </w:r>
      <w:r w:rsidR="00D33EAA" w:rsidRPr="009C77A1">
        <w:rPr>
          <w:rFonts w:ascii="Times New Roman" w:hAnsi="Times New Roman" w:cs="Times New Roman"/>
        </w:rPr>
        <w:t xml:space="preserve"> precisel</w:t>
      </w:r>
      <w:r w:rsidR="009A61D6" w:rsidRPr="009C77A1">
        <w:rPr>
          <w:rFonts w:ascii="Times New Roman" w:hAnsi="Times New Roman" w:cs="Times New Roman"/>
        </w:rPr>
        <w:t>y what permits moral flourishing.</w:t>
      </w:r>
      <w:r w:rsidR="009A61D6">
        <w:rPr>
          <w:rFonts w:ascii="Times New Roman" w:hAnsi="Times New Roman" w:cs="Times New Roman"/>
        </w:rPr>
        <w:t xml:space="preserve">  </w:t>
      </w:r>
    </w:p>
    <w:p w14:paraId="0B46200F" w14:textId="1C489FBD" w:rsidR="00752428" w:rsidRDefault="00752428" w:rsidP="00624298">
      <w:pPr>
        <w:rPr>
          <w:rFonts w:ascii="Times New Roman" w:hAnsi="Times New Roman" w:cs="Times New Roman"/>
        </w:rPr>
      </w:pPr>
    </w:p>
    <w:p w14:paraId="2924E9A8" w14:textId="1910918C" w:rsidR="00752428" w:rsidRPr="00241CBA" w:rsidRDefault="006630DC" w:rsidP="00241CBA">
      <w:pPr>
        <w:pStyle w:val="ListParagraph"/>
        <w:numPr>
          <w:ilvl w:val="2"/>
          <w:numId w:val="10"/>
        </w:numPr>
        <w:rPr>
          <w:rFonts w:ascii="Times New Roman" w:hAnsi="Times New Roman" w:cs="Times New Roman"/>
          <w:i/>
        </w:rPr>
      </w:pPr>
      <w:r w:rsidRPr="00241CBA">
        <w:rPr>
          <w:rFonts w:ascii="Times New Roman" w:hAnsi="Times New Roman" w:cs="Times New Roman"/>
          <w:i/>
        </w:rPr>
        <w:t xml:space="preserve">Prejudgments </w:t>
      </w:r>
    </w:p>
    <w:p w14:paraId="0C5E4F30" w14:textId="6D664172" w:rsidR="00241CBA" w:rsidRDefault="00241CBA" w:rsidP="00241CBA">
      <w:pPr>
        <w:rPr>
          <w:rFonts w:ascii="Times New Roman" w:hAnsi="Times New Roman" w:cs="Times New Roman"/>
        </w:rPr>
      </w:pPr>
    </w:p>
    <w:p w14:paraId="06E99A32" w14:textId="5221A049" w:rsidR="00241CBA" w:rsidRDefault="006630DC" w:rsidP="009C77A1">
      <w:pPr>
        <w:spacing w:line="360" w:lineRule="auto"/>
        <w:rPr>
          <w:rFonts w:ascii="Times New Roman" w:hAnsi="Times New Roman" w:cs="Times New Roman"/>
        </w:rPr>
      </w:pPr>
      <w:r>
        <w:rPr>
          <w:rFonts w:ascii="Times New Roman" w:hAnsi="Times New Roman" w:cs="Times New Roman"/>
        </w:rPr>
        <w:t xml:space="preserve">Like contextualization described in the preceding subsection, </w:t>
      </w:r>
      <w:r w:rsidR="00820459">
        <w:rPr>
          <w:rFonts w:ascii="Times New Roman" w:hAnsi="Times New Roman" w:cs="Times New Roman"/>
        </w:rPr>
        <w:t xml:space="preserve">the manner in which various </w:t>
      </w:r>
      <w:r w:rsidR="00983DE1">
        <w:rPr>
          <w:rFonts w:ascii="Times New Roman" w:hAnsi="Times New Roman" w:cs="Times New Roman"/>
        </w:rPr>
        <w:t>cases are conceptually confronted is of critical import</w:t>
      </w:r>
      <w:r w:rsidR="00C35454">
        <w:rPr>
          <w:rFonts w:ascii="Times New Roman" w:hAnsi="Times New Roman" w:cs="Times New Roman"/>
        </w:rPr>
        <w:t>; l</w:t>
      </w:r>
      <w:r w:rsidR="00983DE1">
        <w:rPr>
          <w:rFonts w:ascii="Times New Roman" w:hAnsi="Times New Roman" w:cs="Times New Roman"/>
        </w:rPr>
        <w:t xml:space="preserve">ike metaphors and prototypes which are </w:t>
      </w:r>
      <w:r w:rsidR="00D33EAA">
        <w:rPr>
          <w:rFonts w:ascii="Times New Roman" w:hAnsi="Times New Roman" w:cs="Times New Roman"/>
        </w:rPr>
        <w:t>central to the wa</w:t>
      </w:r>
      <w:r w:rsidR="00646E84">
        <w:rPr>
          <w:rFonts w:ascii="Times New Roman" w:hAnsi="Times New Roman" w:cs="Times New Roman"/>
        </w:rPr>
        <w:t xml:space="preserve">y individuals approach and conceive </w:t>
      </w:r>
      <w:r w:rsidR="00E5731A">
        <w:rPr>
          <w:rFonts w:ascii="Times New Roman" w:hAnsi="Times New Roman" w:cs="Times New Roman"/>
        </w:rPr>
        <w:t xml:space="preserve">circumstances. The </w:t>
      </w:r>
      <w:r w:rsidR="005D0F27">
        <w:rPr>
          <w:rFonts w:ascii="Times New Roman" w:hAnsi="Times New Roman" w:cs="Times New Roman"/>
        </w:rPr>
        <w:t>way</w:t>
      </w:r>
      <w:r w:rsidR="00E5731A">
        <w:rPr>
          <w:rFonts w:ascii="Times New Roman" w:hAnsi="Times New Roman" w:cs="Times New Roman"/>
        </w:rPr>
        <w:t xml:space="preserve"> these confronted circumstances are approach</w:t>
      </w:r>
      <w:r w:rsidR="007559E9">
        <w:rPr>
          <w:rFonts w:ascii="Times New Roman" w:hAnsi="Times New Roman" w:cs="Times New Roman"/>
        </w:rPr>
        <w:t>ed</w:t>
      </w:r>
      <w:r w:rsidR="00E5731A">
        <w:rPr>
          <w:rFonts w:ascii="Times New Roman" w:hAnsi="Times New Roman" w:cs="Times New Roman"/>
        </w:rPr>
        <w:t xml:space="preserve"> and understood is fundamental to the actions taken (or not taken) in response. </w:t>
      </w:r>
      <w:r w:rsidR="00D92745">
        <w:rPr>
          <w:rFonts w:ascii="Times New Roman" w:hAnsi="Times New Roman" w:cs="Times New Roman"/>
        </w:rPr>
        <w:t>Consider</w:t>
      </w:r>
      <w:r w:rsidR="00275107">
        <w:rPr>
          <w:rFonts w:ascii="Times New Roman" w:hAnsi="Times New Roman" w:cs="Times New Roman"/>
        </w:rPr>
        <w:t xml:space="preserve"> an imagined case where </w:t>
      </w:r>
      <w:r w:rsidR="00C11D05">
        <w:rPr>
          <w:rFonts w:ascii="Times New Roman" w:hAnsi="Times New Roman" w:cs="Times New Roman"/>
        </w:rPr>
        <w:t>a terminally-</w:t>
      </w:r>
      <w:r w:rsidR="00C70683">
        <w:rPr>
          <w:rFonts w:ascii="Times New Roman" w:hAnsi="Times New Roman" w:cs="Times New Roman"/>
        </w:rPr>
        <w:t>ill individual is given experimental nanorobotics to deliver targeted pharmaceuticals</w:t>
      </w:r>
      <w:r w:rsidR="00C11D05">
        <w:rPr>
          <w:rFonts w:ascii="Times New Roman" w:hAnsi="Times New Roman" w:cs="Times New Roman"/>
        </w:rPr>
        <w:t xml:space="preserve"> without consent and</w:t>
      </w:r>
      <w:r w:rsidR="00C70683">
        <w:rPr>
          <w:rFonts w:ascii="Times New Roman" w:hAnsi="Times New Roman" w:cs="Times New Roman"/>
        </w:rPr>
        <w:t xml:space="preserve"> dies as a result. Conceived as a</w:t>
      </w:r>
      <w:r w:rsidR="007559E9">
        <w:rPr>
          <w:rFonts w:ascii="Times New Roman" w:hAnsi="Times New Roman" w:cs="Times New Roman"/>
        </w:rPr>
        <w:t>n</w:t>
      </w:r>
      <w:r w:rsidR="00C70683">
        <w:rPr>
          <w:rFonts w:ascii="Times New Roman" w:hAnsi="Times New Roman" w:cs="Times New Roman"/>
        </w:rPr>
        <w:t xml:space="preserve"> </w:t>
      </w:r>
      <w:r w:rsidR="00C11D05">
        <w:rPr>
          <w:rFonts w:ascii="Times New Roman" w:hAnsi="Times New Roman" w:cs="Times New Roman"/>
        </w:rPr>
        <w:t>unethical application of power on behalf of medical professionals, we may respond in one way, however conceptualizing it as a</w:t>
      </w:r>
      <w:r w:rsidR="00A57D6D">
        <w:rPr>
          <w:rFonts w:ascii="Times New Roman" w:hAnsi="Times New Roman" w:cs="Times New Roman"/>
        </w:rPr>
        <w:t>n</w:t>
      </w:r>
      <w:r w:rsidR="00C11D05">
        <w:rPr>
          <w:rFonts w:ascii="Times New Roman" w:hAnsi="Times New Roman" w:cs="Times New Roman"/>
        </w:rPr>
        <w:t xml:space="preserve"> </w:t>
      </w:r>
      <w:r w:rsidR="007559E9">
        <w:rPr>
          <w:rFonts w:ascii="Times New Roman" w:hAnsi="Times New Roman" w:cs="Times New Roman"/>
        </w:rPr>
        <w:t>empathetic, last-</w:t>
      </w:r>
      <w:r w:rsidR="00A57D6D">
        <w:rPr>
          <w:rFonts w:ascii="Times New Roman" w:hAnsi="Times New Roman" w:cs="Times New Roman"/>
        </w:rPr>
        <w:t xml:space="preserve">ditch attempt by doctors to save the already-dying </w:t>
      </w:r>
      <w:r w:rsidR="007559E9">
        <w:rPr>
          <w:rFonts w:ascii="Times New Roman" w:hAnsi="Times New Roman" w:cs="Times New Roman"/>
        </w:rPr>
        <w:t>patient’s</w:t>
      </w:r>
      <w:r w:rsidR="00A57D6D">
        <w:rPr>
          <w:rFonts w:ascii="Times New Roman" w:hAnsi="Times New Roman" w:cs="Times New Roman"/>
        </w:rPr>
        <w:t xml:space="preserve"> life may result in a very different response. </w:t>
      </w:r>
    </w:p>
    <w:p w14:paraId="5F9524A9" w14:textId="77AC4AE5" w:rsidR="00A57D6D" w:rsidRDefault="00A57D6D" w:rsidP="009C77A1">
      <w:pPr>
        <w:spacing w:line="360" w:lineRule="auto"/>
        <w:rPr>
          <w:rFonts w:ascii="Times New Roman" w:hAnsi="Times New Roman" w:cs="Times New Roman"/>
        </w:rPr>
      </w:pPr>
    </w:p>
    <w:p w14:paraId="1DFD81DC" w14:textId="64335250" w:rsidR="00EB05FE" w:rsidRDefault="006630DC" w:rsidP="009C77A1">
      <w:pPr>
        <w:spacing w:line="360" w:lineRule="auto"/>
        <w:rPr>
          <w:rFonts w:ascii="Times New Roman" w:hAnsi="Times New Roman" w:cs="Times New Roman"/>
        </w:rPr>
      </w:pPr>
      <w:r>
        <w:rPr>
          <w:rFonts w:ascii="Times New Roman" w:hAnsi="Times New Roman" w:cs="Times New Roman"/>
        </w:rPr>
        <w:t>L</w:t>
      </w:r>
      <w:r w:rsidR="00A57D6D">
        <w:rPr>
          <w:rFonts w:ascii="Times New Roman" w:hAnsi="Times New Roman" w:cs="Times New Roman"/>
        </w:rPr>
        <w:t xml:space="preserve">anguage and </w:t>
      </w:r>
      <w:r>
        <w:rPr>
          <w:rFonts w:ascii="Times New Roman" w:hAnsi="Times New Roman" w:cs="Times New Roman"/>
        </w:rPr>
        <w:t xml:space="preserve">semiotic structures often implicate imagination, mostly through the enrollment of </w:t>
      </w:r>
      <w:r w:rsidR="00A57D6D">
        <w:rPr>
          <w:rFonts w:ascii="Times New Roman" w:hAnsi="Times New Roman" w:cs="Times New Roman"/>
        </w:rPr>
        <w:t>prototypes and metaphors,</w:t>
      </w:r>
      <w:r>
        <w:rPr>
          <w:rFonts w:ascii="Times New Roman" w:hAnsi="Times New Roman" w:cs="Times New Roman"/>
        </w:rPr>
        <w:t xml:space="preserve"> among others. What these structures do then is not </w:t>
      </w:r>
      <w:r w:rsidR="001E47BA">
        <w:rPr>
          <w:rFonts w:ascii="Times New Roman" w:hAnsi="Times New Roman" w:cs="Times New Roman"/>
        </w:rPr>
        <w:t xml:space="preserve">reflect some indisputable, external concept/case, but </w:t>
      </w:r>
      <w:r w:rsidR="000F6D44">
        <w:rPr>
          <w:rFonts w:ascii="Times New Roman" w:hAnsi="Times New Roman" w:cs="Times New Roman"/>
        </w:rPr>
        <w:t>translate it. Because the prejudgments that we bring with us into situations where moral evaluation and action is undertaken</w:t>
      </w:r>
      <w:r w:rsidR="00A9627F">
        <w:rPr>
          <w:rFonts w:ascii="Times New Roman" w:hAnsi="Times New Roman" w:cs="Times New Roman"/>
        </w:rPr>
        <w:t xml:space="preserve"> changes the way we act</w:t>
      </w:r>
      <w:r w:rsidR="000F6D44">
        <w:rPr>
          <w:rFonts w:ascii="Times New Roman" w:hAnsi="Times New Roman" w:cs="Times New Roman"/>
        </w:rPr>
        <w:t>, a reflexive self-a</w:t>
      </w:r>
      <w:r w:rsidR="00A9627F">
        <w:rPr>
          <w:rFonts w:ascii="Times New Roman" w:hAnsi="Times New Roman" w:cs="Times New Roman"/>
        </w:rPr>
        <w:t xml:space="preserve">nalysis of what prejudgments we are in possession of is necessary </w:t>
      </w:r>
      <w:r w:rsidR="00B612A8">
        <w:rPr>
          <w:rFonts w:ascii="Times New Roman" w:hAnsi="Times New Roman" w:cs="Times New Roman"/>
        </w:rPr>
        <w:t xml:space="preserve">if we wish to arrive at </w:t>
      </w:r>
      <w:r w:rsidR="00A9627F">
        <w:rPr>
          <w:rFonts w:ascii="Times New Roman" w:hAnsi="Times New Roman" w:cs="Times New Roman"/>
        </w:rPr>
        <w:t xml:space="preserve">an authentic understanding </w:t>
      </w:r>
      <w:r w:rsidR="00B612A8">
        <w:rPr>
          <w:rFonts w:ascii="Times New Roman" w:hAnsi="Times New Roman" w:cs="Times New Roman"/>
        </w:rPr>
        <w:t xml:space="preserve">that human moral </w:t>
      </w:r>
      <w:r>
        <w:rPr>
          <w:rFonts w:ascii="Times New Roman" w:hAnsi="Times New Roman" w:cs="Times New Roman"/>
        </w:rPr>
        <w:t>judgment is contingent</w:t>
      </w:r>
      <w:r w:rsidR="00CC39D3">
        <w:rPr>
          <w:rFonts w:ascii="Times New Roman" w:hAnsi="Times New Roman" w:cs="Times New Roman"/>
        </w:rPr>
        <w:t xml:space="preserve"> upon</w:t>
      </w:r>
      <w:r>
        <w:rPr>
          <w:rFonts w:ascii="Times New Roman" w:hAnsi="Times New Roman" w:cs="Times New Roman"/>
        </w:rPr>
        <w:t xml:space="preserve">. </w:t>
      </w:r>
    </w:p>
    <w:p w14:paraId="37E345A1" w14:textId="77777777" w:rsidR="00EB05FE" w:rsidRDefault="00EB05FE" w:rsidP="00241CBA">
      <w:pPr>
        <w:rPr>
          <w:rFonts w:ascii="Times New Roman" w:hAnsi="Times New Roman" w:cs="Times New Roman"/>
        </w:rPr>
      </w:pPr>
    </w:p>
    <w:p w14:paraId="013AFD3E" w14:textId="12896D43" w:rsidR="00EB05FE" w:rsidRPr="00EB05FE" w:rsidRDefault="006630DC" w:rsidP="00EB05FE">
      <w:pPr>
        <w:pStyle w:val="ListParagraph"/>
        <w:numPr>
          <w:ilvl w:val="2"/>
          <w:numId w:val="10"/>
        </w:numPr>
        <w:rPr>
          <w:rFonts w:ascii="Times New Roman" w:hAnsi="Times New Roman" w:cs="Times New Roman"/>
          <w:i/>
        </w:rPr>
      </w:pPr>
      <w:r w:rsidRPr="00EB05FE">
        <w:rPr>
          <w:rFonts w:ascii="Times New Roman" w:hAnsi="Times New Roman" w:cs="Times New Roman"/>
          <w:i/>
        </w:rPr>
        <w:t>Metaphor</w:t>
      </w:r>
    </w:p>
    <w:p w14:paraId="1E66D026" w14:textId="77777777" w:rsidR="00EB05FE" w:rsidRDefault="00EB05FE" w:rsidP="00EB05FE">
      <w:pPr>
        <w:rPr>
          <w:rFonts w:ascii="Times New Roman" w:hAnsi="Times New Roman" w:cs="Times New Roman"/>
        </w:rPr>
      </w:pPr>
    </w:p>
    <w:p w14:paraId="10FECE36" w14:textId="2B8EFA99" w:rsidR="000F6D44" w:rsidRPr="009C77A1" w:rsidRDefault="0028767E" w:rsidP="009C77A1">
      <w:pPr>
        <w:spacing w:line="360" w:lineRule="auto"/>
        <w:rPr>
          <w:rFonts w:ascii="Times New Roman" w:hAnsi="Times New Roman" w:cs="Times New Roman"/>
        </w:rPr>
      </w:pPr>
      <w:r>
        <w:rPr>
          <w:rFonts w:ascii="Times New Roman" w:hAnsi="Times New Roman" w:cs="Times New Roman"/>
        </w:rPr>
        <w:t>This paper has so far</w:t>
      </w:r>
      <w:r w:rsidR="006630DC" w:rsidRPr="009C77A1">
        <w:rPr>
          <w:rFonts w:ascii="Times New Roman" w:hAnsi="Times New Roman" w:cs="Times New Roman"/>
        </w:rPr>
        <w:t xml:space="preserve"> consistently brought the concept of metaphor into accounting </w:t>
      </w:r>
      <w:r w:rsidR="00CC39D3" w:rsidRPr="009C77A1">
        <w:rPr>
          <w:rFonts w:ascii="Times New Roman" w:hAnsi="Times New Roman" w:cs="Times New Roman"/>
        </w:rPr>
        <w:t xml:space="preserve">for </w:t>
      </w:r>
      <w:r w:rsidR="006630DC" w:rsidRPr="009C77A1">
        <w:rPr>
          <w:rFonts w:ascii="Times New Roman" w:hAnsi="Times New Roman" w:cs="Times New Roman"/>
        </w:rPr>
        <w:t xml:space="preserve">what </w:t>
      </w:r>
      <w:r w:rsidR="00A26792">
        <w:rPr>
          <w:rFonts w:ascii="Times New Roman" w:hAnsi="Times New Roman" w:cs="Times New Roman"/>
        </w:rPr>
        <w:t>MIT</w:t>
      </w:r>
      <w:r w:rsidR="00A26792" w:rsidRPr="009C77A1">
        <w:rPr>
          <w:rFonts w:ascii="Times New Roman" w:hAnsi="Times New Roman" w:cs="Times New Roman"/>
        </w:rPr>
        <w:t xml:space="preserve"> </w:t>
      </w:r>
      <w:r w:rsidR="005957C3" w:rsidRPr="009C77A1">
        <w:rPr>
          <w:rFonts w:ascii="Times New Roman" w:hAnsi="Times New Roman" w:cs="Times New Roman"/>
        </w:rPr>
        <w:t>consist</w:t>
      </w:r>
      <w:r w:rsidR="006E7BCA" w:rsidRPr="009C77A1">
        <w:rPr>
          <w:rFonts w:ascii="Times New Roman" w:hAnsi="Times New Roman" w:cs="Times New Roman"/>
        </w:rPr>
        <w:t xml:space="preserve">s </w:t>
      </w:r>
      <w:r w:rsidR="004B2371" w:rsidRPr="009C77A1">
        <w:rPr>
          <w:rFonts w:ascii="Times New Roman" w:hAnsi="Times New Roman" w:cs="Times New Roman"/>
        </w:rPr>
        <w:t xml:space="preserve">of, and because of its </w:t>
      </w:r>
      <w:r w:rsidR="00D33EAA" w:rsidRPr="009C77A1">
        <w:rPr>
          <w:rFonts w:ascii="Times New Roman" w:hAnsi="Times New Roman" w:cs="Times New Roman"/>
        </w:rPr>
        <w:t>central importance to the theor</w:t>
      </w:r>
      <w:r w:rsidR="004B2371" w:rsidRPr="009C77A1">
        <w:rPr>
          <w:rFonts w:ascii="Times New Roman" w:hAnsi="Times New Roman" w:cs="Times New Roman"/>
        </w:rPr>
        <w:t>y it warrants further detail.</w:t>
      </w:r>
    </w:p>
    <w:p w14:paraId="5FA1885D" w14:textId="52F94568" w:rsidR="004B2371" w:rsidRPr="009C77A1" w:rsidRDefault="004B2371" w:rsidP="009C77A1">
      <w:pPr>
        <w:spacing w:line="360" w:lineRule="auto"/>
        <w:rPr>
          <w:rFonts w:ascii="Times New Roman" w:hAnsi="Times New Roman" w:cs="Times New Roman"/>
        </w:rPr>
      </w:pPr>
    </w:p>
    <w:p w14:paraId="3FE876A8" w14:textId="7B209E4E" w:rsidR="004B2371"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 xml:space="preserve">The basic contention of </w:t>
      </w:r>
      <w:r w:rsidR="00A26792">
        <w:rPr>
          <w:rFonts w:ascii="Times New Roman" w:hAnsi="Times New Roman" w:cs="Times New Roman"/>
        </w:rPr>
        <w:t>Moral Imagination Theory</w:t>
      </w:r>
      <w:r w:rsidRPr="009C77A1">
        <w:rPr>
          <w:rFonts w:ascii="Times New Roman" w:hAnsi="Times New Roman" w:cs="Times New Roman"/>
        </w:rPr>
        <w:t xml:space="preserve"> is that moral deliberations hinge on the use of at least more than one metaphor and not the universal application of moral laws onto external cases</w:t>
      </w:r>
      <w:r w:rsidR="007559E9" w:rsidRPr="009C77A1">
        <w:rPr>
          <w:rFonts w:ascii="Times New Roman" w:hAnsi="Times New Roman" w:cs="Times New Roman"/>
        </w:rPr>
        <w:t xml:space="preserve"> </w:t>
      </w:r>
      <w:r w:rsidR="00035455" w:rsidRPr="009C77A1">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{"citationItems":[{"id":"ITEM-1","itemData":{"ISBN":"9780226324944","abstract":"Argues that appealing solely to absolute principles and values is not only scientifically unsound but even morally suspect, and shows that the standards for the kinds of people we should be and how we should treat one another--which we often think of as universal--are in fact frequently subject to change. What is the difference between right and wrongThis is no easy question to answer, yet we constantly try to make it so, frequently appealing to some hidden cache of cut-and-dried absolutes, whether drawn from God, universal reason, or societal authority. Combining cognitive science with a pragmatist philosophical framework in Morality for Humans: Ethical Understanding from the Perspective of Cognitive Science, Mark Johnson argues that appealing solely to absolute principles and values is not only scientifically unsound but even morally suspect. He shows that the standards for the kinds of people we should be and how we should treat one another �which we often think of as universal �are in fact frequently subject to change. And we should be okay with that. Taking context into consideration, he offers a remarkably nuanced, naturalistic view of ethics that sees us creatively adapt our standards according to given needs, emerging problems, and social interactions. Ethical naturalism is not just a revamped form of relativism. Indeed, Johnson attempts to overcome the absolutist-versus-relativist impasse that has been one of the most intractable problems in the history of philosophy. He does so through a careful and inclusive look at the many ways we reason about right and wrong. Much of our moral thought, he shows, is automatic and intuitive, gut feelings that we follow up and attempt to justify with rational analysis and argument. However, good moral deliberation is not limited merely to intuitive judgments supported after the fact by reasoning. Johnson points out a crucial third element: we imagine how our decisions will play out, how we or the world would change with each action we might take. Plumbing this imaginative dimension of moral reasoning, he provides a psychologically sophisticated view of moral problem solving, one perfectly suited for the embodied, culturally embedded, and ever-developing human creatures that we are.-- The need for ethical naturalism -- Moral problem-solving as an empirical inquiry -- Where are our values bred? : sources of moral norms -- Intuitive processes of moral cognition -- Moral deliberation as cognition, imagination, …","author":[{"dropping-particle":"","family":"Johnson","given":"Mark","non-dropping-particle":"","parse-names":false,"suffix":""}],"id":"ITEM-1","issued":{"date-parts":[["2014"]]},"number-of-pages":"261","publisher":"The University of Chicago Press","publisher-place":"Chicago, IL","title":"Morality for humans: ethical understanding from the perspective of cognitive science","type":"book"},"uris":["http://www.mendeley.com/documents/?uuid=b87d0727-b356-39a8-8d1b-12fb7e58031d"]}],"mendeley":{"formattedCitation":"(Johnson 2014)","plainTextFormattedCitation":"(Johnson 2014)","previouslyFormattedCitation":"(Johnson 2014)"},"properties":{"noteIndex":0},"schema":"https://github.com/citation-style-language/schema/raw/master/csl-citation.json"}</w:instrText>
      </w:r>
      <w:r w:rsidR="00035455" w:rsidRPr="009C77A1">
        <w:rPr>
          <w:rFonts w:ascii="Times New Roman" w:hAnsi="Times New Roman" w:cs="Times New Roman"/>
        </w:rPr>
        <w:fldChar w:fldCharType="separate"/>
      </w:r>
      <w:r w:rsidR="000F78C5" w:rsidRPr="009C77A1">
        <w:rPr>
          <w:rFonts w:ascii="Times New Roman" w:hAnsi="Times New Roman" w:cs="Times New Roman"/>
          <w:noProof/>
        </w:rPr>
        <w:t>(Johnson 2014)</w:t>
      </w:r>
      <w:r w:rsidR="00035455" w:rsidRPr="009C77A1">
        <w:rPr>
          <w:rFonts w:ascii="Times New Roman" w:hAnsi="Times New Roman" w:cs="Times New Roman"/>
        </w:rPr>
        <w:fldChar w:fldCharType="end"/>
      </w:r>
      <w:r w:rsidRPr="009C77A1">
        <w:rPr>
          <w:rFonts w:ascii="Times New Roman" w:hAnsi="Times New Roman" w:cs="Times New Roman"/>
        </w:rPr>
        <w:t xml:space="preserve">. </w:t>
      </w:r>
      <w:r w:rsidR="0075575F" w:rsidRPr="009C77A1">
        <w:rPr>
          <w:rFonts w:ascii="Times New Roman" w:hAnsi="Times New Roman" w:cs="Times New Roman"/>
        </w:rPr>
        <w:t xml:space="preserve">This is a profound shift away from traditional conceptions of moral epistemology and the sources of moral knowledge. Novel issues emerge </w:t>
      </w:r>
      <w:r w:rsidR="00CC39D3" w:rsidRPr="009C77A1">
        <w:rPr>
          <w:rFonts w:ascii="Times New Roman" w:hAnsi="Times New Roman" w:cs="Times New Roman"/>
        </w:rPr>
        <w:t>out of</w:t>
      </w:r>
      <w:r w:rsidR="0075575F" w:rsidRPr="009C77A1">
        <w:rPr>
          <w:rFonts w:ascii="Times New Roman" w:hAnsi="Times New Roman" w:cs="Times New Roman"/>
        </w:rPr>
        <w:t xml:space="preserve"> this metaphorical extension and conceptualization of moral epistemology that could not have been devised by MLTs because </w:t>
      </w:r>
      <w:r w:rsidR="00035455" w:rsidRPr="009C77A1">
        <w:rPr>
          <w:rFonts w:ascii="Times New Roman" w:hAnsi="Times New Roman" w:cs="Times New Roman"/>
        </w:rPr>
        <w:t>metaphor has no place within those</w:t>
      </w:r>
      <w:r w:rsidR="0075575F" w:rsidRPr="009C77A1">
        <w:rPr>
          <w:rFonts w:ascii="Times New Roman" w:hAnsi="Times New Roman" w:cs="Times New Roman"/>
        </w:rPr>
        <w:t xml:space="preserve"> framework</w:t>
      </w:r>
      <w:r w:rsidR="00035455" w:rsidRPr="009C77A1">
        <w:rPr>
          <w:rFonts w:ascii="Times New Roman" w:hAnsi="Times New Roman" w:cs="Times New Roman"/>
        </w:rPr>
        <w:t>s</w:t>
      </w:r>
      <w:r w:rsidR="0075575F" w:rsidRPr="009C77A1">
        <w:rPr>
          <w:rFonts w:ascii="Times New Roman" w:hAnsi="Times New Roman" w:cs="Times New Roman"/>
        </w:rPr>
        <w:t xml:space="preserve"> of morality at all. </w:t>
      </w:r>
    </w:p>
    <w:p w14:paraId="12CE8633" w14:textId="17FF161E" w:rsidR="00135444" w:rsidRPr="009C77A1" w:rsidRDefault="00135444" w:rsidP="009C77A1">
      <w:pPr>
        <w:spacing w:line="360" w:lineRule="auto"/>
        <w:rPr>
          <w:rFonts w:ascii="Times New Roman" w:hAnsi="Times New Roman" w:cs="Times New Roman"/>
        </w:rPr>
      </w:pPr>
    </w:p>
    <w:p w14:paraId="30002A3B" w14:textId="1B4A065A" w:rsidR="00135444"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MLT, and post-E</w:t>
      </w:r>
      <w:r w:rsidR="00D172EF" w:rsidRPr="009C77A1">
        <w:rPr>
          <w:rFonts w:ascii="Times New Roman" w:hAnsi="Times New Roman" w:cs="Times New Roman"/>
        </w:rPr>
        <w:t>nlightenment W</w:t>
      </w:r>
      <w:r w:rsidRPr="009C77A1">
        <w:rPr>
          <w:rFonts w:ascii="Times New Roman" w:hAnsi="Times New Roman" w:cs="Times New Roman"/>
        </w:rPr>
        <w:t>estern philosophy</w:t>
      </w:r>
      <w:r w:rsidR="00CC39D3" w:rsidRPr="009C77A1">
        <w:rPr>
          <w:rFonts w:ascii="Times New Roman" w:hAnsi="Times New Roman" w:cs="Times New Roman"/>
        </w:rPr>
        <w:t>,</w:t>
      </w:r>
      <w:r w:rsidRPr="009C77A1">
        <w:rPr>
          <w:rFonts w:ascii="Times New Roman" w:hAnsi="Times New Roman" w:cs="Times New Roman"/>
        </w:rPr>
        <w:t xml:space="preserve"> </w:t>
      </w:r>
      <w:r w:rsidR="00CC39D3" w:rsidRPr="009C77A1">
        <w:rPr>
          <w:rFonts w:ascii="Times New Roman" w:hAnsi="Times New Roman" w:cs="Times New Roman"/>
        </w:rPr>
        <w:t xml:space="preserve">have </w:t>
      </w:r>
      <w:r w:rsidRPr="009C77A1">
        <w:rPr>
          <w:rFonts w:ascii="Times New Roman" w:hAnsi="Times New Roman" w:cs="Times New Roman"/>
        </w:rPr>
        <w:t>typically conceived of metaphor as lacking any rational basis to be considered part of moral epistemology</w:t>
      </w:r>
      <w:r w:rsidR="001F5F2F" w:rsidRPr="009C77A1">
        <w:rPr>
          <w:rFonts w:ascii="Times New Roman" w:hAnsi="Times New Roman" w:cs="Times New Roman"/>
        </w:rPr>
        <w:t xml:space="preserve"> (i.e., the reason/desire bifurcation)</w:t>
      </w:r>
      <w:r w:rsidR="00170BA2" w:rsidRPr="009C77A1">
        <w:rPr>
          <w:rFonts w:ascii="Times New Roman" w:hAnsi="Times New Roman" w:cs="Times New Roman"/>
        </w:rPr>
        <w:t xml:space="preserve"> </w:t>
      </w:r>
      <w:r w:rsidR="00170BA2" w:rsidRPr="009C77A1">
        <w:rPr>
          <w:rFonts w:ascii="Times New Roman" w:hAnsi="Times New Roman" w:cs="Times New Roman"/>
        </w:rPr>
        <w:fldChar w:fldCharType="begin" w:fldLock="1"/>
      </w:r>
      <w:r w:rsidR="000A31E2">
        <w:rPr>
          <w:rFonts w:ascii="Times New Roman" w:hAnsi="Times New Roman" w:cs="Times New Roman"/>
        </w:rPr>
        <w:instrText>ADDIN CSL_CITATION {"citationItems":[{"id":"ITEM-1","itemData":{"DOI":"DOI: 10.1017/CBO9781139173254","ISBN":"9780521648363","abstract":"This is a major new study of Kant's ethics that will transform the way students and scholars approach the subject in future. Allen Wood argues that Kant's ethical vision is grounded in the idea of the dignity of the rational nature of every human being. Undergoing both natural competitiveness and social antagonism the human species, according to Kant, develops the rational capacity to struggle against its impulses towards a human community in which the ends of all are to harmonize and coincide. The distinctive features of the book are twofold. First, it focuses for the first time on the central role played in Kant's ethical theory by the value of rational nature as an end itself. Second, it shows the importance of Kant's systematic theory of human nature and history, and its implications for the structure, formulation, and application of Kant's moral principles. This comprehensive study will be of critical importance to students of moral philosophy, the history of ideas, political theory, and religious studies.","author":[{"dropping-particle":"","family":"Wood","given":"Allen W","non-dropping-particle":"","parse-names":false,"suffix":""}],"container-title":"Modern European Philosophy","id":"ITEM-1","issued":{"date-parts":[["1999"]]},"number-of-pages":"464","publisher":"Cambridge University Press","publisher-place":"Cambridge","title":"Kant's Ethical Thought","type":"book"},"uris":["http://www.mendeley.com/documents/?uuid=b9d58395-d775-49d9-bfd6-46284cef35c6","http://www.mendeley.com/documents/?uuid=0177f825-dc03-4f55-bb00-8af98f1b309d"]},{"id":"ITEM-2","itemData":{"ISSN":"0022362X","author":[{"dropping-particle":"","family":"Borges","given":"Maria","non-dropping-particle":"","parse-names":false,"suffix":""}],"container-title":"The Journal of Philosophy","id":"ITEM-2","issue":"3","issued":{"date-parts":[["2004"]]},"page":"140-158","publisher":"Journal of Philosophy, Inc.","title":"What Can Kant Teach Us about Emotions?","type":"article-journal","volume":"101"},"uris":["http://www.mendeley.com/documents/?uuid=3b5f46e4-8295-4f9c-8250-1c53ab0a81e5","http://www.mendeley.com/documents/?uuid=4b956361-9b3a-4390-816b-d9ec93f85c35"]}],"mendeley":{"formattedCitation":"(Wood 1999; Borges 2004)","plainTextFormattedCitation":"(Wood 1999; Borges 2004)","previouslyFormattedCitation":"(Wood 1999; Borges 2004)"},"properties":{"noteIndex":0},"schema":"https://github.com/citation-style-language/schema/raw/master/csl-citation.json"}</w:instrText>
      </w:r>
      <w:r w:rsidR="00170BA2" w:rsidRPr="009C77A1">
        <w:rPr>
          <w:rFonts w:ascii="Times New Roman" w:hAnsi="Times New Roman" w:cs="Times New Roman"/>
        </w:rPr>
        <w:fldChar w:fldCharType="separate"/>
      </w:r>
      <w:r w:rsidR="000F78C5" w:rsidRPr="009C77A1">
        <w:rPr>
          <w:rFonts w:ascii="Times New Roman" w:hAnsi="Times New Roman" w:cs="Times New Roman"/>
          <w:noProof/>
        </w:rPr>
        <w:t>(Wood 1999; Borges 2004)</w:t>
      </w:r>
      <w:r w:rsidR="00170BA2" w:rsidRPr="009C77A1">
        <w:rPr>
          <w:rFonts w:ascii="Times New Roman" w:hAnsi="Times New Roman" w:cs="Times New Roman"/>
        </w:rPr>
        <w:fldChar w:fldCharType="end"/>
      </w:r>
      <w:r w:rsidRPr="009C77A1">
        <w:rPr>
          <w:rFonts w:ascii="Times New Roman" w:hAnsi="Times New Roman" w:cs="Times New Roman"/>
        </w:rPr>
        <w:t>.</w:t>
      </w:r>
      <w:r w:rsidR="00B91903" w:rsidRPr="00E36BEE">
        <w:rPr>
          <w:rStyle w:val="FootnoteReference"/>
        </w:rPr>
        <w:footnoteReference w:id="4"/>
      </w:r>
      <w:r w:rsidRPr="009C77A1">
        <w:rPr>
          <w:rFonts w:ascii="Times New Roman" w:hAnsi="Times New Roman" w:cs="Times New Roman"/>
        </w:rPr>
        <w:t xml:space="preserve"> </w:t>
      </w:r>
      <w:r w:rsidR="00D60328" w:rsidRPr="009C77A1">
        <w:rPr>
          <w:rFonts w:ascii="Times New Roman" w:hAnsi="Times New Roman" w:cs="Times New Roman"/>
        </w:rPr>
        <w:t>The cognitive/emotive dichotomy is typically asserted as a means to avoid the claim that metaphor is implicated in situational reasoning. Similarly, dissent regarding metaphor comes in another form, that being</w:t>
      </w:r>
      <w:r w:rsidR="00CC39D3" w:rsidRPr="009C77A1">
        <w:rPr>
          <w:rFonts w:ascii="Times New Roman" w:hAnsi="Times New Roman" w:cs="Times New Roman"/>
        </w:rPr>
        <w:t xml:space="preserve"> that</w:t>
      </w:r>
      <w:r w:rsidR="00D60328" w:rsidRPr="009C77A1">
        <w:rPr>
          <w:rFonts w:ascii="Times New Roman" w:hAnsi="Times New Roman" w:cs="Times New Roman"/>
        </w:rPr>
        <w:t xml:space="preserve"> they lack any objective determinacy to be sufficient for moral knowledge. As such, their content cannot map sufficiently onto cases </w:t>
      </w:r>
      <w:r w:rsidR="00E76006" w:rsidRPr="009C77A1">
        <w:rPr>
          <w:rFonts w:ascii="Times New Roman" w:hAnsi="Times New Roman" w:cs="Times New Roman"/>
        </w:rPr>
        <w:t xml:space="preserve">nor give clear direction on correct action. </w:t>
      </w:r>
      <w:r w:rsidR="001F5F2F" w:rsidRPr="009C77A1">
        <w:rPr>
          <w:rFonts w:ascii="Times New Roman" w:hAnsi="Times New Roman" w:cs="Times New Roman"/>
        </w:rPr>
        <w:t>T</w:t>
      </w:r>
      <w:r w:rsidR="00E76006" w:rsidRPr="009C77A1">
        <w:rPr>
          <w:rFonts w:ascii="Times New Roman" w:hAnsi="Times New Roman" w:cs="Times New Roman"/>
        </w:rPr>
        <w:t xml:space="preserve">he </w:t>
      </w:r>
      <w:r w:rsidR="00D247B2" w:rsidRPr="009C77A1">
        <w:rPr>
          <w:rFonts w:ascii="Times New Roman" w:hAnsi="Times New Roman" w:cs="Times New Roman"/>
        </w:rPr>
        <w:t>pre</w:t>
      </w:r>
      <w:r w:rsidR="001F5F2F" w:rsidRPr="009C77A1">
        <w:rPr>
          <w:rFonts w:ascii="Times New Roman" w:hAnsi="Times New Roman" w:cs="Times New Roman"/>
        </w:rPr>
        <w:t>carity</w:t>
      </w:r>
      <w:r w:rsidR="00E76006" w:rsidRPr="009C77A1">
        <w:rPr>
          <w:rFonts w:ascii="Times New Roman" w:hAnsi="Times New Roman" w:cs="Times New Roman"/>
        </w:rPr>
        <w:t xml:space="preserve"> that is often associated with extreme moral relativism is cited when conceptions of the metaphoric nature of human cognition, particularly in moral understanding</w:t>
      </w:r>
      <w:r w:rsidR="00B97538">
        <w:rPr>
          <w:rFonts w:ascii="Times New Roman" w:hAnsi="Times New Roman" w:cs="Times New Roman"/>
        </w:rPr>
        <w:t>,</w:t>
      </w:r>
      <w:r w:rsidR="00E76006" w:rsidRPr="009C77A1">
        <w:rPr>
          <w:rFonts w:ascii="Times New Roman" w:hAnsi="Times New Roman" w:cs="Times New Roman"/>
        </w:rPr>
        <w:t xml:space="preserve"> is discussed. </w:t>
      </w:r>
    </w:p>
    <w:p w14:paraId="7A00FF6B" w14:textId="135392D3" w:rsidR="00E76006" w:rsidRPr="009C77A1" w:rsidRDefault="00E76006" w:rsidP="009C77A1">
      <w:pPr>
        <w:spacing w:line="360" w:lineRule="auto"/>
        <w:rPr>
          <w:rFonts w:ascii="Times New Roman" w:hAnsi="Times New Roman" w:cs="Times New Roman"/>
        </w:rPr>
      </w:pPr>
    </w:p>
    <w:p w14:paraId="08347250" w14:textId="24392D0D" w:rsidR="00E76006"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 xml:space="preserve">However, the fear of extreme relativism can be averted once </w:t>
      </w:r>
      <w:r w:rsidR="000D0539" w:rsidRPr="009C77A1">
        <w:rPr>
          <w:rFonts w:ascii="Times New Roman" w:hAnsi="Times New Roman" w:cs="Times New Roman"/>
        </w:rPr>
        <w:t xml:space="preserve">there is a </w:t>
      </w:r>
      <w:r w:rsidRPr="009C77A1">
        <w:rPr>
          <w:rFonts w:ascii="Times New Roman" w:hAnsi="Times New Roman" w:cs="Times New Roman"/>
        </w:rPr>
        <w:t xml:space="preserve">genuine understanding of metaphor as a universal </w:t>
      </w:r>
      <w:r w:rsidR="00552799" w:rsidRPr="009C77A1">
        <w:rPr>
          <w:rFonts w:ascii="Times New Roman" w:hAnsi="Times New Roman" w:cs="Times New Roman"/>
        </w:rPr>
        <w:t>process of comprehension, one that is curtailed by common biological, sociocultural</w:t>
      </w:r>
      <w:r w:rsidR="000D0539" w:rsidRPr="009C77A1">
        <w:rPr>
          <w:rFonts w:ascii="Times New Roman" w:hAnsi="Times New Roman" w:cs="Times New Roman"/>
        </w:rPr>
        <w:t>,</w:t>
      </w:r>
      <w:r w:rsidR="00552799" w:rsidRPr="009C77A1">
        <w:rPr>
          <w:rFonts w:ascii="Times New Roman" w:hAnsi="Times New Roman" w:cs="Times New Roman"/>
        </w:rPr>
        <w:t xml:space="preserve"> and ins</w:t>
      </w:r>
      <w:r w:rsidR="000500A2" w:rsidRPr="009C77A1">
        <w:rPr>
          <w:rFonts w:ascii="Times New Roman" w:hAnsi="Times New Roman" w:cs="Times New Roman"/>
        </w:rPr>
        <w:t>titutional effects. What must be acknowledged</w:t>
      </w:r>
      <w:r w:rsidR="00A429C0" w:rsidRPr="009C77A1">
        <w:rPr>
          <w:rFonts w:ascii="Times New Roman" w:hAnsi="Times New Roman" w:cs="Times New Roman"/>
        </w:rPr>
        <w:t>,</w:t>
      </w:r>
      <w:r w:rsidR="000500A2" w:rsidRPr="009C77A1">
        <w:rPr>
          <w:rFonts w:ascii="Times New Roman" w:hAnsi="Times New Roman" w:cs="Times New Roman"/>
        </w:rPr>
        <w:t xml:space="preserve"> however</w:t>
      </w:r>
      <w:r w:rsidR="00A429C0" w:rsidRPr="009C77A1">
        <w:rPr>
          <w:rFonts w:ascii="Times New Roman" w:hAnsi="Times New Roman" w:cs="Times New Roman"/>
        </w:rPr>
        <w:t>,</w:t>
      </w:r>
      <w:r w:rsidR="000500A2" w:rsidRPr="009C77A1">
        <w:rPr>
          <w:rFonts w:ascii="Times New Roman" w:hAnsi="Times New Roman" w:cs="Times New Roman"/>
        </w:rPr>
        <w:t xml:space="preserve"> is that a plurality of possible actions can be taken in any situation</w:t>
      </w:r>
      <w:r w:rsidR="00A429C0" w:rsidRPr="009C77A1">
        <w:rPr>
          <w:rFonts w:ascii="Times New Roman" w:hAnsi="Times New Roman" w:cs="Times New Roman"/>
        </w:rPr>
        <w:t>, none of which are the deduced offspring of univocal universal laws. What MIT is th</w:t>
      </w:r>
      <w:r w:rsidR="00E43B38" w:rsidRPr="009C77A1">
        <w:rPr>
          <w:rFonts w:ascii="Times New Roman" w:hAnsi="Times New Roman" w:cs="Times New Roman"/>
        </w:rPr>
        <w:t>e</w:t>
      </w:r>
      <w:r w:rsidR="00A429C0" w:rsidRPr="009C77A1">
        <w:rPr>
          <w:rFonts w:ascii="Times New Roman" w:hAnsi="Times New Roman" w:cs="Times New Roman"/>
        </w:rPr>
        <w:t>n is a very restricted and limited form of moral relativism</w:t>
      </w:r>
      <w:r w:rsidR="006358FA" w:rsidRPr="009C77A1">
        <w:rPr>
          <w:rFonts w:ascii="Times New Roman" w:hAnsi="Times New Roman" w:cs="Times New Roman"/>
        </w:rPr>
        <w:t xml:space="preserve"> </w:t>
      </w:r>
      <w:r w:rsidR="006358FA" w:rsidRPr="009C77A1">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9780226401690","author":[{"dropping-particle":"","family":"Johnson","given":"Mark","non-dropping-particle":"","parse-names":false,"suffix":""}],"id":"ITEM-1","issued":{"date-parts":[["1993"]]},"number-of-pages":"302","publisher":"University of Chicago Press","publisher-place":"Chicago, IL","title":"Moral Imagination: Implications of Cognitive Science for Ethics","type":"book"},"uris":["http://www.mendeley.com/documents/?uuid=119326f9-b3c4-463d-af4a-d84fa0fc49a4"]}],"mendeley":{"formattedCitation":"(Johnson 1993)","plainTextFormattedCitation":"(Johnson 1993)","previouslyFormattedCitation":"(Johnson 1993)"},"properties":{"noteIndex":0},"schema":"https://github.com/citation-style-language/schema/raw/master/csl-citation.json"}</w:instrText>
      </w:r>
      <w:r w:rsidR="006358FA" w:rsidRPr="009C77A1">
        <w:rPr>
          <w:rFonts w:ascii="Times New Roman" w:hAnsi="Times New Roman" w:cs="Times New Roman"/>
        </w:rPr>
        <w:fldChar w:fldCharType="separate"/>
      </w:r>
      <w:r w:rsidR="000F78C5" w:rsidRPr="009C77A1">
        <w:rPr>
          <w:rFonts w:ascii="Times New Roman" w:hAnsi="Times New Roman" w:cs="Times New Roman"/>
          <w:noProof/>
        </w:rPr>
        <w:t>(Johnson 1993)</w:t>
      </w:r>
      <w:r w:rsidR="006358FA" w:rsidRPr="009C77A1">
        <w:rPr>
          <w:rFonts w:ascii="Times New Roman" w:hAnsi="Times New Roman" w:cs="Times New Roman"/>
        </w:rPr>
        <w:fldChar w:fldCharType="end"/>
      </w:r>
      <w:r w:rsidR="00A429C0" w:rsidRPr="009C77A1">
        <w:rPr>
          <w:rFonts w:ascii="Times New Roman" w:hAnsi="Times New Roman" w:cs="Times New Roman"/>
        </w:rPr>
        <w:t xml:space="preserve">. </w:t>
      </w:r>
    </w:p>
    <w:p w14:paraId="4258E04F" w14:textId="66A20EAA" w:rsidR="00A16C48" w:rsidRPr="009C77A1" w:rsidRDefault="00A16C48" w:rsidP="009C77A1">
      <w:pPr>
        <w:spacing w:line="360" w:lineRule="auto"/>
        <w:rPr>
          <w:rFonts w:ascii="Times New Roman" w:hAnsi="Times New Roman" w:cs="Times New Roman"/>
        </w:rPr>
      </w:pPr>
    </w:p>
    <w:p w14:paraId="72197309" w14:textId="715FB242" w:rsidR="00A16C48" w:rsidRDefault="006630DC" w:rsidP="009C77A1">
      <w:pPr>
        <w:spacing w:line="360" w:lineRule="auto"/>
        <w:rPr>
          <w:rFonts w:ascii="Times New Roman" w:hAnsi="Times New Roman" w:cs="Times New Roman"/>
        </w:rPr>
      </w:pPr>
      <w:r w:rsidRPr="009C77A1">
        <w:rPr>
          <w:rFonts w:ascii="Times New Roman" w:hAnsi="Times New Roman" w:cs="Times New Roman"/>
        </w:rPr>
        <w:t xml:space="preserve">Here it </w:t>
      </w:r>
      <w:r w:rsidR="0028767E">
        <w:rPr>
          <w:rFonts w:ascii="Times New Roman" w:hAnsi="Times New Roman" w:cs="Times New Roman"/>
        </w:rPr>
        <w:t>is</w:t>
      </w:r>
      <w:r w:rsidRPr="009C77A1">
        <w:rPr>
          <w:rFonts w:ascii="Times New Roman" w:hAnsi="Times New Roman" w:cs="Times New Roman"/>
        </w:rPr>
        <w:t xml:space="preserve"> useful to cite one of the </w:t>
      </w:r>
      <w:r w:rsidR="00E43B38" w:rsidRPr="009C77A1">
        <w:rPr>
          <w:rFonts w:ascii="Times New Roman" w:hAnsi="Times New Roman" w:cs="Times New Roman"/>
        </w:rPr>
        <w:t xml:space="preserve">specific </w:t>
      </w:r>
      <w:r w:rsidRPr="009C77A1">
        <w:rPr>
          <w:rFonts w:ascii="Times New Roman" w:hAnsi="Times New Roman" w:cs="Times New Roman"/>
        </w:rPr>
        <w:t xml:space="preserve">examples that Johnson uses to </w:t>
      </w:r>
      <w:r w:rsidR="008D2A40" w:rsidRPr="009C77A1">
        <w:rPr>
          <w:rFonts w:ascii="Times New Roman" w:hAnsi="Times New Roman" w:cs="Times New Roman"/>
        </w:rPr>
        <w:t>explain the metaphoric nature of cognition. He identifies a set of particularly salient moral metaphors that are morally significan</w:t>
      </w:r>
      <w:r w:rsidR="00D33EAA" w:rsidRPr="009C77A1">
        <w:rPr>
          <w:rFonts w:ascii="Times New Roman" w:hAnsi="Times New Roman" w:cs="Times New Roman"/>
        </w:rPr>
        <w:t>t. On</w:t>
      </w:r>
      <w:r w:rsidR="008D2A40" w:rsidRPr="009C77A1">
        <w:rPr>
          <w:rFonts w:ascii="Times New Roman" w:hAnsi="Times New Roman" w:cs="Times New Roman"/>
        </w:rPr>
        <w:t xml:space="preserve">e such metaphor is what he calls the </w:t>
      </w:r>
      <w:r w:rsidR="008D2A40" w:rsidRPr="009C77A1">
        <w:rPr>
          <w:rFonts w:ascii="Times New Roman" w:hAnsi="Times New Roman" w:cs="Times New Roman"/>
          <w:i/>
        </w:rPr>
        <w:t>moral accounting</w:t>
      </w:r>
      <w:r w:rsidR="008D2A40" w:rsidRPr="009C77A1">
        <w:rPr>
          <w:rFonts w:ascii="Times New Roman" w:hAnsi="Times New Roman" w:cs="Times New Roman"/>
        </w:rPr>
        <w:t xml:space="preserve"> metaphor that aims to account for the increase/decrease of well-being. He divides this metaphor into five possible instantiations/interpretations of which he calls </w:t>
      </w:r>
      <w:r w:rsidR="00035455" w:rsidRPr="009C77A1">
        <w:rPr>
          <w:rFonts w:ascii="Times New Roman" w:hAnsi="Times New Roman" w:cs="Times New Roman"/>
        </w:rPr>
        <w:t>‘</w:t>
      </w:r>
      <w:r w:rsidR="008D2A40" w:rsidRPr="009C77A1">
        <w:rPr>
          <w:rFonts w:ascii="Times New Roman" w:hAnsi="Times New Roman" w:cs="Times New Roman"/>
        </w:rPr>
        <w:t>schema</w:t>
      </w:r>
      <w:r w:rsidR="00035455" w:rsidRPr="009C77A1">
        <w:rPr>
          <w:rFonts w:ascii="Times New Roman" w:hAnsi="Times New Roman" w:cs="Times New Roman"/>
        </w:rPr>
        <w:t>'</w:t>
      </w:r>
      <w:r w:rsidR="008D2A40" w:rsidRPr="009C77A1">
        <w:rPr>
          <w:rFonts w:ascii="Times New Roman" w:hAnsi="Times New Roman" w:cs="Times New Roman"/>
        </w:rPr>
        <w:t xml:space="preserve">. Due to space limitations, </w:t>
      </w:r>
      <w:r w:rsidR="0028767E">
        <w:rPr>
          <w:rFonts w:ascii="Times New Roman" w:hAnsi="Times New Roman" w:cs="Times New Roman"/>
        </w:rPr>
        <w:t xml:space="preserve">only </w:t>
      </w:r>
      <w:r w:rsidR="008D2A40" w:rsidRPr="009C77A1">
        <w:rPr>
          <w:rFonts w:ascii="Times New Roman" w:hAnsi="Times New Roman" w:cs="Times New Roman"/>
        </w:rPr>
        <w:t xml:space="preserve">one here </w:t>
      </w:r>
      <w:r w:rsidR="0028767E">
        <w:rPr>
          <w:rFonts w:ascii="Times New Roman" w:hAnsi="Times New Roman" w:cs="Times New Roman"/>
        </w:rPr>
        <w:t xml:space="preserve">is listed </w:t>
      </w:r>
      <w:r w:rsidR="008D2A40" w:rsidRPr="009C77A1">
        <w:rPr>
          <w:rFonts w:ascii="Times New Roman" w:hAnsi="Times New Roman" w:cs="Times New Roman"/>
        </w:rPr>
        <w:t>solely as an illustration:</w:t>
      </w:r>
      <w:r w:rsidR="008D2A40">
        <w:rPr>
          <w:rFonts w:ascii="Times New Roman" w:hAnsi="Times New Roman" w:cs="Times New Roman"/>
        </w:rPr>
        <w:t xml:space="preserve"> </w:t>
      </w:r>
    </w:p>
    <w:p w14:paraId="2ADEC78A" w14:textId="3F99C6FC" w:rsidR="008D2A40" w:rsidRDefault="008D2A40" w:rsidP="00EB05FE">
      <w:pPr>
        <w:rPr>
          <w:rFonts w:ascii="Times New Roman" w:hAnsi="Times New Roman" w:cs="Times New Roman"/>
        </w:rPr>
      </w:pPr>
    </w:p>
    <w:p w14:paraId="5B3C0271" w14:textId="13BC1DF7" w:rsidR="005262FE" w:rsidRDefault="006630DC" w:rsidP="005262FE">
      <w:pPr>
        <w:ind w:left="720"/>
        <w:rPr>
          <w:rFonts w:ascii="Times New Roman" w:hAnsi="Times New Roman" w:cs="Times New Roman"/>
          <w:i/>
        </w:rPr>
      </w:pPr>
      <w:r>
        <w:rPr>
          <w:rFonts w:ascii="Times New Roman" w:hAnsi="Times New Roman" w:cs="Times New Roman"/>
          <w:i/>
        </w:rPr>
        <w:t>Schema 1:</w:t>
      </w:r>
      <w:r>
        <w:rPr>
          <w:rFonts w:ascii="Times New Roman" w:hAnsi="Times New Roman" w:cs="Times New Roman"/>
        </w:rPr>
        <w:t xml:space="preserve"> RECIPROCATION: ‘</w:t>
      </w:r>
      <w:r>
        <w:rPr>
          <w:rFonts w:ascii="Times New Roman" w:hAnsi="Times New Roman" w:cs="Times New Roman"/>
          <w:i/>
        </w:rPr>
        <w:t>one good turn deserves another’</w:t>
      </w:r>
    </w:p>
    <w:p w14:paraId="32D6454D" w14:textId="0FA6BE8F" w:rsidR="005262FE" w:rsidRDefault="006630DC" w:rsidP="005262FE">
      <w:pPr>
        <w:ind w:left="720"/>
        <w:rPr>
          <w:rFonts w:ascii="Times New Roman" w:hAnsi="Times New Roman" w:cs="Times New Roman"/>
        </w:rPr>
      </w:pPr>
      <w:r>
        <w:rPr>
          <w:rFonts w:ascii="Times New Roman" w:hAnsi="Times New Roman" w:cs="Times New Roman"/>
        </w:rPr>
        <w:t xml:space="preserve">EVENT: A gives </w:t>
      </w:r>
      <w:r>
        <w:rPr>
          <w:rFonts w:ascii="Times New Roman" w:hAnsi="Times New Roman" w:cs="Times New Roman"/>
          <w:i/>
        </w:rPr>
        <w:t>something good</w:t>
      </w:r>
      <w:r w:rsidRPr="00E36BEE">
        <w:rPr>
          <w:rStyle w:val="FootnoteReference"/>
        </w:rPr>
        <w:footnoteReference w:id="5"/>
      </w:r>
      <w:r>
        <w:rPr>
          <w:rFonts w:ascii="Times New Roman" w:hAnsi="Times New Roman" w:cs="Times New Roman"/>
        </w:rPr>
        <w:t xml:space="preserve"> to B.</w:t>
      </w:r>
    </w:p>
    <w:p w14:paraId="1F253D99" w14:textId="3AEA30C3" w:rsidR="005262FE" w:rsidRDefault="006630DC" w:rsidP="005262FE">
      <w:pPr>
        <w:ind w:left="720"/>
        <w:rPr>
          <w:rFonts w:ascii="Times New Roman" w:hAnsi="Times New Roman" w:cs="Times New Roman"/>
        </w:rPr>
      </w:pPr>
      <w:r>
        <w:rPr>
          <w:rFonts w:ascii="Times New Roman" w:hAnsi="Times New Roman" w:cs="Times New Roman"/>
        </w:rPr>
        <w:t xml:space="preserve">JUDGEMENT: B owes </w:t>
      </w:r>
      <w:r>
        <w:rPr>
          <w:rFonts w:ascii="Times New Roman" w:hAnsi="Times New Roman" w:cs="Times New Roman"/>
          <w:i/>
        </w:rPr>
        <w:t>something good</w:t>
      </w:r>
      <w:r>
        <w:rPr>
          <w:rFonts w:ascii="Times New Roman" w:hAnsi="Times New Roman" w:cs="Times New Roman"/>
        </w:rPr>
        <w:t xml:space="preserve"> to A. </w:t>
      </w:r>
    </w:p>
    <w:p w14:paraId="455D7A5D" w14:textId="63433065" w:rsidR="005262FE" w:rsidRDefault="006630DC" w:rsidP="005262FE">
      <w:pPr>
        <w:ind w:left="720"/>
        <w:rPr>
          <w:rFonts w:ascii="Times New Roman" w:hAnsi="Times New Roman" w:cs="Times New Roman"/>
        </w:rPr>
      </w:pPr>
      <w:r>
        <w:rPr>
          <w:rFonts w:ascii="Times New Roman" w:hAnsi="Times New Roman" w:cs="Times New Roman"/>
        </w:rPr>
        <w:t xml:space="preserve">EXPECTATION: B should give </w:t>
      </w:r>
      <w:r>
        <w:rPr>
          <w:rFonts w:ascii="Times New Roman" w:hAnsi="Times New Roman" w:cs="Times New Roman"/>
          <w:i/>
        </w:rPr>
        <w:t xml:space="preserve">something good </w:t>
      </w:r>
      <w:r>
        <w:rPr>
          <w:rFonts w:ascii="Times New Roman" w:hAnsi="Times New Roman" w:cs="Times New Roman"/>
        </w:rPr>
        <w:t>to A.</w:t>
      </w:r>
    </w:p>
    <w:p w14:paraId="23A48D6D" w14:textId="2C7AC37D" w:rsidR="005262FE" w:rsidRDefault="006630DC" w:rsidP="005262FE">
      <w:pPr>
        <w:ind w:left="720"/>
        <w:rPr>
          <w:rFonts w:ascii="Times New Roman" w:hAnsi="Times New Roman" w:cs="Times New Roman"/>
          <w:b/>
        </w:rPr>
      </w:pPr>
      <w:r>
        <w:rPr>
          <w:rFonts w:ascii="Times New Roman" w:hAnsi="Times New Roman" w:cs="Times New Roman"/>
        </w:rPr>
        <w:t xml:space="preserve">MORAL INFERENCES: B has an obligation to give </w:t>
      </w:r>
      <w:r>
        <w:rPr>
          <w:rFonts w:ascii="Times New Roman" w:hAnsi="Times New Roman" w:cs="Times New Roman"/>
          <w:i/>
        </w:rPr>
        <w:t>something good</w:t>
      </w:r>
      <w:r>
        <w:rPr>
          <w:rFonts w:ascii="Times New Roman" w:hAnsi="Times New Roman" w:cs="Times New Roman"/>
        </w:rPr>
        <w:t xml:space="preserve"> to A. A has a right to receive </w:t>
      </w:r>
      <w:r>
        <w:rPr>
          <w:rFonts w:ascii="Times New Roman" w:hAnsi="Times New Roman" w:cs="Times New Roman"/>
          <w:i/>
        </w:rPr>
        <w:t>something good</w:t>
      </w:r>
      <w:r w:rsidR="00D33EAA">
        <w:rPr>
          <w:rFonts w:ascii="Times New Roman" w:hAnsi="Times New Roman" w:cs="Times New Roman"/>
          <w:i/>
        </w:rPr>
        <w:t xml:space="preserve"> </w:t>
      </w:r>
      <w:r w:rsidR="00D136C3">
        <w:rPr>
          <w:rFonts w:ascii="Times New Roman" w:hAnsi="Times New Roman" w:cs="Times New Roman"/>
        </w:rPr>
        <w:t>from</w:t>
      </w:r>
      <w:r w:rsidR="00C35454">
        <w:rPr>
          <w:rFonts w:ascii="Times New Roman" w:hAnsi="Times New Roman" w:cs="Times New Roman"/>
        </w:rPr>
        <w:t xml:space="preserve"> B</w:t>
      </w:r>
      <w:r w:rsidR="00D33EAA">
        <w:rPr>
          <w:rFonts w:ascii="Times New Roman" w:hAnsi="Times New Roman" w:cs="Times New Roman"/>
          <w:b/>
        </w:rPr>
        <w:t>.</w:t>
      </w:r>
    </w:p>
    <w:p w14:paraId="15DA22A4" w14:textId="34F447FE" w:rsidR="00D136C3" w:rsidRDefault="006630DC" w:rsidP="009D6953">
      <w:pPr>
        <w:ind w:left="720"/>
        <w:rPr>
          <w:rFonts w:ascii="Times New Roman" w:hAnsi="Times New Roman" w:cs="Times New Roman"/>
        </w:rPr>
      </w:pPr>
      <w:r>
        <w:rPr>
          <w:rFonts w:ascii="Times New Roman" w:hAnsi="Times New Roman" w:cs="Times New Roman"/>
        </w:rPr>
        <w:t>MONETARY INFERENCE</w:t>
      </w:r>
      <w:r w:rsidRPr="00D136C3">
        <w:rPr>
          <w:rFonts w:ascii="Times New Roman" w:hAnsi="Times New Roman" w:cs="Times New Roman"/>
          <w:b/>
        </w:rPr>
        <w:t>:</w:t>
      </w:r>
      <w:r>
        <w:rPr>
          <w:rFonts w:ascii="Times New Roman" w:hAnsi="Times New Roman" w:cs="Times New Roman"/>
          <w:b/>
        </w:rPr>
        <w:t xml:space="preserve"> </w:t>
      </w:r>
      <w:r w:rsidRPr="00D136C3">
        <w:rPr>
          <w:rFonts w:ascii="Times New Roman" w:hAnsi="Times New Roman" w:cs="Times New Roman"/>
        </w:rPr>
        <w:t>B pays A for getting</w:t>
      </w:r>
      <w:r>
        <w:rPr>
          <w:rFonts w:ascii="Times New Roman" w:hAnsi="Times New Roman" w:cs="Times New Roman"/>
          <w:b/>
          <w:i/>
        </w:rPr>
        <w:t xml:space="preserve"> </w:t>
      </w:r>
      <w:r>
        <w:rPr>
          <w:rFonts w:ascii="Times New Roman" w:hAnsi="Times New Roman" w:cs="Times New Roman"/>
          <w:i/>
        </w:rPr>
        <w:t>something good</w:t>
      </w:r>
      <w:r>
        <w:rPr>
          <w:rFonts w:ascii="Times New Roman" w:hAnsi="Times New Roman" w:cs="Times New Roman"/>
        </w:rPr>
        <w:t xml:space="preserve"> by giving </w:t>
      </w:r>
      <w:r>
        <w:rPr>
          <w:rFonts w:ascii="Times New Roman" w:hAnsi="Times New Roman" w:cs="Times New Roman"/>
          <w:i/>
        </w:rPr>
        <w:t>something good</w:t>
      </w:r>
      <w:r>
        <w:rPr>
          <w:rFonts w:ascii="Times New Roman" w:hAnsi="Times New Roman" w:cs="Times New Roman"/>
        </w:rPr>
        <w:t xml:space="preserve"> (of equal price). </w:t>
      </w:r>
    </w:p>
    <w:p w14:paraId="21BC3195" w14:textId="0359357A" w:rsidR="00D136C3" w:rsidRDefault="006630DC" w:rsidP="00D136C3">
      <w:pPr>
        <w:ind w:left="720"/>
        <w:rPr>
          <w:rFonts w:ascii="Times New Roman" w:hAnsi="Times New Roman" w:cs="Times New Roman"/>
        </w:rPr>
      </w:pPr>
      <w:r>
        <w:rPr>
          <w:rFonts w:ascii="Times New Roman" w:hAnsi="Times New Roman" w:cs="Times New Roman"/>
        </w:rPr>
        <w:t xml:space="preserve">EXAMPLES: I </w:t>
      </w:r>
      <w:r>
        <w:rPr>
          <w:rFonts w:ascii="Times New Roman" w:hAnsi="Times New Roman" w:cs="Times New Roman"/>
          <w:i/>
        </w:rPr>
        <w:t>owe you</w:t>
      </w:r>
      <w:r>
        <w:rPr>
          <w:rFonts w:ascii="Times New Roman" w:hAnsi="Times New Roman" w:cs="Times New Roman"/>
        </w:rPr>
        <w:t xml:space="preserve"> a</w:t>
      </w:r>
      <w:r w:rsidR="00D33EAA">
        <w:rPr>
          <w:rFonts w:ascii="Times New Roman" w:hAnsi="Times New Roman" w:cs="Times New Roman"/>
        </w:rPr>
        <w:t xml:space="preserve"> </w:t>
      </w:r>
      <w:proofErr w:type="spellStart"/>
      <w:r w:rsidR="00D33EAA">
        <w:rPr>
          <w:rFonts w:ascii="Times New Roman" w:hAnsi="Times New Roman" w:cs="Times New Roman"/>
        </w:rPr>
        <w:t>favou</w:t>
      </w:r>
      <w:r>
        <w:rPr>
          <w:rFonts w:ascii="Times New Roman" w:hAnsi="Times New Roman" w:cs="Times New Roman"/>
        </w:rPr>
        <w:t>r</w:t>
      </w:r>
      <w:proofErr w:type="spellEnd"/>
      <w:r>
        <w:rPr>
          <w:rFonts w:ascii="Times New Roman" w:hAnsi="Times New Roman" w:cs="Times New Roman"/>
        </w:rPr>
        <w:t xml:space="preserve"> for that good deed.  </w:t>
      </w:r>
    </w:p>
    <w:p w14:paraId="40CEF924" w14:textId="7E652738" w:rsidR="00D136C3" w:rsidRDefault="006630DC" w:rsidP="00D136C3">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You saved my life! How could I ever </w:t>
      </w:r>
      <w:r>
        <w:rPr>
          <w:rFonts w:ascii="Times New Roman" w:hAnsi="Times New Roman" w:cs="Times New Roman"/>
          <w:i/>
        </w:rPr>
        <w:t>repay</w:t>
      </w:r>
      <w:r>
        <w:rPr>
          <w:rFonts w:ascii="Times New Roman" w:hAnsi="Times New Roman" w:cs="Times New Roman"/>
        </w:rPr>
        <w:t xml:space="preserve"> you?</w:t>
      </w:r>
    </w:p>
    <w:p w14:paraId="24C130D6" w14:textId="47D241B4" w:rsidR="00D136C3" w:rsidRDefault="006630DC" w:rsidP="00D136C3">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You’ve been so kind; I’m deeply </w:t>
      </w:r>
      <w:r>
        <w:rPr>
          <w:rFonts w:ascii="Times New Roman" w:hAnsi="Times New Roman" w:cs="Times New Roman"/>
          <w:i/>
        </w:rPr>
        <w:t>indebted</w:t>
      </w:r>
      <w:r>
        <w:rPr>
          <w:rFonts w:ascii="Times New Roman" w:hAnsi="Times New Roman" w:cs="Times New Roman"/>
        </w:rPr>
        <w:t xml:space="preserve"> to you. </w:t>
      </w:r>
    </w:p>
    <w:p w14:paraId="2325D0EA" w14:textId="401BC0E8" w:rsidR="00D136C3" w:rsidRDefault="006630DC" w:rsidP="00D136C3">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Your generous acts have </w:t>
      </w:r>
      <w:r>
        <w:rPr>
          <w:rFonts w:ascii="Times New Roman" w:hAnsi="Times New Roman" w:cs="Times New Roman"/>
          <w:i/>
        </w:rPr>
        <w:t>earned</w:t>
      </w:r>
      <w:r>
        <w:rPr>
          <w:rFonts w:ascii="Times New Roman" w:hAnsi="Times New Roman" w:cs="Times New Roman"/>
        </w:rPr>
        <w:t xml:space="preserve"> you my respect. </w:t>
      </w:r>
    </w:p>
    <w:p w14:paraId="4B7AAA21" w14:textId="2545C3DE" w:rsidR="00D136C3" w:rsidRDefault="006630DC" w:rsidP="00D136C3">
      <w:pPr>
        <w:ind w:left="1440" w:firstLine="720"/>
        <w:rPr>
          <w:rFonts w:ascii="Times New Roman" w:hAnsi="Times New Roman" w:cs="Times New Roman"/>
          <w:b/>
          <w:i/>
        </w:rPr>
      </w:pPr>
      <w:r>
        <w:rPr>
          <w:rFonts w:ascii="Times New Roman" w:hAnsi="Times New Roman" w:cs="Times New Roman"/>
        </w:rPr>
        <w:t xml:space="preserve">I </w:t>
      </w:r>
      <w:r>
        <w:rPr>
          <w:rFonts w:ascii="Times New Roman" w:hAnsi="Times New Roman" w:cs="Times New Roman"/>
          <w:i/>
        </w:rPr>
        <w:t>owe</w:t>
      </w:r>
      <w:r>
        <w:rPr>
          <w:rFonts w:ascii="Times New Roman" w:hAnsi="Times New Roman" w:cs="Times New Roman"/>
        </w:rPr>
        <w:t xml:space="preserve"> you more than you’ll ever know, for what you’ve done for me</w:t>
      </w:r>
      <w:r>
        <w:rPr>
          <w:rFonts w:ascii="Times New Roman" w:hAnsi="Times New Roman" w:cs="Times New Roman"/>
          <w:b/>
          <w:i/>
        </w:rPr>
        <w:t xml:space="preserve">. </w:t>
      </w:r>
    </w:p>
    <w:p w14:paraId="66743F11" w14:textId="099E9E76" w:rsidR="009D6953" w:rsidRPr="00D136C3" w:rsidRDefault="006630DC" w:rsidP="0089505A">
      <w:pPr>
        <w:ind w:left="1440" w:firstLine="720"/>
        <w:rPr>
          <w:rFonts w:ascii="Times New Roman" w:hAnsi="Times New Roman" w:cs="Times New Roman"/>
        </w:rPr>
      </w:pPr>
      <w:r>
        <w:rPr>
          <w:rFonts w:ascii="Times New Roman" w:hAnsi="Times New Roman" w:cs="Times New Roman"/>
        </w:rPr>
        <w:t xml:space="preserve">She </w:t>
      </w:r>
      <w:r>
        <w:rPr>
          <w:rFonts w:ascii="Times New Roman" w:hAnsi="Times New Roman" w:cs="Times New Roman"/>
          <w:i/>
        </w:rPr>
        <w:t>bought</w:t>
      </w:r>
      <w:r>
        <w:rPr>
          <w:rFonts w:ascii="Times New Roman" w:hAnsi="Times New Roman" w:cs="Times New Roman"/>
        </w:rPr>
        <w:t xml:space="preserve"> his respect with her constant good will. (Johnson, 1993, 47.)</w:t>
      </w:r>
    </w:p>
    <w:p w14:paraId="72A8516A" w14:textId="77777777" w:rsidR="00947F9D" w:rsidRDefault="00947F9D" w:rsidP="00EB05FE">
      <w:pPr>
        <w:rPr>
          <w:rFonts w:ascii="Times New Roman" w:hAnsi="Times New Roman" w:cs="Times New Roman"/>
        </w:rPr>
      </w:pPr>
    </w:p>
    <w:p w14:paraId="063FC084" w14:textId="20323F1C" w:rsidR="0075575F" w:rsidRDefault="006630DC" w:rsidP="009C77A1">
      <w:pPr>
        <w:spacing w:line="360" w:lineRule="auto"/>
        <w:rPr>
          <w:rFonts w:ascii="Times New Roman" w:hAnsi="Times New Roman" w:cs="Times New Roman"/>
        </w:rPr>
      </w:pPr>
      <w:r>
        <w:rPr>
          <w:rFonts w:ascii="Times New Roman" w:hAnsi="Times New Roman" w:cs="Times New Roman"/>
        </w:rPr>
        <w:t>What is happening here is a linguistic illustration of the structure of our moral reasoning, one of</w:t>
      </w:r>
      <w:r w:rsidR="00D33EAA">
        <w:rPr>
          <w:rFonts w:ascii="Times New Roman" w:hAnsi="Times New Roman" w:cs="Times New Roman"/>
        </w:rPr>
        <w:t xml:space="preserve"> the </w:t>
      </w:r>
      <w:r w:rsidR="009D6953">
        <w:rPr>
          <w:rFonts w:ascii="Times New Roman" w:hAnsi="Times New Roman" w:cs="Times New Roman"/>
        </w:rPr>
        <w:t>innumerable</w:t>
      </w:r>
      <w:r>
        <w:rPr>
          <w:rFonts w:ascii="Times New Roman" w:hAnsi="Times New Roman" w:cs="Times New Roman"/>
        </w:rPr>
        <w:t xml:space="preserve"> examples within Western culture of how we speak and reason about morality</w:t>
      </w:r>
      <w:r w:rsidR="006358FA">
        <w:rPr>
          <w:rFonts w:ascii="Times New Roman" w:hAnsi="Times New Roman" w:cs="Times New Roman"/>
        </w:rPr>
        <w:t xml:space="preserve"> </w:t>
      </w:r>
      <w:r w:rsidR="006358FA">
        <w:rPr>
          <w:rFonts w:ascii="Times New Roman" w:hAnsi="Times New Roman" w:cs="Times New Roman"/>
        </w:rPr>
        <w:fldChar w:fldCharType="begin" w:fldLock="1"/>
      </w:r>
      <w:r w:rsidR="000A31E2">
        <w:rPr>
          <w:rFonts w:ascii="Times New Roman" w:hAnsi="Times New Roman" w:cs="Times New Roman"/>
        </w:rPr>
        <w:instrText>ADDIN CSL_CITATION {"citationItems":[{"id":"ITEM-1","itemData":{"author":[{"dropping-particle":"","family":"Taub","given":"Sarah","non-dropping-particle":"","parse-names":false,"suffix":""}],"container-title":"Sign Language–An International Handbook. Berlin: Walter de Gruyter","id":"ITEM-1","issued":{"date-parts":[["2012"]]},"page":"388-412","title":"Iconicity and metaphor","type":"article-journal"},"uris":["http://www.mendeley.com/documents/?uuid=4da20177-c5e7-4e16-be53-2fd683c9a2b3"]},{"id":"ITEM-2","itemData":{"author":[{"dropping-particle":"","family":"Ervas","given":"Francesca","non-dropping-particle":"","parse-names":false,"suffix":""},{"dropping-particle":"","family":"Gola","given":"Elisabetta","non-dropping-particle":"","parse-names":false,"suffix":""},{"dropping-particle":"","family":"Rossi","given":"Maria Grazia","non-dropping-particle":"","parse-names":false,"suffix":""}],"container-title":"Argumentation and Language—Linguistic, Cognitive and Discursive Explorations","id":"ITEM-2","issued":{"date-parts":[["2018"]]},"page":"153-170","publisher":"Springer","title":"Argumentation as a Bridge Between Metaphor and Reasoning","type":"chapter"},"uris":["http://www.mendeley.com/documents/?uuid=ba1fd8a5-5978-4231-99da-8b05a2a32af0"]}],"mendeley":{"formattedCitation":"(Taub 2012; Ervas, Gola, and Rossi 2018)","plainTextFormattedCitation":"(Taub 2012; Ervas, Gola, and Rossi 2018)","previouslyFormattedCitation":"(Taub 2012; Ervas, Gola, and Rossi 2018)"},"properties":{"noteIndex":0},"schema":"https://github.com/citation-style-language/schema/raw/master/csl-citation.json"}</w:instrText>
      </w:r>
      <w:r w:rsidR="006358FA">
        <w:rPr>
          <w:rFonts w:ascii="Times New Roman" w:hAnsi="Times New Roman" w:cs="Times New Roman"/>
        </w:rPr>
        <w:fldChar w:fldCharType="separate"/>
      </w:r>
      <w:r w:rsidR="00766DDA" w:rsidRPr="00766DDA">
        <w:rPr>
          <w:rFonts w:ascii="Times New Roman" w:hAnsi="Times New Roman" w:cs="Times New Roman"/>
          <w:noProof/>
        </w:rPr>
        <w:t>(Taub 2012; Ervas, Gola, and Rossi 2018)</w:t>
      </w:r>
      <w:r w:rsidR="006358FA">
        <w:rPr>
          <w:rFonts w:ascii="Times New Roman" w:hAnsi="Times New Roman" w:cs="Times New Roman"/>
        </w:rPr>
        <w:fldChar w:fldCharType="end"/>
      </w:r>
      <w:r>
        <w:rPr>
          <w:rFonts w:ascii="Times New Roman" w:hAnsi="Times New Roman" w:cs="Times New Roman"/>
        </w:rPr>
        <w:t xml:space="preserve">. </w:t>
      </w:r>
      <w:r w:rsidR="00500C8B">
        <w:rPr>
          <w:rFonts w:ascii="Times New Roman" w:hAnsi="Times New Roman" w:cs="Times New Roman"/>
        </w:rPr>
        <w:t>The cognitive sciences ha</w:t>
      </w:r>
      <w:r w:rsidR="00035455">
        <w:rPr>
          <w:rFonts w:ascii="Times New Roman" w:hAnsi="Times New Roman" w:cs="Times New Roman"/>
        </w:rPr>
        <w:t>ve pushed beyond the inherited E</w:t>
      </w:r>
      <w:r w:rsidR="00500C8B">
        <w:rPr>
          <w:rFonts w:ascii="Times New Roman" w:hAnsi="Times New Roman" w:cs="Times New Roman"/>
        </w:rPr>
        <w:t xml:space="preserve">nlightenment tradition </w:t>
      </w:r>
      <w:r w:rsidR="008E4264">
        <w:rPr>
          <w:rFonts w:ascii="Times New Roman" w:hAnsi="Times New Roman" w:cs="Times New Roman"/>
        </w:rPr>
        <w:t xml:space="preserve">of faculty psychology </w:t>
      </w:r>
      <w:r w:rsidR="00500C8B">
        <w:rPr>
          <w:rFonts w:ascii="Times New Roman" w:hAnsi="Times New Roman" w:cs="Times New Roman"/>
        </w:rPr>
        <w:t xml:space="preserve">regarding the strict bifurcation of reason/desire resulting in </w:t>
      </w:r>
      <w:r w:rsidR="007958AC">
        <w:rPr>
          <w:rFonts w:ascii="Times New Roman" w:hAnsi="Times New Roman" w:cs="Times New Roman"/>
        </w:rPr>
        <w:t xml:space="preserve">a </w:t>
      </w:r>
      <w:r w:rsidR="00500C8B">
        <w:rPr>
          <w:rFonts w:ascii="Times New Roman" w:hAnsi="Times New Roman" w:cs="Times New Roman"/>
        </w:rPr>
        <w:t xml:space="preserve">radical </w:t>
      </w:r>
      <w:r w:rsidR="00D247B2">
        <w:rPr>
          <w:rFonts w:ascii="Times New Roman" w:hAnsi="Times New Roman" w:cs="Times New Roman"/>
        </w:rPr>
        <w:t>re-envisioning</w:t>
      </w:r>
      <w:r w:rsidR="00500C8B">
        <w:rPr>
          <w:rFonts w:ascii="Times New Roman" w:hAnsi="Times New Roman" w:cs="Times New Roman"/>
        </w:rPr>
        <w:t xml:space="preserve"> of the structure of human cognition. </w:t>
      </w:r>
      <w:r w:rsidR="00E5419D">
        <w:rPr>
          <w:rFonts w:ascii="Times New Roman" w:hAnsi="Times New Roman" w:cs="Times New Roman"/>
        </w:rPr>
        <w:t>E</w:t>
      </w:r>
      <w:r w:rsidR="00BA3CA3">
        <w:rPr>
          <w:rFonts w:ascii="Times New Roman" w:hAnsi="Times New Roman" w:cs="Times New Roman"/>
        </w:rPr>
        <w:t>xample</w:t>
      </w:r>
      <w:r w:rsidR="00E5419D">
        <w:rPr>
          <w:rFonts w:ascii="Times New Roman" w:hAnsi="Times New Roman" w:cs="Times New Roman"/>
        </w:rPr>
        <w:t>s</w:t>
      </w:r>
      <w:r w:rsidR="00BA3CA3">
        <w:rPr>
          <w:rFonts w:ascii="Times New Roman" w:hAnsi="Times New Roman" w:cs="Times New Roman"/>
        </w:rPr>
        <w:t xml:space="preserve"> of this are</w:t>
      </w:r>
      <w:r w:rsidR="00FF749E">
        <w:rPr>
          <w:rFonts w:ascii="Times New Roman" w:hAnsi="Times New Roman" w:cs="Times New Roman"/>
        </w:rPr>
        <w:t xml:space="preserve"> </w:t>
      </w:r>
      <w:r w:rsidR="00E5419D">
        <w:rPr>
          <w:rFonts w:ascii="Times New Roman" w:hAnsi="Times New Roman" w:cs="Times New Roman"/>
        </w:rPr>
        <w:t xml:space="preserve">the </w:t>
      </w:r>
      <w:r w:rsidR="00FF749E">
        <w:rPr>
          <w:rFonts w:ascii="Times New Roman" w:hAnsi="Times New Roman" w:cs="Times New Roman"/>
        </w:rPr>
        <w:t>concept</w:t>
      </w:r>
      <w:r w:rsidR="00BA3CA3">
        <w:rPr>
          <w:rFonts w:ascii="Times New Roman" w:hAnsi="Times New Roman" w:cs="Times New Roman"/>
        </w:rPr>
        <w:t>s</w:t>
      </w:r>
      <w:r w:rsidR="00FF749E">
        <w:rPr>
          <w:rFonts w:ascii="Times New Roman" w:hAnsi="Times New Roman" w:cs="Times New Roman"/>
        </w:rPr>
        <w:t xml:space="preserve"> of</w:t>
      </w:r>
      <w:r w:rsidR="000264D1">
        <w:rPr>
          <w:rFonts w:ascii="Times New Roman" w:hAnsi="Times New Roman" w:cs="Times New Roman"/>
        </w:rPr>
        <w:t xml:space="preserve"> </w:t>
      </w:r>
      <w:r w:rsidR="00FF749E">
        <w:rPr>
          <w:rFonts w:ascii="Times New Roman" w:hAnsi="Times New Roman" w:cs="Times New Roman"/>
          <w:i/>
        </w:rPr>
        <w:t>genetically transmitted response strategies</w:t>
      </w:r>
      <w:r w:rsidR="00FF749E">
        <w:rPr>
          <w:rFonts w:ascii="Times New Roman" w:hAnsi="Times New Roman" w:cs="Times New Roman"/>
        </w:rPr>
        <w:t xml:space="preserve"> </w:t>
      </w:r>
      <w:r w:rsidR="00BA3CA3">
        <w:rPr>
          <w:rFonts w:ascii="Times New Roman" w:hAnsi="Times New Roman" w:cs="Times New Roman"/>
        </w:rPr>
        <w:t xml:space="preserve">and the </w:t>
      </w:r>
      <w:r w:rsidR="00BA3CA3">
        <w:rPr>
          <w:rFonts w:ascii="Times New Roman" w:hAnsi="Times New Roman" w:cs="Times New Roman"/>
          <w:i/>
        </w:rPr>
        <w:t xml:space="preserve">epigenetic rules </w:t>
      </w:r>
      <w:r w:rsidR="00FF749E" w:rsidRPr="00BA3CA3">
        <w:rPr>
          <w:rFonts w:ascii="Times New Roman" w:hAnsi="Times New Roman" w:cs="Times New Roman"/>
        </w:rPr>
        <w:t>of</w:t>
      </w:r>
      <w:r w:rsidR="00FF749E">
        <w:rPr>
          <w:rFonts w:ascii="Times New Roman" w:hAnsi="Times New Roman" w:cs="Times New Roman"/>
        </w:rPr>
        <w:t xml:space="preserve"> sociobiology </w:t>
      </w:r>
      <w:r w:rsidR="000B52E7">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{"citationItems":[{"id":"ITEM-1","itemData":{"ISSN":"0391-9714","author":[{"dropping-particle":"","family":"Tiège","given":"Alexis","non-dropping-particle":"De","parse-names":false,"suffix":""},{"dropping-particle":"","family":"Peer","given":"Yves","non-dropping-particle":"Van de","parse-names":false,"suffix":""},{"dropping-particle":"","family":"Braeckman","given":"Johan","non-dropping-particle":"","parse-names":false,"suffix":""},{"dropping-particle":"","family":"Tanghe","given":"Koen B","non-dropping-particle":"","parse-names":false,"suffix":""}],"container-title":"History and philosophy of the life sciences","id":"ITEM-1","issue":"1","issued":{"date-parts":[["2018"]]},"page":"6","publisher":"Springer","title":"The sociobiology of genes: the gene’s eye view as a unifying behavioural-ecological framework for biological evolution","type":"article-journal","volume":"40"},"uris":["http://www.mendeley.com/documents/?uuid=dcae0f7f-1ceb-4418-a275-47b2327b97f1"]},{"id":"ITEM-2","itemData":{"author":[{"dropping-particle":"","family":"Segerstrale","given":"Ullica","non-dropping-particle":"","parse-names":false,"suffix":""}],"container-title":"Evolution, Human Behaviour and Morality","id":"ITEM-2","issued":{"date-parts":[["2016"]]},"page":"97-118","publisher":"Routledge","title":"The Westermarck thesis as a thinking tool for sociobiology","type":"chapter"},"uris":["http://www.mendeley.com/documents/?uuid=bb0b8cb4-1ec4-434d-a39a-35df47593c63"]}],"mendeley":{"formattedCitation":"(De Tiège et al. 2018; Segerstrale 2016)","plainTextFormattedCitation":"(De Tiège et al. 2018; Segerstrale 2016)","previouslyFormattedCitation":"(De Tiège et al. 2018; Segerstrale 2016)"},"properties":{"noteIndex":0},"schema":"https://github.com/citation-style-language/schema/raw/master/csl-citation.json"}</w:instrText>
      </w:r>
      <w:r w:rsidR="000B52E7">
        <w:rPr>
          <w:rFonts w:ascii="Times New Roman" w:hAnsi="Times New Roman" w:cs="Times New Roman"/>
        </w:rPr>
        <w:fldChar w:fldCharType="separate"/>
      </w:r>
      <w:r w:rsidR="00766DDA" w:rsidRPr="00766DDA">
        <w:rPr>
          <w:rFonts w:ascii="Times New Roman" w:hAnsi="Times New Roman" w:cs="Times New Roman"/>
          <w:noProof/>
        </w:rPr>
        <w:t>(De Tiège et al. 2018; Segerstrale 2016)</w:t>
      </w:r>
      <w:r w:rsidR="000B52E7">
        <w:rPr>
          <w:rFonts w:ascii="Times New Roman" w:hAnsi="Times New Roman" w:cs="Times New Roman"/>
        </w:rPr>
        <w:fldChar w:fldCharType="end"/>
      </w:r>
      <w:r w:rsidR="000B52E7">
        <w:rPr>
          <w:rFonts w:ascii="Times New Roman" w:hAnsi="Times New Roman" w:cs="Times New Roman"/>
        </w:rPr>
        <w:t>.</w:t>
      </w:r>
      <w:r w:rsidR="000264D1">
        <w:rPr>
          <w:rFonts w:ascii="Times New Roman" w:hAnsi="Times New Roman" w:cs="Times New Roman"/>
          <w:i/>
        </w:rPr>
        <w:t xml:space="preserve"> </w:t>
      </w:r>
      <w:r w:rsidR="00500C8B">
        <w:rPr>
          <w:rFonts w:ascii="Times New Roman" w:hAnsi="Times New Roman" w:cs="Times New Roman"/>
        </w:rPr>
        <w:t xml:space="preserve">The once thought natural </w:t>
      </w:r>
      <w:r w:rsidR="008E4264">
        <w:rPr>
          <w:rFonts w:ascii="Times New Roman" w:hAnsi="Times New Roman" w:cs="Times New Roman"/>
        </w:rPr>
        <w:t>split between the two selves (in itself a</w:t>
      </w:r>
      <w:r w:rsidR="00D33EAA">
        <w:rPr>
          <w:rFonts w:ascii="Times New Roman" w:hAnsi="Times New Roman" w:cs="Times New Roman"/>
        </w:rPr>
        <w:t xml:space="preserve"> profoundly</w:t>
      </w:r>
      <w:r w:rsidR="008E4264">
        <w:rPr>
          <w:rFonts w:ascii="Times New Roman" w:hAnsi="Times New Roman" w:cs="Times New Roman"/>
        </w:rPr>
        <w:t xml:space="preserve"> theolo</w:t>
      </w:r>
      <w:r w:rsidR="000B52E7">
        <w:rPr>
          <w:rFonts w:ascii="Times New Roman" w:hAnsi="Times New Roman" w:cs="Times New Roman"/>
        </w:rPr>
        <w:t>gical construct) is reformulated as</w:t>
      </w:r>
      <w:r w:rsidR="00100A23">
        <w:rPr>
          <w:rFonts w:ascii="Times New Roman" w:hAnsi="Times New Roman" w:cs="Times New Roman"/>
        </w:rPr>
        <w:t xml:space="preserve"> co-constituting one another, intermingled in constant evaluation and self-analysis that makes their a priori separation</w:t>
      </w:r>
      <w:r w:rsidR="00D33EAA">
        <w:rPr>
          <w:rFonts w:ascii="Times New Roman" w:hAnsi="Times New Roman" w:cs="Times New Roman"/>
        </w:rPr>
        <w:t xml:space="preserve"> a fruitless, and philosophically</w:t>
      </w:r>
      <w:r w:rsidR="00100A23">
        <w:rPr>
          <w:rFonts w:ascii="Times New Roman" w:hAnsi="Times New Roman" w:cs="Times New Roman"/>
        </w:rPr>
        <w:t xml:space="preserve"> erroneous</w:t>
      </w:r>
      <w:r w:rsidR="00D33EAA">
        <w:rPr>
          <w:rFonts w:ascii="Times New Roman" w:hAnsi="Times New Roman" w:cs="Times New Roman"/>
        </w:rPr>
        <w:t xml:space="preserve"> </w:t>
      </w:r>
      <w:proofErr w:type="spellStart"/>
      <w:r w:rsidR="00D33EAA">
        <w:rPr>
          <w:rFonts w:ascii="Times New Roman" w:hAnsi="Times New Roman" w:cs="Times New Roman"/>
        </w:rPr>
        <w:t>endeavou</w:t>
      </w:r>
      <w:r w:rsidR="00100A23">
        <w:rPr>
          <w:rFonts w:ascii="Times New Roman" w:hAnsi="Times New Roman" w:cs="Times New Roman"/>
        </w:rPr>
        <w:t>r</w:t>
      </w:r>
      <w:proofErr w:type="spellEnd"/>
      <w:r w:rsidR="00100A23">
        <w:rPr>
          <w:rFonts w:ascii="Times New Roman" w:hAnsi="Times New Roman" w:cs="Times New Roman"/>
        </w:rPr>
        <w:t xml:space="preserve"> </w:t>
      </w:r>
      <w:r w:rsidR="00100A23">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0199212376","author":[{"dropping-particle":"","family":"Tilmouth","given":"Christopher","non-dropping-particle":"","parse-names":false,"suffix":""}],"id":"ITEM-1","issued":{"date-parts":[["2007"]]},"number-of-pages":"399","publisher":"Oxford University Press","publisher-place":"Oxford, UK","title":"Passion's triumph over reason: a history of the moral imagination from Spenser to Rochester","type":"book"},"uris":["http://www.mendeley.com/documents/?uuid=c7d8492d-a87d-41d4-9b1b-855cf1f995d7"]},{"id":"ITEM-2","itemData":{"ISBN":"0029328705","author":[{"dropping-particle":"","family":"Unger","given":"Roberto Mangabeira","non-dropping-particle":"","parse-names":false,"suffix":""}],"id":"ITEM-2","issued":{"date-parts":[["1976"]]},"number-of-pages":"341","publisher":"Simon and Schuster","publisher-place":"New York, NY","title":"Knowledge and politics","type":"book"},"uris":["http://www.mendeley.com/documents/?uuid=d9fe2e53-a10a-471d-b645-99ce19fa1e4d"]},{"id":"ITEM-3","itemData":{"ISSN":"0034-6632","author":[{"dropping-particle":"","family":"Kahn","given":"Charles H","non-dropping-particle":"","parse-names":false,"suffix":""}],"container-title":"The Review of Metaphysics","id":"ITEM-3","issued":{"date-parts":[["1987"]]},"page":"77-103","publisher":"JSTOR","title":"Plato's theory of desire","type":"article-journal"},"uris":["http://www.mendeley.com/documents/?uuid=cc12f2f1-5cac-471e-9c2f-d1e3ed88c33a"]}],"mendeley":{"formattedCitation":"(Tilmouth 2007; Unger 1976; Kahn 1987)","manualFormatting":"(see Kahn, 1987; Tilmouth, 2007)","plainTextFormattedCitation":"(Tilmouth 2007; Unger 1976; Kahn 1987)","previouslyFormattedCitation":"(Tilmouth 2007; Unger 1976; Kahn 1987)"},"properties":{"noteIndex":0},"schema":"https://github.com/citation-style-language/schema/raw/master/csl-citation.json"}</w:instrText>
      </w:r>
      <w:r w:rsidR="00100A23">
        <w:rPr>
          <w:rFonts w:ascii="Times New Roman" w:hAnsi="Times New Roman" w:cs="Times New Roman"/>
        </w:rPr>
        <w:fldChar w:fldCharType="separate"/>
      </w:r>
      <w:r w:rsidR="00100A23" w:rsidRPr="00100A23">
        <w:rPr>
          <w:rFonts w:ascii="Times New Roman" w:hAnsi="Times New Roman" w:cs="Times New Roman"/>
          <w:noProof/>
        </w:rPr>
        <w:t>(</w:t>
      </w:r>
      <w:r w:rsidR="00100A23">
        <w:rPr>
          <w:rFonts w:ascii="Times New Roman" w:hAnsi="Times New Roman" w:cs="Times New Roman"/>
          <w:noProof/>
        </w:rPr>
        <w:t xml:space="preserve">see </w:t>
      </w:r>
      <w:r w:rsidR="00587860">
        <w:rPr>
          <w:rFonts w:ascii="Times New Roman" w:hAnsi="Times New Roman" w:cs="Times New Roman"/>
          <w:noProof/>
        </w:rPr>
        <w:t>Kahn, 1987; Tilmouth, 2007</w:t>
      </w:r>
      <w:r w:rsidR="00100A23" w:rsidRPr="00100A23">
        <w:rPr>
          <w:rFonts w:ascii="Times New Roman" w:hAnsi="Times New Roman" w:cs="Times New Roman"/>
          <w:noProof/>
        </w:rPr>
        <w:t>)</w:t>
      </w:r>
      <w:r w:rsidR="00100A23">
        <w:rPr>
          <w:rFonts w:ascii="Times New Roman" w:hAnsi="Times New Roman" w:cs="Times New Roman"/>
        </w:rPr>
        <w:fldChar w:fldCharType="end"/>
      </w:r>
      <w:r w:rsidR="00100A23">
        <w:rPr>
          <w:rFonts w:ascii="Times New Roman" w:hAnsi="Times New Roman" w:cs="Times New Roman"/>
        </w:rPr>
        <w:t>.</w:t>
      </w:r>
    </w:p>
    <w:p w14:paraId="0E6F1AFB" w14:textId="77777777" w:rsidR="009D6953" w:rsidRDefault="009D6953" w:rsidP="009C77A1">
      <w:pPr>
        <w:spacing w:line="360" w:lineRule="auto"/>
        <w:rPr>
          <w:rFonts w:ascii="Times New Roman" w:hAnsi="Times New Roman" w:cs="Times New Roman"/>
        </w:rPr>
      </w:pPr>
    </w:p>
    <w:p w14:paraId="7EC655FA" w14:textId="058E75E3" w:rsidR="0075575F" w:rsidRDefault="006630DC" w:rsidP="009C77A1">
      <w:pPr>
        <w:spacing w:line="360" w:lineRule="auto"/>
        <w:rPr>
          <w:rFonts w:ascii="Times New Roman" w:hAnsi="Times New Roman" w:cs="Times New Roman"/>
        </w:rPr>
      </w:pPr>
      <w:r>
        <w:rPr>
          <w:rFonts w:ascii="Times New Roman" w:hAnsi="Times New Roman" w:cs="Times New Roman"/>
        </w:rPr>
        <w:t xml:space="preserve">In </w:t>
      </w:r>
      <w:r w:rsidR="002D6F7B">
        <w:rPr>
          <w:rFonts w:ascii="Times New Roman" w:hAnsi="Times New Roman" w:cs="Times New Roman"/>
        </w:rPr>
        <w:t xml:space="preserve">reevaluating the nature of moral knowledge, primarily by </w:t>
      </w:r>
      <w:r w:rsidR="00135444">
        <w:rPr>
          <w:rFonts w:ascii="Times New Roman" w:hAnsi="Times New Roman" w:cs="Times New Roman"/>
        </w:rPr>
        <w:t>acknowledging</w:t>
      </w:r>
      <w:r w:rsidR="002D6F7B">
        <w:rPr>
          <w:rFonts w:ascii="Times New Roman" w:hAnsi="Times New Roman" w:cs="Times New Roman"/>
        </w:rPr>
        <w:t xml:space="preserve"> its metaphorical structure, </w:t>
      </w:r>
      <w:r w:rsidR="00135444">
        <w:rPr>
          <w:rFonts w:ascii="Times New Roman" w:hAnsi="Times New Roman" w:cs="Times New Roman"/>
        </w:rPr>
        <w:t xml:space="preserve">Johnson lists some of the implications for moral understanding that follow: </w:t>
      </w:r>
    </w:p>
    <w:p w14:paraId="710AF3B6" w14:textId="0205D556" w:rsidR="00135444" w:rsidRDefault="006630DC" w:rsidP="009C77A1">
      <w:pPr>
        <w:pStyle w:val="ListParagraph"/>
        <w:numPr>
          <w:ilvl w:val="0"/>
          <w:numId w:val="11"/>
        </w:numPr>
        <w:spacing w:line="360" w:lineRule="auto"/>
        <w:rPr>
          <w:rFonts w:ascii="Times New Roman" w:hAnsi="Times New Roman" w:cs="Times New Roman"/>
        </w:rPr>
      </w:pPr>
      <w:r w:rsidRPr="00A638FC">
        <w:rPr>
          <w:rFonts w:ascii="Times New Roman" w:hAnsi="Times New Roman" w:cs="Times New Roman"/>
        </w:rPr>
        <w:t xml:space="preserve">Because our moral understanding is metaphorical, </w:t>
      </w:r>
      <w:r w:rsidR="00950962" w:rsidRPr="00A638FC">
        <w:rPr>
          <w:rFonts w:ascii="Times New Roman" w:hAnsi="Times New Roman" w:cs="Times New Roman"/>
        </w:rPr>
        <w:t xml:space="preserve">understanding the nuances and specifics of that structure is essential to arriving at a more general understanding of self. In doing so, </w:t>
      </w:r>
      <w:r w:rsidR="00A638FC" w:rsidRPr="00A638FC">
        <w:rPr>
          <w:rFonts w:ascii="Times New Roman" w:hAnsi="Times New Roman" w:cs="Times New Roman"/>
        </w:rPr>
        <w:t xml:space="preserve">we can arrive at an understanding of our own </w:t>
      </w:r>
      <w:r w:rsidR="00A638FC">
        <w:rPr>
          <w:rFonts w:ascii="Times New Roman" w:hAnsi="Times New Roman" w:cs="Times New Roman"/>
        </w:rPr>
        <w:t>prejudgments and similar values</w:t>
      </w:r>
      <w:r w:rsidR="000B52E7">
        <w:rPr>
          <w:rFonts w:ascii="Times New Roman" w:hAnsi="Times New Roman" w:cs="Times New Roman"/>
        </w:rPr>
        <w:t xml:space="preserve"> </w:t>
      </w:r>
      <w:r w:rsidR="00F74224">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{"citationItems":[{"id":"ITEM-1","itemData":{"ISBN":"022617784X","author":[{"dropping-particle":"","family":"Johnson","given":"Mark","non-dropping-particle":"","parse-names":false,"suffix":""}],"id":"ITEM-1","issued":{"date-parts":[["2013"]]},"publisher":"University of Chicago Press","title":"The body in the mind: The bodily basis of meaning, imagination, and reason","type":"book"},"uris":["http://www.mendeley.com/documents/?uuid=581a166c-9471-48d4-9935-1cb4a5ad1829"]}],"mendeley":{"formattedCitation":"(Johnson 2013)","plainTextFormattedCitation":"(Johnson 2013)","previouslyFormattedCitation":"(Johnson 2013)"},"properties":{"noteIndex":0},"schema":"https://github.com/citation-style-language/schema/raw/master/csl-citation.json"}</w:instrText>
      </w:r>
      <w:r w:rsidR="00F74224">
        <w:rPr>
          <w:rFonts w:ascii="Times New Roman" w:hAnsi="Times New Roman" w:cs="Times New Roman"/>
        </w:rPr>
        <w:fldChar w:fldCharType="separate"/>
      </w:r>
      <w:r w:rsidR="000F78C5" w:rsidRPr="000F78C5">
        <w:rPr>
          <w:rFonts w:ascii="Times New Roman" w:hAnsi="Times New Roman" w:cs="Times New Roman"/>
          <w:noProof/>
        </w:rPr>
        <w:t>(Johnson 2013)</w:t>
      </w:r>
      <w:r w:rsidR="00F74224">
        <w:rPr>
          <w:rFonts w:ascii="Times New Roman" w:hAnsi="Times New Roman" w:cs="Times New Roman"/>
        </w:rPr>
        <w:fldChar w:fldCharType="end"/>
      </w:r>
      <w:r w:rsidR="00A638FC">
        <w:rPr>
          <w:rFonts w:ascii="Times New Roman" w:hAnsi="Times New Roman" w:cs="Times New Roman"/>
        </w:rPr>
        <w:t xml:space="preserve">. </w:t>
      </w:r>
    </w:p>
    <w:p w14:paraId="539099B9" w14:textId="63EE1B7C" w:rsidR="00241CBA" w:rsidRDefault="006630DC" w:rsidP="009C77A1">
      <w:pPr>
        <w:pStyle w:val="ListParagraph"/>
        <w:numPr>
          <w:ilvl w:val="0"/>
          <w:numId w:val="11"/>
        </w:numPr>
        <w:spacing w:line="360" w:lineRule="auto"/>
        <w:rPr>
          <w:rFonts w:ascii="Times New Roman" w:hAnsi="Times New Roman" w:cs="Times New Roman"/>
        </w:rPr>
      </w:pPr>
      <w:r w:rsidRPr="00724D58">
        <w:rPr>
          <w:rFonts w:ascii="Times New Roman" w:hAnsi="Times New Roman" w:cs="Times New Roman"/>
        </w:rPr>
        <w:t>Perhaps the most important implication of metaphoric evaluation is that investigating metaphor allows us to determine</w:t>
      </w:r>
      <w:r w:rsidR="008A6DB9" w:rsidRPr="00724D58">
        <w:rPr>
          <w:rFonts w:ascii="Times New Roman" w:hAnsi="Times New Roman" w:cs="Times New Roman"/>
        </w:rPr>
        <w:t xml:space="preserve"> potential contenders for univocal morals. Cross-culture experimental investigations ca</w:t>
      </w:r>
      <w:r w:rsidR="005754BF">
        <w:rPr>
          <w:rFonts w:ascii="Times New Roman" w:hAnsi="Times New Roman" w:cs="Times New Roman"/>
        </w:rPr>
        <w:t>n be undertaken to determine if specific</w:t>
      </w:r>
      <w:r w:rsidR="008A6DB9" w:rsidRPr="00724D58">
        <w:rPr>
          <w:rFonts w:ascii="Times New Roman" w:hAnsi="Times New Roman" w:cs="Times New Roman"/>
        </w:rPr>
        <w:t xml:space="preserve"> metaphors, like the </w:t>
      </w:r>
      <w:r w:rsidR="008A6DB9" w:rsidRPr="00724D58">
        <w:rPr>
          <w:rFonts w:ascii="Times New Roman" w:hAnsi="Times New Roman" w:cs="Times New Roman"/>
          <w:i/>
        </w:rPr>
        <w:t>moral accounting</w:t>
      </w:r>
      <w:r w:rsidR="008A6DB9" w:rsidRPr="00724D58">
        <w:rPr>
          <w:rFonts w:ascii="Times New Roman" w:hAnsi="Times New Roman" w:cs="Times New Roman"/>
        </w:rPr>
        <w:t xml:space="preserve"> metaphor, are essential to human </w:t>
      </w:r>
      <w:r w:rsidR="00EA276E" w:rsidRPr="00724D58">
        <w:rPr>
          <w:rFonts w:ascii="Times New Roman" w:hAnsi="Times New Roman" w:cs="Times New Roman"/>
        </w:rPr>
        <w:t xml:space="preserve">practice. </w:t>
      </w:r>
      <w:r w:rsidR="00724D58">
        <w:rPr>
          <w:rFonts w:ascii="Times New Roman" w:hAnsi="Times New Roman" w:cs="Times New Roman"/>
        </w:rPr>
        <w:t xml:space="preserve">Methods have already been outlined for how this can be undertaken </w:t>
      </w:r>
      <w:r w:rsidR="00724D58">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{"citationItems":[{"id":"ITEM-1","itemData":{"ISBN":"1107071143","author":[{"dropping-particle":"","family":"Gibbs Jr","given":"Raymond W.","non-dropping-particle":"","parse-names":false,"suffix":""}],"id":"ITEM-1","issued":{"date-parts":[["2017"]]},"number-of-pages":"320","publisher":"Cambridge University Press","publisher-place":"Cambridge, UK","title":"Metaphor Wars","type":"book"},"uris":["http://www.mendeley.com/documents/?uuid=79964759-6d70-4f23-8936-f0b686dc8d7b"]}],"mendeley":{"formattedCitation":"(Gibbs Jr 2017)","plainTextFormattedCitation":"(Gibbs Jr 2017)","previouslyFormattedCitation":"(Gibbs Jr 2017)"},"properties":{"noteIndex":0},"schema":"https://github.com/citation-style-language/schema/raw/master/csl-citation.json"}</w:instrText>
      </w:r>
      <w:r w:rsidR="00724D58">
        <w:rPr>
          <w:rFonts w:ascii="Times New Roman" w:hAnsi="Times New Roman" w:cs="Times New Roman"/>
        </w:rPr>
        <w:fldChar w:fldCharType="separate"/>
      </w:r>
      <w:r w:rsidR="005311A5" w:rsidRPr="005311A5">
        <w:rPr>
          <w:rFonts w:ascii="Times New Roman" w:hAnsi="Times New Roman" w:cs="Times New Roman"/>
          <w:noProof/>
        </w:rPr>
        <w:t>(Gibbs Jr 2017)</w:t>
      </w:r>
      <w:r w:rsidR="00724D58">
        <w:rPr>
          <w:rFonts w:ascii="Times New Roman" w:hAnsi="Times New Roman" w:cs="Times New Roman"/>
        </w:rPr>
        <w:fldChar w:fldCharType="end"/>
      </w:r>
      <w:r w:rsidR="00BD77D3">
        <w:rPr>
          <w:rFonts w:ascii="Times New Roman" w:hAnsi="Times New Roman" w:cs="Times New Roman"/>
        </w:rPr>
        <w:t xml:space="preserve">. </w:t>
      </w:r>
    </w:p>
    <w:p w14:paraId="2F4F05C9" w14:textId="279ED186" w:rsidR="00BD77D3" w:rsidRDefault="006630DC" w:rsidP="009C77A1">
      <w:pPr>
        <w:pStyle w:val="ListParagraph"/>
        <w:numPr>
          <w:ilvl w:val="0"/>
          <w:numId w:val="11"/>
        </w:numPr>
        <w:spacing w:line="360" w:lineRule="auto"/>
        <w:rPr>
          <w:rFonts w:ascii="Times New Roman" w:hAnsi="Times New Roman" w:cs="Times New Roman"/>
        </w:rPr>
      </w:pPr>
      <w:r>
        <w:rPr>
          <w:rFonts w:ascii="Times New Roman" w:hAnsi="Times New Roman" w:cs="Times New Roman"/>
        </w:rPr>
        <w:t>The universal understanding of the metaphoric structure of cognition allows us to ascertain, more specifically, where sociocultural influences come into play</w:t>
      </w:r>
      <w:r w:rsidR="00794106">
        <w:rPr>
          <w:rFonts w:ascii="Times New Roman" w:hAnsi="Times New Roman" w:cs="Times New Roman"/>
        </w:rPr>
        <w:t xml:space="preserve"> </w:t>
      </w:r>
      <w:r w:rsidR="005F1236">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{"citationItems":[{"id":"ITEM-1","itemData":{"ISBN":"0521297761","author":[{"dropping-particle":"","family":"Putnam","given":"Hilary","non-dropping-particle":"","parse-names":false,"suffix":""}],"id":"ITEM-1","issued":{"date-parts":[["1981"]]},"publisher":"Cambridge University Press","title":"Reason, truth and history","type":"book","volume":"3"},"uris":["http://www.mendeley.com/documents/?uuid=20697871-524f-4441-9027-762a49496851"]}],"mendeley":{"formattedCitation":"(Putnam 1981)","manualFormatting":"(such as the concept of transperspectivity outlined by Putnam, 1981, particularly at 168)","plainTextFormattedCitation":"(Putnam 1981)","previouslyFormattedCitation":"(Putnam 1981)"},"properties":{"noteIndex":0},"schema":"https://github.com/citation-style-language/schema/raw/master/csl-citation.json"}</w:instrText>
      </w:r>
      <w:r w:rsidR="005F1236">
        <w:rPr>
          <w:rFonts w:ascii="Times New Roman" w:hAnsi="Times New Roman" w:cs="Times New Roman"/>
        </w:rPr>
        <w:fldChar w:fldCharType="separate"/>
      </w:r>
      <w:r w:rsidR="005F1236" w:rsidRPr="005F1236">
        <w:rPr>
          <w:rFonts w:ascii="Times New Roman" w:hAnsi="Times New Roman" w:cs="Times New Roman"/>
          <w:noProof/>
        </w:rPr>
        <w:t>(</w:t>
      </w:r>
      <w:r w:rsidR="005F1236">
        <w:rPr>
          <w:rFonts w:ascii="Times New Roman" w:hAnsi="Times New Roman" w:cs="Times New Roman"/>
          <w:noProof/>
        </w:rPr>
        <w:t xml:space="preserve">such as the concept of transperspectivity outlined by </w:t>
      </w:r>
      <w:r w:rsidR="005F1236" w:rsidRPr="005F1236">
        <w:rPr>
          <w:rFonts w:ascii="Times New Roman" w:hAnsi="Times New Roman" w:cs="Times New Roman"/>
          <w:noProof/>
        </w:rPr>
        <w:t>Putnam, 1981</w:t>
      </w:r>
      <w:r w:rsidR="005F1236">
        <w:rPr>
          <w:rFonts w:ascii="Times New Roman" w:hAnsi="Times New Roman" w:cs="Times New Roman"/>
          <w:noProof/>
        </w:rPr>
        <w:t>, particularly at 168</w:t>
      </w:r>
      <w:r w:rsidR="005F1236" w:rsidRPr="005F1236">
        <w:rPr>
          <w:rFonts w:ascii="Times New Roman" w:hAnsi="Times New Roman" w:cs="Times New Roman"/>
          <w:noProof/>
        </w:rPr>
        <w:t>)</w:t>
      </w:r>
      <w:r w:rsidR="005F1236">
        <w:rPr>
          <w:rFonts w:ascii="Times New Roman" w:hAnsi="Times New Roman" w:cs="Times New Roman"/>
        </w:rPr>
        <w:fldChar w:fldCharType="end"/>
      </w:r>
      <w:r>
        <w:rPr>
          <w:rFonts w:ascii="Times New Roman" w:hAnsi="Times New Roman" w:cs="Times New Roman"/>
        </w:rPr>
        <w:t xml:space="preserve">. </w:t>
      </w:r>
      <w:r w:rsidR="00EB5ADF">
        <w:rPr>
          <w:rFonts w:ascii="Times New Roman" w:hAnsi="Times New Roman" w:cs="Times New Roman"/>
        </w:rPr>
        <w:t xml:space="preserve">Still, although similar metaphoric structures may be universally grounded, their instantiations and definition of values may nonetheless be markedly varied. </w:t>
      </w:r>
    </w:p>
    <w:p w14:paraId="7390023B" w14:textId="01520BE6" w:rsidR="00EB5ADF" w:rsidRDefault="006630DC" w:rsidP="009C77A1">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 </w:t>
      </w:r>
      <w:r w:rsidR="001E783A">
        <w:rPr>
          <w:rFonts w:ascii="Times New Roman" w:hAnsi="Times New Roman" w:cs="Times New Roman"/>
        </w:rPr>
        <w:t xml:space="preserve">general understanding of the </w:t>
      </w:r>
      <w:r>
        <w:rPr>
          <w:rFonts w:ascii="Times New Roman" w:hAnsi="Times New Roman" w:cs="Times New Roman"/>
        </w:rPr>
        <w:t xml:space="preserve">metaphoric structure of cognition may show that </w:t>
      </w:r>
      <w:r w:rsidR="0018141B">
        <w:rPr>
          <w:rFonts w:ascii="Times New Roman" w:hAnsi="Times New Roman" w:cs="Times New Roman"/>
        </w:rPr>
        <w:t>the specific metaphors adopted by indi</w:t>
      </w:r>
      <w:r w:rsidR="001E783A">
        <w:rPr>
          <w:rFonts w:ascii="Times New Roman" w:hAnsi="Times New Roman" w:cs="Times New Roman"/>
        </w:rPr>
        <w:t>viduals, those</w:t>
      </w:r>
      <w:r w:rsidR="005754BF">
        <w:rPr>
          <w:rFonts w:ascii="Times New Roman" w:hAnsi="Times New Roman" w:cs="Times New Roman"/>
        </w:rPr>
        <w:t xml:space="preserve"> who</w:t>
      </w:r>
      <w:r w:rsidR="001E783A">
        <w:rPr>
          <w:rFonts w:ascii="Times New Roman" w:hAnsi="Times New Roman" w:cs="Times New Roman"/>
        </w:rPr>
        <w:t xml:space="preserve"> define their value structures, serve as the nail in the coffin for any ontological status of absolute moral values. What may constitute ‘absolute' in this sense, general or not, may be so divorced from its individual instantiation that its employment as a moral law would be absurd</w:t>
      </w:r>
      <w:r w:rsidR="005F1236">
        <w:rPr>
          <w:rFonts w:ascii="Times New Roman" w:hAnsi="Times New Roman" w:cs="Times New Roman"/>
        </w:rPr>
        <w:t xml:space="preserve"> </w:t>
      </w:r>
      <w:r w:rsidR="00856761">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{"citationItems":[{"id":"ITEM-1","itemData":{"ISBN":"9780226324944","abstract":"Argues that appealing solely to absolute principles and values is not only scientifically unsound but even morally suspect, and shows that the standards for the kinds of people we should be and how we should treat one another--which we often think of as universal--are in fact frequently subject to change. What is the difference between right and wrongThis is no easy question to answer, yet we constantly try to make it so, frequently appealing to some hidden cache of cut-and-dried absolutes, whether drawn from God, universal reason, or societal authority. Combining cognitive science with a pragmatist philosophical framework in Morality for Humans: Ethical Understanding from the Perspective of Cognitive Science, Mark Johnson argues that appealing solely to absolute principles and values is not only scientifically unsound but even morally suspect. He shows that the standards for the kinds of people we should be and how we should treat one another �which we often think of as universal �are in fact frequently subject to change. And we should be okay with that. Taking context into consideration, he offers a remarkably nuanced, naturalistic view of ethics that sees us creatively adapt our standards according to given needs, emerging problems, and social interactions. Ethical naturalism is not just a revamped form of relativism. Indeed, Johnson attempts to overcome the absolutist-versus-relativist impasse that has been one of the most intractable problems in the history of philosophy. He does so through a careful and inclusive look at the many ways we reason about right and wrong. Much of our moral thought, he shows, is automatic and intuitive, gut feelings that we follow up and attempt to justify with rational analysis and argument. However, good moral deliberation is not limited merely to intuitive judgments supported after the fact by reasoning. Johnson points out a crucial third element: we imagine how our decisions will play out, how we or the world would change with each action we might take. Plumbing this imaginative dimension of moral reasoning, he provides a psychologically sophisticated view of moral problem solving, one perfectly suited for the embodied, culturally embedded, and ever-developing human creatures that we are.-- The need for ethical naturalism -- Moral problem-solving as an empirical inquiry -- Where are our values bred? : sources of moral norms -- Intuitive processes of moral cognition -- Moral deliberation as cognition, imagination, …","author":[{"dropping-particle":"","family":"Johnson","given":"Mark","non-dropping-particle":"","parse-names":false,"suffix":""}],"id":"ITEM-1","issued":{"date-parts":[["2014"]]},"number-of-pages":"261","publisher":"The University of Chicago Press","publisher-place":"Chicago, IL","title":"Morality for humans: ethical understanding from the perspective of cognitive science","type":"book"},"uris":["http://www.mendeley.com/documents/?uuid=b87d0727-b356-39a8-8d1b-12fb7e58031d"]}],"mendeley":{"formattedCitation":"(Johnson 2014)","plainTextFormattedCitation":"(Johnson 2014)","previouslyFormattedCitation":"(Johnson 2014)"},"properties":{"noteIndex":0},"schema":"https://github.com/citation-style-language/schema/raw/master/csl-citation.json"}</w:instrText>
      </w:r>
      <w:r w:rsidR="00856761">
        <w:rPr>
          <w:rFonts w:ascii="Times New Roman" w:hAnsi="Times New Roman" w:cs="Times New Roman"/>
        </w:rPr>
        <w:fldChar w:fldCharType="separate"/>
      </w:r>
      <w:r w:rsidR="000F78C5" w:rsidRPr="000F78C5">
        <w:rPr>
          <w:rFonts w:ascii="Times New Roman" w:hAnsi="Times New Roman" w:cs="Times New Roman"/>
          <w:noProof/>
        </w:rPr>
        <w:t>(Johnson 2014)</w:t>
      </w:r>
      <w:r w:rsidR="00856761">
        <w:rPr>
          <w:rFonts w:ascii="Times New Roman" w:hAnsi="Times New Roman" w:cs="Times New Roman"/>
        </w:rPr>
        <w:fldChar w:fldCharType="end"/>
      </w:r>
      <w:r w:rsidR="001E783A">
        <w:rPr>
          <w:rFonts w:ascii="Times New Roman" w:hAnsi="Times New Roman" w:cs="Times New Roman"/>
        </w:rPr>
        <w:t xml:space="preserve">. </w:t>
      </w:r>
      <w:r w:rsidR="00E14E57">
        <w:rPr>
          <w:rFonts w:ascii="Times New Roman" w:hAnsi="Times New Roman" w:cs="Times New Roman"/>
        </w:rPr>
        <w:t>However, the sociocultural instantiation of any particular metaphor may be so potent, despite being domain-specific, that it directs the actions within the group to a determinate degree</w:t>
      </w:r>
      <w:r w:rsidR="00311D2B">
        <w:rPr>
          <w:rFonts w:ascii="Times New Roman" w:hAnsi="Times New Roman" w:cs="Times New Roman"/>
        </w:rPr>
        <w:t xml:space="preserve"> </w:t>
      </w:r>
      <w:r w:rsidR="0031013D">
        <w:rPr>
          <w:rFonts w:ascii="Times New Roman" w:hAnsi="Times New Roman" w:cs="Times New Roman"/>
        </w:rPr>
        <w:fldChar w:fldCharType="begin" w:fldLock="1"/>
      </w:r>
      <w:r w:rsidR="000A31E2">
        <w:rPr>
          <w:rFonts w:ascii="Times New Roman" w:hAnsi="Times New Roman" w:cs="Times New Roman"/>
        </w:rPr>
        <w:instrText>ADDIN CSL_CITATION {"citationItems":[{"id":"ITEM-1","itemData":{"author":[{"dropping-particle":"","family":"Goldberg","given":"Bruce","non-dropping-particle":"","parse-names":false,"suffix":""}],"container-title":"Investigating psychology","id":"ITEM-1","issued":{"date-parts":[["2016"]]},"page":"62-80","publisher":"Routledge","title":"Mechanism and meaning","type":"chapter"},"uris":["http://www.mendeley.com/documents/?uuid=3035716f-c66b-40e4-be12-adb7d6fe0835"]}],"mendeley":{"formattedCitation":"(Goldberg 2016)","plainTextFormattedCitation":"(Goldberg 2016)","previouslyFormattedCitation":"(Goldberg 2016)"},"properties":{"noteIndex":0},"schema":"https://github.com/citation-style-language/schema/raw/master/csl-citation.json"}</w:instrText>
      </w:r>
      <w:r w:rsidR="0031013D">
        <w:rPr>
          <w:rFonts w:ascii="Times New Roman" w:hAnsi="Times New Roman" w:cs="Times New Roman"/>
        </w:rPr>
        <w:fldChar w:fldCharType="separate"/>
      </w:r>
      <w:r w:rsidR="005311A5" w:rsidRPr="005311A5">
        <w:rPr>
          <w:rFonts w:ascii="Times New Roman" w:hAnsi="Times New Roman" w:cs="Times New Roman"/>
          <w:noProof/>
        </w:rPr>
        <w:t>(Goldberg 2016)</w:t>
      </w:r>
      <w:r w:rsidR="0031013D">
        <w:rPr>
          <w:rFonts w:ascii="Times New Roman" w:hAnsi="Times New Roman" w:cs="Times New Roman"/>
        </w:rPr>
        <w:fldChar w:fldCharType="end"/>
      </w:r>
      <w:r w:rsidR="00E14E57">
        <w:rPr>
          <w:rFonts w:ascii="Times New Roman" w:hAnsi="Times New Roman" w:cs="Times New Roman"/>
        </w:rPr>
        <w:t xml:space="preserve">. </w:t>
      </w:r>
    </w:p>
    <w:p w14:paraId="2F2A9C67" w14:textId="0816B67C" w:rsidR="00E14E57" w:rsidRDefault="006630DC" w:rsidP="009C77A1">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An emergent issue </w:t>
      </w:r>
      <w:r w:rsidR="00334D2D">
        <w:rPr>
          <w:rFonts w:ascii="Times New Roman" w:hAnsi="Times New Roman" w:cs="Times New Roman"/>
        </w:rPr>
        <w:t>determines</w:t>
      </w:r>
      <w:r>
        <w:rPr>
          <w:rFonts w:ascii="Times New Roman" w:hAnsi="Times New Roman" w:cs="Times New Roman"/>
        </w:rPr>
        <w:t xml:space="preserve"> how well established </w:t>
      </w:r>
      <w:r w:rsidR="00334D2D">
        <w:rPr>
          <w:rFonts w:ascii="Times New Roman" w:hAnsi="Times New Roman" w:cs="Times New Roman"/>
        </w:rPr>
        <w:t xml:space="preserve">is </w:t>
      </w:r>
      <w:r>
        <w:rPr>
          <w:rFonts w:ascii="Times New Roman" w:hAnsi="Times New Roman" w:cs="Times New Roman"/>
        </w:rPr>
        <w:t xml:space="preserve">a metaphor, or network of metaphors </w:t>
      </w:r>
      <w:r w:rsidR="00177E8A">
        <w:rPr>
          <w:rFonts w:ascii="Times New Roman" w:hAnsi="Times New Roman" w:cs="Times New Roman"/>
        </w:rPr>
        <w:fldChar w:fldCharType="begin" w:fldLock="1"/>
      </w:r>
      <w:r w:rsidR="000A31E2">
        <w:rPr>
          <w:rFonts w:ascii="Times New Roman" w:hAnsi="Times New Roman" w:cs="Times New Roman"/>
        </w:rPr>
        <w:instrText>ADDIN CSL_CITATION {"citationItems":[{"id":"ITEM-1","itemData":{"DOI":"10.1093/oxfordhb/9780199738632.013.0015","author":[{"dropping-particle":"","family":"Turner","given":"Mark","non-dropping-particle":"","parse-names":false,"suffix":""}],"container-title":"The Oxford handbook of cognitive linguistics","editor":[{"dropping-particle":"","family":"Geeraerts","given":"Dirk","non-dropping-particle":"","parse-names":false,"suffix":""},{"dropping-particle":"","family":"Cuyckens","given":"Hubert","non-dropping-particle":"","parse-names":false,"suffix":""}],"id":"ITEM-1","issued":{"date-parts":[["2010"]]},"publisher":"Oxford Handbooks Online","title":"Conceptual integration","type":"chapter"},"uris":["http://www.mendeley.com/documents/?uuid=ecbff398-4918-419e-8ae3-8393bbcefa1c"]},{"id":"ITEM-2","itemData":{"DOI":"10.2139/ssrn.1290862","author":[{"dropping-particle":"","family":"Fauconnier","given":"Gilles","non-dropping-particle":"","parse-names":false,"suffix":""},{"dropping-particle":"","family":"Turner","given":"Mark","non-dropping-particle":"","parse-names":false,"suffix":""}],"container-title":"CAMBRIDGE HANDBOOK OF METAPHOR AND THOUGHT","editor":[{"dropping-particle":"","family":"Gibbs","given":"Raymond W","non-dropping-particle":"","parse-names":false,"suffix":""}],"id":"ITEM-2","issued":{"date-parts":[["2008"]]},"publisher":"Cambridge University Press","title":"Rethinking metaphor","type":"chapter"},"uris":["http://www.mendeley.com/documents/?uuid=c99d68bc-1d1e-4d3b-abf9-a7c2adb30fd6"]},{"id":"ITEM-3","itemData":{"DOI":"10.2139/ssrn.1290862","author":[{"dropping-particle":"","family":"Fauconnier","given":"Gilles","non-dropping-particle":"","parse-names":false,"suffix":""},{"dropping-particle":"","family":"Turner","given":"Mark B","non-dropping-particle":"","parse-names":false,"suffix":""}],"container-title":"SSRN Electronic Journal","id":"ITEM-3","issued":{"date-parts":[["2008"]]},"title":"Conceptual projection and middle spaces","type":"article-journal"},"uris":["http://www.mendeley.com/documents/?uuid=da73fb0e-fdc1-4c45-884b-32924a6a2f78"]},{"id":"ITEM-4","itemData":{"ISBN":"0195345630","author":[{"dropping-particle":"","family":"Turner","given":"Mark","non-dropping-particle":"","parse-names":false,"suffix":""}],"id":"ITEM-4","issued":{"date-parts":[["2006"]]},"number-of-pages":"336","publisher":"Oxford University Press","title":"The artful mind: cognitive science and the riddle of human creativity","type":"book"},"uris":["http://www.mendeley.com/documents/?uuid=333b6550-e301-4dae-8312-bf02c6074b7e"]},{"id":"ITEM-5","itemData":{"author":[{"dropping-particle":"","family":"Turner","given":"Mark","non-dropping-particle":"","parse-names":false,"suffix":""},{"dropping-particle":"","family":"Fauconnier","given":"Gilles","non-dropping-particle":"","parse-names":false,"suffix":""}],"container-title":"Metaphor and metonymy at the crossroads: A cognitive perspective","id":"ITEM-5","issued":{"date-parts":[["2000"]]},"page":"356","publisher":"Berlin, New York: Mouton de Gruyter","title":"Metaphor, metonymy, and binding","type":"article-journal","volume":"356"},"uris":["http://www.mendeley.com/documents/?uuid=00f8746d-5ac8-4e7f-8ed1-402f9b83ef8b"]},{"id":"ITEM-6","itemData":{"ISBN":"0691001073","author":[{"dropping-particle":"","family":"Turner","given":"Mark","non-dropping-particle":"","parse-names":false,"suffix":""}],"id":"ITEM-6","issued":{"date-parts":[["1994"]]},"number-of-pages":"318","publisher":"Princeton University Press","publisher-place":"Princeton, New Jersey","title":"Reading minds: The study of English in the age of cognitive science","type":"book"},"uris":["http://www.mendeley.com/documents/?uuid=62e7592a-1a52-426f-be05-3e6fa7a3ce43"]}],"mendeley":{"formattedCitation":"(Turner 2010; Fauconnier and Turner 2008a, 2008b; Turner 2006; Turner and Fauconnier 2000; Turner 1994)","manualFormatting":"(for more on embeddedness see Fauconnier and Turner, 2008a, 2008b)","plainTextFormattedCitation":"(Turner 2010; Fauconnier and Turner 2008a, 2008b; Turner 2006; Turner and Fauconnier 2000; Turner 1994)","previouslyFormattedCitation":"(Turner 2010; Fauconnier and Turner 2008a, 2008b; Turner 2006; Turner and Fauconnier 2000; Turner 1994)"},"properties":{"noteIndex":0},"schema":"https://github.com/citation-style-language/schema/raw/master/csl-citation.json"}</w:instrText>
      </w:r>
      <w:r w:rsidR="00177E8A">
        <w:rPr>
          <w:rFonts w:ascii="Times New Roman" w:hAnsi="Times New Roman" w:cs="Times New Roman"/>
        </w:rPr>
        <w:fldChar w:fldCharType="separate"/>
      </w:r>
      <w:r w:rsidR="00177E8A" w:rsidRPr="00177E8A">
        <w:rPr>
          <w:rFonts w:ascii="Times New Roman" w:hAnsi="Times New Roman" w:cs="Times New Roman"/>
          <w:noProof/>
        </w:rPr>
        <w:t>(</w:t>
      </w:r>
      <w:r w:rsidR="007D235F">
        <w:rPr>
          <w:rFonts w:ascii="Times New Roman" w:hAnsi="Times New Roman" w:cs="Times New Roman"/>
          <w:noProof/>
        </w:rPr>
        <w:t>for more on embeddedness see</w:t>
      </w:r>
      <w:r w:rsidR="00177E8A">
        <w:rPr>
          <w:rFonts w:ascii="Times New Roman" w:hAnsi="Times New Roman" w:cs="Times New Roman"/>
          <w:noProof/>
        </w:rPr>
        <w:t xml:space="preserve"> </w:t>
      </w:r>
      <w:r w:rsidR="00177E8A" w:rsidRPr="00177E8A">
        <w:rPr>
          <w:rFonts w:ascii="Times New Roman" w:hAnsi="Times New Roman" w:cs="Times New Roman"/>
          <w:noProof/>
        </w:rPr>
        <w:t xml:space="preserve">Fauconnier </w:t>
      </w:r>
      <w:r w:rsidR="00B37067">
        <w:rPr>
          <w:rFonts w:ascii="Times New Roman" w:hAnsi="Times New Roman" w:cs="Times New Roman"/>
          <w:noProof/>
        </w:rPr>
        <w:t>and</w:t>
      </w:r>
      <w:r w:rsidR="00177E8A" w:rsidRPr="00177E8A">
        <w:rPr>
          <w:rFonts w:ascii="Times New Roman" w:hAnsi="Times New Roman" w:cs="Times New Roman"/>
          <w:noProof/>
        </w:rPr>
        <w:t xml:space="preserve"> Turner, 2008a, 2</w:t>
      </w:r>
      <w:r w:rsidR="00587860">
        <w:rPr>
          <w:rFonts w:ascii="Times New Roman" w:hAnsi="Times New Roman" w:cs="Times New Roman"/>
          <w:noProof/>
        </w:rPr>
        <w:t>008b)</w:t>
      </w:r>
      <w:r w:rsidR="00177E8A">
        <w:rPr>
          <w:rFonts w:ascii="Times New Roman" w:hAnsi="Times New Roman" w:cs="Times New Roman"/>
        </w:rPr>
        <w:fldChar w:fldCharType="end"/>
      </w:r>
      <w:r>
        <w:rPr>
          <w:rFonts w:ascii="Times New Roman" w:hAnsi="Times New Roman" w:cs="Times New Roman"/>
        </w:rPr>
        <w:t xml:space="preserve">. </w:t>
      </w:r>
      <w:r w:rsidR="00E21DF7">
        <w:rPr>
          <w:rFonts w:ascii="Times New Roman" w:hAnsi="Times New Roman" w:cs="Times New Roman"/>
        </w:rPr>
        <w:t xml:space="preserve">Naturally, the more central, or essential a metaphor is, the more distributed it will be as a node in a network of other metaphors. The essential nature of a metaphor is of concern, especially when discourses of change and critique come into play. The more established a metaphor is in cognition, the </w:t>
      </w:r>
      <w:r w:rsidR="00900FBF">
        <w:rPr>
          <w:rFonts w:ascii="Times New Roman" w:hAnsi="Times New Roman" w:cs="Times New Roman"/>
        </w:rPr>
        <w:t xml:space="preserve">lower </w:t>
      </w:r>
      <w:r w:rsidR="00334D2D">
        <w:rPr>
          <w:rFonts w:ascii="Times New Roman" w:hAnsi="Times New Roman" w:cs="Times New Roman"/>
        </w:rPr>
        <w:t xml:space="preserve">is </w:t>
      </w:r>
      <w:r w:rsidR="00900FBF">
        <w:rPr>
          <w:rFonts w:ascii="Times New Roman" w:hAnsi="Times New Roman" w:cs="Times New Roman"/>
        </w:rPr>
        <w:t>its ability to shift. This does not entail the impossibility of change, but such change often comes with devastating sociocultural expenditures; i.e., European/North American colonialism is a good example</w:t>
      </w:r>
      <w:r w:rsidR="0031013D">
        <w:rPr>
          <w:rFonts w:ascii="Times New Roman" w:hAnsi="Times New Roman" w:cs="Times New Roman"/>
        </w:rPr>
        <w:t xml:space="preserve"> of change viz. coercion</w:t>
      </w:r>
      <w:r w:rsidR="00900FBF">
        <w:rPr>
          <w:rFonts w:ascii="Times New Roman" w:hAnsi="Times New Roman" w:cs="Times New Roman"/>
        </w:rPr>
        <w:t xml:space="preserve">. </w:t>
      </w:r>
    </w:p>
    <w:p w14:paraId="7DE54438" w14:textId="3111905D" w:rsidR="00177E8A" w:rsidRDefault="006630DC" w:rsidP="009C77A1">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Aprototypical cases continually present themselves within the dynamic experience of being. Prototypical concepts must then be expanded to confront these. Metaphor is one of the cognitive structures that is employed in making this extension. </w:t>
      </w:r>
      <w:r w:rsidR="00B10316">
        <w:rPr>
          <w:rFonts w:ascii="Times New Roman" w:hAnsi="Times New Roman" w:cs="Times New Roman"/>
        </w:rPr>
        <w:t>Many of the moral issues that we confront when exposed to</w:t>
      </w:r>
      <w:r w:rsidR="005754BF">
        <w:rPr>
          <w:rFonts w:ascii="Times New Roman" w:hAnsi="Times New Roman" w:cs="Times New Roman"/>
        </w:rPr>
        <w:t xml:space="preserve"> an origina</w:t>
      </w:r>
      <w:r w:rsidR="00B10316">
        <w:rPr>
          <w:rFonts w:ascii="Times New Roman" w:hAnsi="Times New Roman" w:cs="Times New Roman"/>
        </w:rPr>
        <w:t xml:space="preserve">l case is not the case </w:t>
      </w:r>
      <w:r w:rsidR="00B10316">
        <w:rPr>
          <w:rFonts w:ascii="Times New Roman" w:hAnsi="Times New Roman" w:cs="Times New Roman"/>
          <w:i/>
        </w:rPr>
        <w:t>per se</w:t>
      </w:r>
      <w:r w:rsidR="00B10316">
        <w:rPr>
          <w:rFonts w:ascii="Times New Roman" w:hAnsi="Times New Roman" w:cs="Times New Roman"/>
        </w:rPr>
        <w:t xml:space="preserve"> but the difficulty in mapping prototypes on to aprototypical entities. Technology, in particular, presents continually dynamic and novel cases that stretch our moral prototypes in ways that enlight</w:t>
      </w:r>
      <w:r w:rsidR="00C3663F">
        <w:rPr>
          <w:rFonts w:ascii="Times New Roman" w:hAnsi="Times New Roman" w:cs="Times New Roman"/>
        </w:rPr>
        <w:t>en</w:t>
      </w:r>
      <w:r w:rsidR="00B10316">
        <w:rPr>
          <w:rFonts w:ascii="Times New Roman" w:hAnsi="Times New Roman" w:cs="Times New Roman"/>
        </w:rPr>
        <w:t xml:space="preserve">ment </w:t>
      </w:r>
      <w:r w:rsidR="00C3663F">
        <w:rPr>
          <w:rFonts w:ascii="Times New Roman" w:hAnsi="Times New Roman" w:cs="Times New Roman"/>
        </w:rPr>
        <w:t>structures of moral deliberations simply did</w:t>
      </w:r>
      <w:r w:rsidR="005B023C">
        <w:rPr>
          <w:rFonts w:ascii="Times New Roman" w:hAnsi="Times New Roman" w:cs="Times New Roman"/>
        </w:rPr>
        <w:t xml:space="preserve"> not</w:t>
      </w:r>
      <w:r w:rsidR="00C3663F">
        <w:rPr>
          <w:rFonts w:ascii="Times New Roman" w:hAnsi="Times New Roman" w:cs="Times New Roman"/>
        </w:rPr>
        <w:t xml:space="preserve">, and </w:t>
      </w:r>
      <w:r w:rsidR="000317A8">
        <w:rPr>
          <w:rFonts w:ascii="Times New Roman" w:hAnsi="Times New Roman" w:cs="Times New Roman"/>
        </w:rPr>
        <w:t xml:space="preserve">which could not be </w:t>
      </w:r>
      <w:r w:rsidR="00C3663F">
        <w:rPr>
          <w:rFonts w:ascii="Times New Roman" w:hAnsi="Times New Roman" w:cs="Times New Roman"/>
        </w:rPr>
        <w:t>account</w:t>
      </w:r>
      <w:r w:rsidR="000317A8">
        <w:rPr>
          <w:rFonts w:ascii="Times New Roman" w:hAnsi="Times New Roman" w:cs="Times New Roman"/>
        </w:rPr>
        <w:t>ed for essentially</w:t>
      </w:r>
      <w:r w:rsidR="00C3663F">
        <w:rPr>
          <w:rFonts w:ascii="Times New Roman" w:hAnsi="Times New Roman" w:cs="Times New Roman"/>
        </w:rPr>
        <w:t xml:space="preserve"> </w:t>
      </w:r>
      <w:r w:rsidR="00C3663F">
        <w:rPr>
          <w:rFonts w:ascii="Times New Roman" w:hAnsi="Times New Roman" w:cs="Times New Roman"/>
        </w:rPr>
        <w:fldChar w:fldCharType="begin" w:fldLock="1"/>
      </w:r>
      <w:r w:rsidR="000A31E2">
        <w:rPr>
          <w:rFonts w:ascii="Times New Roman" w:hAnsi="Times New Roman" w:cs="Times New Roman"/>
        </w:rPr>
        <w:instrText>ADDIN CSL_CITATION {"citationItems":[{"id":"ITEM-1","itemData":{"author":[{"dropping-particle":"","family":"Ervas","given":"Francesca","non-dropping-particle":"","parse-names":false,"suffix":""},{"dropping-particle":"","family":"Gola","given":"Elisabetta","non-dropping-particle":"","parse-names":false,"suffix":""},{"dropping-particle":"","family":"Rossi","given":"Maria Grazia","non-dropping-particle":"","parse-names":false,"suffix":""}],"container-title":"Argumentation and Language—Linguistic, Cognitive and Discursive Explorations","id":"ITEM-1","issued":{"date-parts":[["2018"]]},"page":"153-170","publisher":"Springer","title":"Argumentation as a Bridge Between Metaphor and Reasoning","type":"chapter"},"uris":["http://www.mendeley.com/documents/?uuid=ba1fd8a5-5978-4231-99da-8b05a2a32af0"]}],"mendeley":{"formattedCitation":"(Ervas, Gola, and Rossi 2018)","plainTextFormattedCitation":"(Ervas, Gola, and Rossi 2018)","previouslyFormattedCitation":"(Ervas, Gola, and Rossi 2018)"},"properties":{"noteIndex":0},"schema":"https://github.com/citation-style-language/schema/raw/master/csl-citation.json"}</w:instrText>
      </w:r>
      <w:r w:rsidR="00C3663F">
        <w:rPr>
          <w:rFonts w:ascii="Times New Roman" w:hAnsi="Times New Roman" w:cs="Times New Roman"/>
        </w:rPr>
        <w:fldChar w:fldCharType="separate"/>
      </w:r>
      <w:r w:rsidR="000F78C5" w:rsidRPr="000F78C5">
        <w:rPr>
          <w:rFonts w:ascii="Times New Roman" w:hAnsi="Times New Roman" w:cs="Times New Roman"/>
          <w:noProof/>
        </w:rPr>
        <w:t>(Ervas, Gola, and Rossi 2018)</w:t>
      </w:r>
      <w:r w:rsidR="00C3663F">
        <w:rPr>
          <w:rFonts w:ascii="Times New Roman" w:hAnsi="Times New Roman" w:cs="Times New Roman"/>
        </w:rPr>
        <w:fldChar w:fldCharType="end"/>
      </w:r>
      <w:r w:rsidR="00C3663F">
        <w:rPr>
          <w:rFonts w:ascii="Times New Roman" w:hAnsi="Times New Roman" w:cs="Times New Roman"/>
        </w:rPr>
        <w:t>.</w:t>
      </w:r>
    </w:p>
    <w:p w14:paraId="74C0093F" w14:textId="3877C451" w:rsidR="00C3663F" w:rsidRDefault="006630DC" w:rsidP="009C77A1">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Moral growth is gained </w:t>
      </w:r>
      <w:r w:rsidR="002409A2">
        <w:rPr>
          <w:rFonts w:ascii="Times New Roman" w:hAnsi="Times New Roman" w:cs="Times New Roman"/>
        </w:rPr>
        <w:t xml:space="preserve">by metaphorical extrapolation from similar, </w:t>
      </w:r>
      <w:r w:rsidR="002C4F0F">
        <w:rPr>
          <w:rFonts w:ascii="Times New Roman" w:hAnsi="Times New Roman" w:cs="Times New Roman"/>
        </w:rPr>
        <w:t>yet</w:t>
      </w:r>
      <w:r w:rsidR="002409A2">
        <w:rPr>
          <w:rFonts w:ascii="Times New Roman" w:hAnsi="Times New Roman" w:cs="Times New Roman"/>
        </w:rPr>
        <w:t xml:space="preserve"> different, past experiences to</w:t>
      </w:r>
      <w:r w:rsidR="005754BF">
        <w:rPr>
          <w:rFonts w:ascii="Times New Roman" w:hAnsi="Times New Roman" w:cs="Times New Roman"/>
        </w:rPr>
        <w:t xml:space="preserve"> new</w:t>
      </w:r>
      <w:r w:rsidR="002409A2">
        <w:rPr>
          <w:rFonts w:ascii="Times New Roman" w:hAnsi="Times New Roman" w:cs="Times New Roman"/>
        </w:rPr>
        <w:t xml:space="preserve"> ones. Metaphorical accommodation/assimilation can only be possible because of the plasticity of metaphors.</w:t>
      </w:r>
    </w:p>
    <w:p w14:paraId="35E1A766" w14:textId="4F63EED5" w:rsidR="001048F9" w:rsidRDefault="006630DC" w:rsidP="009C77A1">
      <w:pPr>
        <w:pStyle w:val="ListParagraph"/>
        <w:numPr>
          <w:ilvl w:val="0"/>
          <w:numId w:val="11"/>
        </w:numPr>
        <w:spacing w:line="360" w:lineRule="auto"/>
        <w:rPr>
          <w:rFonts w:ascii="Times New Roman" w:hAnsi="Times New Roman" w:cs="Times New Roman"/>
        </w:rPr>
      </w:pPr>
      <w:r>
        <w:rPr>
          <w:rFonts w:ascii="Times New Roman" w:hAnsi="Times New Roman" w:cs="Times New Roman"/>
        </w:rPr>
        <w:t>One of the</w:t>
      </w:r>
      <w:r w:rsidR="005754BF">
        <w:rPr>
          <w:rFonts w:ascii="Times New Roman" w:hAnsi="Times New Roman" w:cs="Times New Roman"/>
        </w:rPr>
        <w:t xml:space="preserve"> critical</w:t>
      </w:r>
      <w:r>
        <w:rPr>
          <w:rFonts w:ascii="Times New Roman" w:hAnsi="Times New Roman" w:cs="Times New Roman"/>
        </w:rPr>
        <w:t xml:space="preserve"> points about the ontological nature of metaphors is that we can only have limited epistemic access to them. Because they are entities/objects that are consistently networked, interconnected</w:t>
      </w:r>
      <w:r w:rsidR="00F32C7C">
        <w:rPr>
          <w:rFonts w:ascii="Times New Roman" w:hAnsi="Times New Roman" w:cs="Times New Roman"/>
        </w:rPr>
        <w:t>,</w:t>
      </w:r>
      <w:r>
        <w:rPr>
          <w:rFonts w:ascii="Times New Roman" w:hAnsi="Times New Roman" w:cs="Times New Roman"/>
        </w:rPr>
        <w:t xml:space="preserve"> and enmeshed with other metaphors and cognitive structures, total understanding is impossible and any attempt to exhaust a metaphor through literal or </w:t>
      </w:r>
      <w:r w:rsidR="00A17098">
        <w:rPr>
          <w:rFonts w:ascii="Times New Roman" w:hAnsi="Times New Roman" w:cs="Times New Roman"/>
        </w:rPr>
        <w:t xml:space="preserve">relational strategies fails to capture </w:t>
      </w:r>
      <w:r w:rsidR="00F32C7C">
        <w:rPr>
          <w:rFonts w:ascii="Times New Roman" w:hAnsi="Times New Roman" w:cs="Times New Roman"/>
        </w:rPr>
        <w:t xml:space="preserve">it </w:t>
      </w:r>
      <w:r w:rsidR="00A17098">
        <w:rPr>
          <w:rFonts w:ascii="Times New Roman" w:hAnsi="Times New Roman" w:cs="Times New Roman"/>
        </w:rPr>
        <w:t xml:space="preserve">sufficiently </w:t>
      </w:r>
      <w:r w:rsidR="00A17098">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-0241269152","author":[{"dropping-particle":"","family":"Harman","given":"Graham","non-dropping-particle":"","parse-names":false,"suffix":""}],"id":"ITEM-1","issued":{"date-parts":[["2018"]]},"number-of-pages":"295","publisher":"Penguin Random House","publisher-place":"New York, NY","title":"Object-Oriented Ontology: A New Theory of Everything","type":"book"},"uris":["http://www.mendeley.com/documents/?uuid=4c2a3c89-507b-4756-a0e9-d57c0a3e47da"]}],"mendeley":{"formattedCitation":"(Harman 2018a)","manualFormatting":"(for a further exploration of the 'withdrawn' nature of objects/entities see Harman 2018a)","plainTextFormattedCitation":"(Harman 2018a)","previouslyFormattedCitation":"(Harman 2018a)"},"properties":{"noteIndex":0},"schema":"https://github.com/citation-style-language/schema/raw/master/csl-citation.json"}</w:instrText>
      </w:r>
      <w:r w:rsidR="00A17098">
        <w:rPr>
          <w:rFonts w:ascii="Times New Roman" w:hAnsi="Times New Roman" w:cs="Times New Roman"/>
        </w:rPr>
        <w:fldChar w:fldCharType="separate"/>
      </w:r>
      <w:r w:rsidR="00392FBB" w:rsidRPr="00392FBB">
        <w:rPr>
          <w:rFonts w:ascii="Times New Roman" w:hAnsi="Times New Roman" w:cs="Times New Roman"/>
          <w:noProof/>
        </w:rPr>
        <w:t>(</w:t>
      </w:r>
      <w:r w:rsidR="00392FBB">
        <w:rPr>
          <w:rFonts w:ascii="Times New Roman" w:hAnsi="Times New Roman" w:cs="Times New Roman"/>
          <w:noProof/>
        </w:rPr>
        <w:t>for a further exploration of the 'withdrawn' nature of objects/entities see</w:t>
      </w:r>
      <w:r w:rsidR="00392FBB" w:rsidRPr="00392FBB">
        <w:rPr>
          <w:rFonts w:ascii="Times New Roman" w:hAnsi="Times New Roman" w:cs="Times New Roman"/>
          <w:noProof/>
        </w:rPr>
        <w:t xml:space="preserve"> Harman 2018a)</w:t>
      </w:r>
      <w:r w:rsidR="00A17098">
        <w:rPr>
          <w:rFonts w:ascii="Times New Roman" w:hAnsi="Times New Roman" w:cs="Times New Roman"/>
        </w:rPr>
        <w:fldChar w:fldCharType="end"/>
      </w:r>
      <w:r w:rsidR="00A17098">
        <w:rPr>
          <w:rFonts w:ascii="Times New Roman" w:hAnsi="Times New Roman" w:cs="Times New Roman"/>
        </w:rPr>
        <w:t xml:space="preserve">. One of the primary failures of the analytic moral tradition is its ultimately failed attempt to exhaust </w:t>
      </w:r>
      <w:r w:rsidR="00E92B5D">
        <w:rPr>
          <w:rFonts w:ascii="Times New Roman" w:hAnsi="Times New Roman" w:cs="Times New Roman"/>
        </w:rPr>
        <w:t xml:space="preserve">moral identity into a rule-based system that sidelines the very foundations that give this identity value. </w:t>
      </w:r>
    </w:p>
    <w:p w14:paraId="50FE506B" w14:textId="27659A8F" w:rsidR="00E92B5D" w:rsidRDefault="00E92B5D" w:rsidP="009C77A1">
      <w:pPr>
        <w:spacing w:line="360" w:lineRule="auto"/>
        <w:rPr>
          <w:rFonts w:ascii="Times New Roman" w:hAnsi="Times New Roman" w:cs="Times New Roman"/>
        </w:rPr>
      </w:pPr>
    </w:p>
    <w:p w14:paraId="7FE721E2" w14:textId="6507ABA4" w:rsidR="00E92B5D" w:rsidRDefault="006630DC" w:rsidP="009C77A1">
      <w:pPr>
        <w:spacing w:line="360" w:lineRule="auto"/>
        <w:rPr>
          <w:rFonts w:ascii="Times New Roman" w:hAnsi="Times New Roman" w:cs="Times New Roman"/>
        </w:rPr>
      </w:pPr>
      <w:r>
        <w:rPr>
          <w:rFonts w:ascii="Times New Roman" w:hAnsi="Times New Roman" w:cs="Times New Roman"/>
        </w:rPr>
        <w:t>In sum, moral epistemology hinges on an intimate</w:t>
      </w:r>
      <w:r w:rsidR="004C5BBF">
        <w:rPr>
          <w:rFonts w:ascii="Times New Roman" w:hAnsi="Times New Roman" w:cs="Times New Roman"/>
        </w:rPr>
        <w:t xml:space="preserve"> comprehension of how metaphors structure and are continually structured by human moral thought and action. In doing so, the varied – although potentially universally based – </w:t>
      </w:r>
      <w:r w:rsidR="000430FB">
        <w:rPr>
          <w:rFonts w:ascii="Times New Roman" w:hAnsi="Times New Roman" w:cs="Times New Roman"/>
        </w:rPr>
        <w:t xml:space="preserve">instantiations of moral metaphors </w:t>
      </w:r>
      <w:r w:rsidR="005B023C">
        <w:rPr>
          <w:rFonts w:ascii="Times New Roman" w:hAnsi="Times New Roman" w:cs="Times New Roman"/>
        </w:rPr>
        <w:t>force</w:t>
      </w:r>
      <w:r w:rsidR="000430FB">
        <w:rPr>
          <w:rFonts w:ascii="Times New Roman" w:hAnsi="Times New Roman" w:cs="Times New Roman"/>
        </w:rPr>
        <w:t xml:space="preserve"> us to accept that cases </w:t>
      </w:r>
      <w:r w:rsidR="005B023C">
        <w:rPr>
          <w:rFonts w:ascii="Times New Roman" w:hAnsi="Times New Roman" w:cs="Times New Roman"/>
        </w:rPr>
        <w:t xml:space="preserve">of </w:t>
      </w:r>
      <w:r w:rsidR="000430FB">
        <w:rPr>
          <w:rFonts w:ascii="Times New Roman" w:hAnsi="Times New Roman" w:cs="Times New Roman"/>
        </w:rPr>
        <w:t xml:space="preserve">moral overload have a plurality of potential ways of being addressed, rather than a </w:t>
      </w:r>
      <w:r w:rsidR="00611F3E">
        <w:rPr>
          <w:rFonts w:ascii="Times New Roman" w:hAnsi="Times New Roman" w:cs="Times New Roman"/>
        </w:rPr>
        <w:t xml:space="preserve">single, universal rule. This does not mean that radical subjectivism/relativism are </w:t>
      </w:r>
      <w:r w:rsidR="005B023C">
        <w:rPr>
          <w:rFonts w:ascii="Times New Roman" w:hAnsi="Times New Roman" w:cs="Times New Roman"/>
        </w:rPr>
        <w:t>affirmed</w:t>
      </w:r>
      <w:r w:rsidR="00F32C7C">
        <w:rPr>
          <w:rFonts w:ascii="Times New Roman" w:hAnsi="Times New Roman" w:cs="Times New Roman"/>
        </w:rPr>
        <w:t>,</w:t>
      </w:r>
      <w:r w:rsidR="00611F3E">
        <w:rPr>
          <w:rFonts w:ascii="Times New Roman" w:hAnsi="Times New Roman" w:cs="Times New Roman"/>
        </w:rPr>
        <w:t xml:space="preserve"> as a consequence</w:t>
      </w:r>
      <w:r w:rsidR="005B023C">
        <w:rPr>
          <w:rFonts w:ascii="Times New Roman" w:hAnsi="Times New Roman" w:cs="Times New Roman"/>
        </w:rPr>
        <w:t xml:space="preserve"> (that would be a false dilemma)</w:t>
      </w:r>
      <w:r w:rsidR="00611F3E">
        <w:rPr>
          <w:rFonts w:ascii="Times New Roman" w:hAnsi="Times New Roman" w:cs="Times New Roman"/>
        </w:rPr>
        <w:t>. Biopsychosocial restrictions strongly delimit the contentiousness of subjectivism by limiting the foundations of</w:t>
      </w:r>
      <w:r w:rsidR="005754BF">
        <w:rPr>
          <w:rFonts w:ascii="Times New Roman" w:hAnsi="Times New Roman" w:cs="Times New Roman"/>
        </w:rPr>
        <w:t xml:space="preserve"> specific</w:t>
      </w:r>
      <w:r w:rsidR="00611F3E">
        <w:rPr>
          <w:rFonts w:ascii="Times New Roman" w:hAnsi="Times New Roman" w:cs="Times New Roman"/>
        </w:rPr>
        <w:t xml:space="preserve"> metaphors within cultural bounds</w:t>
      </w:r>
      <w:r w:rsidR="005B023C">
        <w:rPr>
          <w:rFonts w:ascii="Times New Roman" w:hAnsi="Times New Roman" w:cs="Times New Roman"/>
        </w:rPr>
        <w:t xml:space="preserve"> </w:t>
      </w:r>
      <w:r w:rsidR="00FA4A39">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{"citationItems":[{"id":"ITEM-1","itemData":{"ISBN":"0889-1591","author":[{"dropping-particle":"","family":"Kemeny","given":"Margaret E","non-dropping-particle":"","parse-names":false,"suffix":""}],"id":"ITEM-1","issued":{"date-parts":[["2009"]]},"publisher":"Elsevier","title":"Psychobiological responses to social threat: Evolution of a psychological model in psychoneuroimmunology","type":"article"},"uris":["http://www.mendeley.com/documents/?uuid=520a1a92-4750-4661-b001-59038e48e1bf"]}],"mendeley":{"formattedCitation":"(Kemeny 2009)","manualFormatting":"(e.g., like the psychobiological response patterns, see Kemeny, 2009)","plainTextFormattedCitation":"(Kemeny 2009)","previouslyFormattedCitation":"(Kemeny 2009)"},"properties":{"noteIndex":0},"schema":"https://github.com/citation-style-language/schema/raw/master/csl-citation.json"}</w:instrText>
      </w:r>
      <w:r w:rsidR="00FA4A39">
        <w:rPr>
          <w:rFonts w:ascii="Times New Roman" w:hAnsi="Times New Roman" w:cs="Times New Roman"/>
        </w:rPr>
        <w:fldChar w:fldCharType="separate"/>
      </w:r>
      <w:r w:rsidR="00FA4A39" w:rsidRPr="00FA4A39">
        <w:rPr>
          <w:rFonts w:ascii="Times New Roman" w:hAnsi="Times New Roman" w:cs="Times New Roman"/>
          <w:noProof/>
        </w:rPr>
        <w:t>(</w:t>
      </w:r>
      <w:r w:rsidR="00FA4A39">
        <w:rPr>
          <w:rFonts w:ascii="Times New Roman" w:hAnsi="Times New Roman" w:cs="Times New Roman"/>
          <w:noProof/>
        </w:rPr>
        <w:t xml:space="preserve">e.g., like the psychobiological response patterns, see </w:t>
      </w:r>
      <w:r w:rsidR="00FA4A39" w:rsidRPr="00FA4A39">
        <w:rPr>
          <w:rFonts w:ascii="Times New Roman" w:hAnsi="Times New Roman" w:cs="Times New Roman"/>
          <w:noProof/>
        </w:rPr>
        <w:t>Kemeny, 2009)</w:t>
      </w:r>
      <w:r w:rsidR="00FA4A39">
        <w:rPr>
          <w:rFonts w:ascii="Times New Roman" w:hAnsi="Times New Roman" w:cs="Times New Roman"/>
        </w:rPr>
        <w:fldChar w:fldCharType="end"/>
      </w:r>
      <w:r w:rsidR="00611F3E">
        <w:rPr>
          <w:rFonts w:ascii="Times New Roman" w:hAnsi="Times New Roman" w:cs="Times New Roman"/>
        </w:rPr>
        <w:t>. The latter is avoided because of the</w:t>
      </w:r>
      <w:r w:rsidR="003B4A4D">
        <w:rPr>
          <w:rFonts w:ascii="Times New Roman" w:hAnsi="Times New Roman" w:cs="Times New Roman"/>
        </w:rPr>
        <w:t xml:space="preserve"> cognitive sciences which have shown the universality of some metaphors as being the consequence of embodied being </w:t>
      </w:r>
      <w:r w:rsidR="003B4A4D">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{"citationItems":[{"id":"ITEM-1","itemData":{"ISBN":"026252936X","author":[{"dropping-particle":"","family":"Varela","given":"Francisco J","non-dropping-particle":"","parse-names":false,"suffix":""},{"dropping-particle":"","family":"Thompson","given":"Evan","non-dropping-particle":"","parse-names":false,"suffix":""},{"dropping-particle":"","family":"Rosch","given":"Eleanor","non-dropping-particle":"","parse-names":false,"suffix":""}],"id":"ITEM-1","issued":{"date-parts":[["2017"]]},"number-of-pages":"392","publisher":"MIT press","publisher-place":"Cambridge, MA","title":"The embodied mind: Cognitive science and human experience","type":"book"},"uris":["http://www.mendeley.com/documents/?uuid=18cbbf77-3e33-4bc8-9cbf-6e5e794b0259"]},{"id":"ITEM-2","itemData":{"ISBN":"1139447386","author":[{"dropping-particle":"","family":"Gibbs Jr","given":"Raymond W","non-dropping-particle":"","parse-names":false,"suffix":""}],"id":"ITEM-2","issued":{"date-parts":[["2006"]]},"number-of-pages":"348","publisher":"Cambridge University Press","publisher-place":"Cambridge, UK","title":"Embodiment and cognitive science","type":"book"},"uris":["http://www.mendeley.com/documents/?uuid=643b6bfe-a13c-4c73-b1d6-8f312df74bc6"]}],"mendeley":{"formattedCitation":"(Varela, Thompson, and Rosch 2017; Gibbs Jr 2006)","plainTextFormattedCitation":"(Varela, Thompson, and Rosch 2017; Gibbs Jr 2006)","previouslyFormattedCitation":"(Varela, Thompson, and Rosch 2017; Gibbs Jr 2006)"},"properties":{"noteIndex":0},"schema":"https://github.com/citation-style-language/schema/raw/master/csl-citation.json"}</w:instrText>
      </w:r>
      <w:r w:rsidR="003B4A4D">
        <w:rPr>
          <w:rFonts w:ascii="Times New Roman" w:hAnsi="Times New Roman" w:cs="Times New Roman"/>
        </w:rPr>
        <w:fldChar w:fldCharType="separate"/>
      </w:r>
      <w:r w:rsidR="00392FBB" w:rsidRPr="00392FBB">
        <w:rPr>
          <w:rFonts w:ascii="Times New Roman" w:hAnsi="Times New Roman" w:cs="Times New Roman"/>
          <w:noProof/>
        </w:rPr>
        <w:t>(Varela, Thompson, and Rosch 2017; Gibbs Jr 2006)</w:t>
      </w:r>
      <w:r w:rsidR="003B4A4D">
        <w:rPr>
          <w:rFonts w:ascii="Times New Roman" w:hAnsi="Times New Roman" w:cs="Times New Roman"/>
        </w:rPr>
        <w:fldChar w:fldCharType="end"/>
      </w:r>
      <w:r w:rsidR="003B4A4D">
        <w:rPr>
          <w:rFonts w:ascii="Times New Roman" w:hAnsi="Times New Roman" w:cs="Times New Roman"/>
        </w:rPr>
        <w:t xml:space="preserve">. </w:t>
      </w:r>
    </w:p>
    <w:p w14:paraId="380E9AE7" w14:textId="23596EA1" w:rsidR="005345A2" w:rsidRDefault="005345A2" w:rsidP="00E92B5D">
      <w:pPr>
        <w:rPr>
          <w:rFonts w:ascii="Times New Roman" w:hAnsi="Times New Roman" w:cs="Times New Roman"/>
        </w:rPr>
      </w:pPr>
    </w:p>
    <w:p w14:paraId="38F5E0BE" w14:textId="6F0CF997" w:rsidR="005345A2" w:rsidRPr="005345A2" w:rsidRDefault="006630DC" w:rsidP="005345A2">
      <w:pPr>
        <w:pStyle w:val="ListParagraph"/>
        <w:numPr>
          <w:ilvl w:val="2"/>
          <w:numId w:val="10"/>
        </w:numPr>
        <w:rPr>
          <w:rFonts w:ascii="Times New Roman" w:hAnsi="Times New Roman" w:cs="Times New Roman"/>
          <w:i/>
        </w:rPr>
      </w:pPr>
      <w:r w:rsidRPr="005345A2">
        <w:rPr>
          <w:rFonts w:ascii="Times New Roman" w:hAnsi="Times New Roman" w:cs="Times New Roman"/>
          <w:i/>
        </w:rPr>
        <w:t>Narrative</w:t>
      </w:r>
    </w:p>
    <w:p w14:paraId="0264C602" w14:textId="05E5D0F1" w:rsidR="005345A2" w:rsidRDefault="005345A2" w:rsidP="005345A2">
      <w:pPr>
        <w:rPr>
          <w:rFonts w:ascii="Times New Roman" w:hAnsi="Times New Roman" w:cs="Times New Roman"/>
          <w:i/>
        </w:rPr>
      </w:pPr>
    </w:p>
    <w:p w14:paraId="5C8D71CF" w14:textId="272BD7BD" w:rsidR="005345A2" w:rsidRDefault="006630DC" w:rsidP="009C77A1">
      <w:pPr>
        <w:spacing w:line="360" w:lineRule="auto"/>
        <w:rPr>
          <w:rFonts w:ascii="Times New Roman" w:hAnsi="Times New Roman" w:cs="Times New Roman"/>
        </w:rPr>
      </w:pPr>
      <w:r>
        <w:rPr>
          <w:rFonts w:ascii="Times New Roman" w:hAnsi="Times New Roman" w:cs="Times New Roman"/>
        </w:rPr>
        <w:t xml:space="preserve">The function of the narrative structure of moral understanding and growth is often overlooked within the analytic tradition of moral theorizing. It has </w:t>
      </w:r>
      <w:r w:rsidR="00EF15FB">
        <w:rPr>
          <w:rFonts w:ascii="Times New Roman" w:hAnsi="Times New Roman" w:cs="Times New Roman"/>
        </w:rPr>
        <w:t>been noted that individuals</w:t>
      </w:r>
      <w:r>
        <w:rPr>
          <w:rFonts w:ascii="Times New Roman" w:hAnsi="Times New Roman" w:cs="Times New Roman"/>
        </w:rPr>
        <w:t xml:space="preserve"> seeking moral growth tur</w:t>
      </w:r>
      <w:r w:rsidR="00FF434C">
        <w:rPr>
          <w:rFonts w:ascii="Times New Roman" w:hAnsi="Times New Roman" w:cs="Times New Roman"/>
        </w:rPr>
        <w:t>n towards narratives (in the</w:t>
      </w:r>
      <w:r>
        <w:rPr>
          <w:rFonts w:ascii="Times New Roman" w:hAnsi="Times New Roman" w:cs="Times New Roman"/>
        </w:rPr>
        <w:t xml:space="preserve"> physical or performed modes) over the formulaic moral texts of philosophers </w:t>
      </w:r>
      <w:r w:rsidR="00DB645C">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9780521367813","author":[{"dropping-particle":"","family":"Rorty","given":"Richard","non-dropping-particle":"","parse-names":false,"suffix":""}],"id":"ITEM-1","issued":{"date-parts":[["1989"]]},"number-of-pages":"220","publisher":"Cambridge University Press","publisher-place":"Cambridge, UK","title":"Contingency, Irony, and Solidarity","type":"book"},"uris":["http://www.mendeley.com/documents/?uuid=fcf1acc2-cac1-4515-8ed8-233c85793738"]},{"id":"ITEM-2","itemData":{"ISBN":"9780415922227","abstract":"\"Why would people in different places and times formulate myths and stories with similar symbols and meanings? Are groups of people with different religious or ideological beliefs doomed to eternal conflict? Are the claims of science and religion truly irreconcilable? What might be done to decrease the individual propensity for group-fostered cruelty? Maps of Meaning addresses these questions with a provocative new hypothesis that explores the connection between what modern neuropsychology tells us about the brain and what rituals, myths and religious stories have long narrated. Peterson's ambitious interdisciplinary odyssey draws insights from the worlds of religion, cognitive science and Jungian approaches to mythology and narrative. Maps of Meaning offers a critical guide to the riches of archaic and modern thought and invaluable insights into human motivation and emotion.\"--Cover. Maps of experience : object and meaning -- Maps of meaning ; three levels of analysis -- Apprenticeship and enculturation : adoption of a shared map -- The appearance of anomaly : challenge to the shared map -- The hostile brothers : archetypes of response to the unknown.","author":[{"dropping-particle":"","family":"Peterson","given":"Jordan B.","non-dropping-particle":"","parse-names":false,"suffix":""}],"id":"ITEM-2","issued":{"date-parts":[["1999"]]},"number-of-pages":"541","publisher":"Routledge","publisher-place":"New York, NY","title":"Maps of meaning: the architecture of belief","type":"book"},"uris":["http://www.mendeley.com/documents/?uuid=5049e987-ea32-3648-84b0-689e9e35556e"]},{"id":"ITEM-3","itemData":{"ISSN":"1660-6795","abstract":"Three major research lines have been proposed for nanotechnology: a) Research on nano-metaphors, that is research on metaphors used to express events at the nanoscale and which are unthinkable and irrepresentable, b) Research on the tension between paranoid narratives (e.g., alchemy, techno-animism) and nano-fairy tales (e.g., small folk and little people), c) Research on actual, explicit narratives based on nanotechnology.","author":[{"dropping-particle":"","family":"Mordini","given":"Emilio","non-dropping-particle":"","parse-names":false,"suffix":""}],"container-title":"Nanotechnology Perceptions","id":"ITEM-3","issue":"March","issued":{"date-parts":[["2007"]]},"page":"15-24","title":"The narrative dimension of nanotechnology","type":"article-journal","volume":"3"},"uris":["http://www.mendeley.com/documents/?uuid=37b6c319-140a-41b0-b3ad-c7a67fdf526e"]}],"mendeley":{"formattedCitation":"(Rorty 1989; Peterson 1999; Mordini 2007)","plainTextFormattedCitation":"(Rorty 1989; Peterson 1999; Mordini 2007)","previouslyFormattedCitation":"(Rorty 1989; Peterson 1999; Mordini 2007)"},"properties":{"noteIndex":0},"schema":"https://github.com/citation-style-language/schema/raw/master/csl-citation.json"}</w:instrText>
      </w:r>
      <w:r w:rsidR="00DB645C">
        <w:rPr>
          <w:rFonts w:ascii="Times New Roman" w:hAnsi="Times New Roman" w:cs="Times New Roman"/>
        </w:rPr>
        <w:fldChar w:fldCharType="separate"/>
      </w:r>
      <w:r w:rsidR="00522AD9" w:rsidRPr="00522AD9">
        <w:rPr>
          <w:rFonts w:ascii="Times New Roman" w:hAnsi="Times New Roman" w:cs="Times New Roman"/>
          <w:noProof/>
        </w:rPr>
        <w:t>(Rorty 1989; Peterson 1999; Mordini 2007)</w:t>
      </w:r>
      <w:r w:rsidR="00DB645C">
        <w:rPr>
          <w:rFonts w:ascii="Times New Roman" w:hAnsi="Times New Roman" w:cs="Times New Roman"/>
        </w:rPr>
        <w:fldChar w:fldCharType="end"/>
      </w:r>
      <w:r w:rsidR="00920B73">
        <w:rPr>
          <w:rFonts w:ascii="Times New Roman" w:hAnsi="Times New Roman" w:cs="Times New Roman"/>
        </w:rPr>
        <w:t xml:space="preserve">. </w:t>
      </w:r>
    </w:p>
    <w:p w14:paraId="07EF38AE" w14:textId="77777777" w:rsidR="00920B73" w:rsidRDefault="00920B73" w:rsidP="009C77A1">
      <w:pPr>
        <w:spacing w:line="360" w:lineRule="auto"/>
        <w:rPr>
          <w:rFonts w:ascii="Times New Roman" w:hAnsi="Times New Roman" w:cs="Times New Roman"/>
        </w:rPr>
      </w:pPr>
    </w:p>
    <w:p w14:paraId="59561167" w14:textId="175B35AE" w:rsidR="00920B73" w:rsidRDefault="006630DC" w:rsidP="009C77A1">
      <w:pPr>
        <w:spacing w:line="360" w:lineRule="auto"/>
        <w:rPr>
          <w:rFonts w:ascii="Times New Roman" w:hAnsi="Times New Roman" w:cs="Times New Roman"/>
        </w:rPr>
      </w:pPr>
      <w:r>
        <w:rPr>
          <w:rFonts w:ascii="Times New Roman" w:hAnsi="Times New Roman" w:cs="Times New Roman"/>
        </w:rPr>
        <w:t>The ultimate motivations for why narratives have such moral importance, and thus impact on moral growth lie in the narrative structure of</w:t>
      </w:r>
      <w:r w:rsidR="005754BF">
        <w:rPr>
          <w:rFonts w:ascii="Times New Roman" w:hAnsi="Times New Roman" w:cs="Times New Roman"/>
        </w:rPr>
        <w:t xml:space="preserve"> day-to-day human-</w:t>
      </w:r>
      <w:r w:rsidRPr="005754BF">
        <w:rPr>
          <w:rFonts w:ascii="Times New Roman" w:hAnsi="Times New Roman" w:cs="Times New Roman"/>
          <w:i/>
        </w:rPr>
        <w:t>being</w:t>
      </w:r>
      <w:r w:rsidR="008D5371">
        <w:rPr>
          <w:rFonts w:ascii="Times New Roman" w:hAnsi="Times New Roman" w:cs="Times New Roman"/>
        </w:rPr>
        <w:t xml:space="preserve">. Our embodied, lived experiences within a structured narrative permit agents to make discrete discernments between what is of moral import or not in any given situation </w:t>
      </w:r>
      <w:r w:rsidR="007932BA">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{"citationItems":[{"id":"ITEM-1","itemData":{"ISSN":"0360-3989","author":[{"dropping-particle":"","family":"Krakowiak","given":"K Maja","non-dropping-particle":"","parse-names":false,"suffix":""},{"dropping-particle":"","family":"Tsay-Vogel","given":"Mina","non-dropping-particle":"","parse-names":false,"suffix":""}],"container-title":"Human Communication Research","id":"ITEM-1","issue":"3","issued":{"date-parts":[["2015"]]},"page":"390-411","publisher":"Oxford University Press Oxford, UK","title":"The dual role of morally ambiguous characters: Examining the effect of morality salience on narrative responses","type":"article-journal","volume":"41"},"uris":["http://www.mendeley.com/documents/?uuid=9e08edea-16ad-49db-8aaf-7d3bc995cd91"]},{"id":"ITEM-2","itemData":{"author":[{"dropping-particle":"","family":"Kramp","given":"Mary Kay","non-dropping-particle":"","parse-names":false,"suffix":""}],"container-title":"Foundations for research","id":"ITEM-2","issued":{"date-parts":[["2003"]]},"page":"119-138","publisher":"Routledge","title":"Exploring life and experience through narrative inquiry","type":"chapter"},"uris":["http://www.mendeley.com/documents/?uuid=520e9d67-be36-4d89-ad80-6c414ab94ce3"]}],"mendeley":{"formattedCitation":"(Krakowiak and Tsay-Vogel 2015; Kramp 2003)","plainTextFormattedCitation":"(Krakowiak and Tsay-Vogel 2015; Kramp 2003)","previouslyFormattedCitation":"(Krakowiak and Tsay-Vogel 2015; Kramp 2003)"},"properties":{"noteIndex":0},"schema":"https://github.com/citation-style-language/schema/raw/master/csl-citation.json"}</w:instrText>
      </w:r>
      <w:r w:rsidR="007932BA">
        <w:rPr>
          <w:rFonts w:ascii="Times New Roman" w:hAnsi="Times New Roman" w:cs="Times New Roman"/>
        </w:rPr>
        <w:fldChar w:fldCharType="separate"/>
      </w:r>
      <w:r w:rsidR="00522AD9" w:rsidRPr="00522AD9">
        <w:rPr>
          <w:rFonts w:ascii="Times New Roman" w:hAnsi="Times New Roman" w:cs="Times New Roman"/>
          <w:noProof/>
        </w:rPr>
        <w:t>(Krakowiak and Tsay-Vogel 2015; Kramp 2003)</w:t>
      </w:r>
      <w:r w:rsidR="007932BA">
        <w:rPr>
          <w:rFonts w:ascii="Times New Roman" w:hAnsi="Times New Roman" w:cs="Times New Roman"/>
        </w:rPr>
        <w:fldChar w:fldCharType="end"/>
      </w:r>
      <w:r w:rsidR="007932BA">
        <w:rPr>
          <w:rFonts w:ascii="Times New Roman" w:hAnsi="Times New Roman" w:cs="Times New Roman"/>
        </w:rPr>
        <w:t xml:space="preserve">. What we do when we engage with performed narrative (books, plays, etc.) is that we engage in a vicarious projection of ourselves and embody the </w:t>
      </w:r>
      <w:r w:rsidR="00D70E68">
        <w:rPr>
          <w:rFonts w:ascii="Times New Roman" w:hAnsi="Times New Roman" w:cs="Times New Roman"/>
        </w:rPr>
        <w:t>character’s</w:t>
      </w:r>
      <w:r w:rsidR="007932BA">
        <w:rPr>
          <w:rFonts w:ascii="Times New Roman" w:hAnsi="Times New Roman" w:cs="Times New Roman"/>
        </w:rPr>
        <w:t xml:space="preserve"> thoughts, actions and moral anxiety</w:t>
      </w:r>
      <w:r w:rsidR="00C5679F">
        <w:rPr>
          <w:rFonts w:ascii="Times New Roman" w:hAnsi="Times New Roman" w:cs="Times New Roman"/>
        </w:rPr>
        <w:t xml:space="preserve"> </w:t>
      </w:r>
      <w:r w:rsidR="00C018EC">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{"citationItems":[{"id":"ITEM-1","itemData":{"ISSN":"1387-6740","author":[{"dropping-particle":"","family":"Sarbin","given":"Theodore R","non-dropping-particle":"","parse-names":false,"suffix":""}],"container-title":"Narrative Inquiry","id":"ITEM-1","issue":"1","issued":{"date-parts":[["2001"]]},"page":"217-225","publisher":"John Benjamins Publishing Company","title":"Embodiment and the narrative structure of emotional life","type":"article-journal","volume":"11"},"uris":["http://www.mendeley.com/documents/?uuid=773d4a40-f5c7-4796-8dda-854b63650e67"]}],"mendeley":{"formattedCitation":"(Sarbin 2001)","manualFormatting":"(i.e., Sarbin 2001)","plainTextFormattedCitation":"(Sarbin 2001)","previouslyFormattedCitation":"(Sarbin 2001)"},"properties":{"noteIndex":0},"schema":"https://github.com/citation-style-language/schema/raw/master/csl-citation.json"}</w:instrText>
      </w:r>
      <w:r w:rsidR="00C018EC">
        <w:rPr>
          <w:rFonts w:ascii="Times New Roman" w:hAnsi="Times New Roman" w:cs="Times New Roman"/>
        </w:rPr>
        <w:fldChar w:fldCharType="separate"/>
      </w:r>
      <w:r w:rsidR="00927DFB" w:rsidRPr="00927DFB">
        <w:rPr>
          <w:rFonts w:ascii="Times New Roman" w:hAnsi="Times New Roman" w:cs="Times New Roman"/>
          <w:noProof/>
        </w:rPr>
        <w:t>(</w:t>
      </w:r>
      <w:r w:rsidR="00927DFB">
        <w:rPr>
          <w:rFonts w:ascii="Times New Roman" w:hAnsi="Times New Roman" w:cs="Times New Roman"/>
          <w:noProof/>
        </w:rPr>
        <w:t xml:space="preserve">i.e., </w:t>
      </w:r>
      <w:r w:rsidR="00927DFB" w:rsidRPr="00927DFB">
        <w:rPr>
          <w:rFonts w:ascii="Times New Roman" w:hAnsi="Times New Roman" w:cs="Times New Roman"/>
          <w:noProof/>
        </w:rPr>
        <w:t>Sarbin 2001)</w:t>
      </w:r>
      <w:r w:rsidR="00C018EC">
        <w:rPr>
          <w:rFonts w:ascii="Times New Roman" w:hAnsi="Times New Roman" w:cs="Times New Roman"/>
        </w:rPr>
        <w:fldChar w:fldCharType="end"/>
      </w:r>
      <w:r w:rsidR="007932BA">
        <w:rPr>
          <w:rFonts w:ascii="Times New Roman" w:hAnsi="Times New Roman" w:cs="Times New Roman"/>
        </w:rPr>
        <w:t xml:space="preserve">. In doing so, we </w:t>
      </w:r>
      <w:r w:rsidR="00D70E68">
        <w:rPr>
          <w:rFonts w:ascii="Times New Roman" w:hAnsi="Times New Roman" w:cs="Times New Roman"/>
        </w:rPr>
        <w:t xml:space="preserve">engage in a reflexive dialogue and critique of their chosen paths and their </w:t>
      </w:r>
      <w:r w:rsidR="0067104A">
        <w:rPr>
          <w:rFonts w:ascii="Times New Roman" w:hAnsi="Times New Roman" w:cs="Times New Roman"/>
        </w:rPr>
        <w:t xml:space="preserve">actions which, as a function of our very engagement in this behavior, impacts and </w:t>
      </w:r>
      <w:r w:rsidR="000A2D03">
        <w:rPr>
          <w:rFonts w:ascii="Times New Roman" w:hAnsi="Times New Roman" w:cs="Times New Roman"/>
        </w:rPr>
        <w:t>develops</w:t>
      </w:r>
      <w:r w:rsidR="0067104A">
        <w:rPr>
          <w:rFonts w:ascii="Times New Roman" w:hAnsi="Times New Roman" w:cs="Times New Roman"/>
        </w:rPr>
        <w:t xml:space="preserve"> our own moral understanding </w:t>
      </w:r>
      <w:r w:rsidR="000A2D03">
        <w:rPr>
          <w:rFonts w:ascii="Times New Roman" w:hAnsi="Times New Roman" w:cs="Times New Roman"/>
        </w:rPr>
        <w:fldChar w:fldCharType="begin" w:fldLock="1"/>
      </w:r>
      <w:r w:rsidR="000A31E2">
        <w:rPr>
          <w:rFonts w:ascii="Times New Roman" w:hAnsi="Times New Roman" w:cs="Times New Roman"/>
        </w:rPr>
        <w:instrText>ADDIN CSL_CITATION {"citationItems":[{"id":"ITEM-1","itemData":{"author":[{"dropping-particle":"","family":"Haidt","given":"Jonathan","non-dropping-particle":"","parse-names":false,"suffix":""},{"dropping-particle":"","family":"Joseph","given":"Craig","non-dropping-particle":"","parse-names":false,"suffix":""}],"container-title":"The innate mind","id":"ITEM-1","issued":{"date-parts":[["2007"]]},"page":"367-391","publisher":"Citeseer","title":"The moral mind: How five sets of innate intuitions guide the development of many culture-specific virtues, and perhaps even modules","type":"article-journal","volume":"3"},"uris":["http://www.mendeley.com/documents/?uuid=20bb846f-db74-4474-b68d-c886a7b1d086"]}],"mendeley":{"formattedCitation":"(Haidt and Joseph 2007)","plainTextFormattedCitation":"(Haidt and Joseph 2007)","previouslyFormattedCitation":"(Haidt and Joseph 2007)"},"properties":{"noteIndex":0},"schema":"https://github.com/citation-style-language/schema/raw/master/csl-citation.json"}</w:instrText>
      </w:r>
      <w:r w:rsidR="000A2D03">
        <w:rPr>
          <w:rFonts w:ascii="Times New Roman" w:hAnsi="Times New Roman" w:cs="Times New Roman"/>
        </w:rPr>
        <w:fldChar w:fldCharType="separate"/>
      </w:r>
      <w:r w:rsidR="007D235F" w:rsidRPr="007D235F">
        <w:rPr>
          <w:rFonts w:ascii="Times New Roman" w:hAnsi="Times New Roman" w:cs="Times New Roman"/>
          <w:noProof/>
        </w:rPr>
        <w:t>(Haidt and Joseph 2007)</w:t>
      </w:r>
      <w:r w:rsidR="000A2D03">
        <w:rPr>
          <w:rFonts w:ascii="Times New Roman" w:hAnsi="Times New Roman" w:cs="Times New Roman"/>
        </w:rPr>
        <w:fldChar w:fldCharType="end"/>
      </w:r>
      <w:r w:rsidR="000A2D03">
        <w:rPr>
          <w:rFonts w:ascii="Times New Roman" w:hAnsi="Times New Roman" w:cs="Times New Roman"/>
        </w:rPr>
        <w:t xml:space="preserve">. </w:t>
      </w:r>
    </w:p>
    <w:p w14:paraId="63A6F165" w14:textId="77777777" w:rsidR="000A2D03" w:rsidRDefault="000A2D03" w:rsidP="009C77A1">
      <w:pPr>
        <w:spacing w:line="360" w:lineRule="auto"/>
        <w:rPr>
          <w:rFonts w:ascii="Times New Roman" w:hAnsi="Times New Roman" w:cs="Times New Roman"/>
        </w:rPr>
      </w:pPr>
    </w:p>
    <w:p w14:paraId="690A3432" w14:textId="7D201232" w:rsidR="000A2D03" w:rsidRDefault="006630DC" w:rsidP="009C77A1">
      <w:pPr>
        <w:spacing w:line="360" w:lineRule="auto"/>
        <w:rPr>
          <w:rFonts w:ascii="Times New Roman" w:hAnsi="Times New Roman" w:cs="Times New Roman"/>
        </w:rPr>
      </w:pPr>
      <w:r>
        <w:rPr>
          <w:rFonts w:ascii="Times New Roman" w:hAnsi="Times New Roman" w:cs="Times New Roman"/>
        </w:rPr>
        <w:t xml:space="preserve">Although the empirical literature on the narrative structure of moral growth (and similar cognitive modules) has been the product of the cognitive sciences, there has been philosophical work grounding the value of a narrative understanding of morality in philosophy </w:t>
      </w:r>
      <w:r w:rsidR="008703EA">
        <w:rPr>
          <w:rFonts w:ascii="Times New Roman" w:hAnsi="Times New Roman" w:cs="Times New Roman"/>
        </w:rPr>
        <w:t>as well</w:t>
      </w:r>
      <w:r>
        <w:rPr>
          <w:rFonts w:ascii="Times New Roman" w:hAnsi="Times New Roman" w:cs="Times New Roman"/>
        </w:rPr>
        <w:t xml:space="preserve">. </w:t>
      </w:r>
      <w:r w:rsidR="006D5640">
        <w:rPr>
          <w:rFonts w:ascii="Times New Roman" w:hAnsi="Times New Roman" w:cs="Times New Roman"/>
        </w:rPr>
        <w:t>The vanguard of this tact has been</w:t>
      </w:r>
      <w:r w:rsidR="001D7861">
        <w:rPr>
          <w:rFonts w:ascii="Times New Roman" w:hAnsi="Times New Roman" w:cs="Times New Roman"/>
        </w:rPr>
        <w:t xml:space="preserve"> by</w:t>
      </w:r>
      <w:r w:rsidR="006D5640">
        <w:rPr>
          <w:rFonts w:ascii="Times New Roman" w:hAnsi="Times New Roman" w:cs="Times New Roman"/>
        </w:rPr>
        <w:t xml:space="preserve"> Nussbaum in </w:t>
      </w:r>
      <w:r w:rsidR="00752120">
        <w:rPr>
          <w:rFonts w:ascii="Times New Roman" w:hAnsi="Times New Roman" w:cs="Times New Roman"/>
        </w:rPr>
        <w:t>her</w:t>
      </w:r>
      <w:r w:rsidR="005754BF">
        <w:rPr>
          <w:rFonts w:ascii="Times New Roman" w:hAnsi="Times New Roman" w:cs="Times New Roman"/>
        </w:rPr>
        <w:t xml:space="preserve"> critica</w:t>
      </w:r>
      <w:r w:rsidR="00752120">
        <w:rPr>
          <w:rFonts w:ascii="Times New Roman" w:hAnsi="Times New Roman" w:cs="Times New Roman"/>
        </w:rPr>
        <w:t xml:space="preserve">l exploration of classical Greek </w:t>
      </w:r>
      <w:r w:rsidR="001D7861">
        <w:rPr>
          <w:rFonts w:ascii="Times New Roman" w:hAnsi="Times New Roman" w:cs="Times New Roman"/>
        </w:rPr>
        <w:t xml:space="preserve">tragedy, </w:t>
      </w:r>
      <w:r w:rsidR="001D7861" w:rsidRPr="001D7861">
        <w:rPr>
          <w:rFonts w:ascii="Times New Roman" w:hAnsi="Times New Roman" w:cs="Times New Roman"/>
          <w:i/>
        </w:rPr>
        <w:t>Fragility and Goodness</w:t>
      </w:r>
      <w:r w:rsidR="001D7861">
        <w:rPr>
          <w:rFonts w:ascii="Times New Roman" w:hAnsi="Times New Roman" w:cs="Times New Roman"/>
          <w:i/>
        </w:rPr>
        <w:t>,</w:t>
      </w:r>
      <w:r w:rsidR="00752120">
        <w:rPr>
          <w:rFonts w:ascii="Times New Roman" w:hAnsi="Times New Roman" w:cs="Times New Roman"/>
        </w:rPr>
        <w:t xml:space="preserve"> </w:t>
      </w:r>
      <w:r w:rsidR="001D7861">
        <w:rPr>
          <w:rFonts w:ascii="Times New Roman" w:hAnsi="Times New Roman" w:cs="Times New Roman"/>
        </w:rPr>
        <w:t xml:space="preserve">where she perceptibly states: </w:t>
      </w:r>
    </w:p>
    <w:p w14:paraId="1268219F" w14:textId="77777777" w:rsidR="001D7861" w:rsidRDefault="001D7861" w:rsidP="005345A2">
      <w:pPr>
        <w:rPr>
          <w:rFonts w:ascii="Times New Roman" w:hAnsi="Times New Roman" w:cs="Times New Roman"/>
        </w:rPr>
      </w:pPr>
    </w:p>
    <w:p w14:paraId="59BCE4B7" w14:textId="67983E5E" w:rsidR="001D7861" w:rsidRDefault="006630DC" w:rsidP="001D7861">
      <w:pPr>
        <w:ind w:left="720"/>
        <w:rPr>
          <w:rFonts w:ascii="Times New Roman" w:hAnsi="Times New Roman" w:cs="Times New Roman"/>
        </w:rPr>
      </w:pPr>
      <w:r w:rsidRPr="001D7861">
        <w:rPr>
          <w:rFonts w:ascii="Times New Roman" w:hAnsi="Times New Roman" w:cs="Times New Roman"/>
        </w:rPr>
        <w:t>a whole tragic drama, unlike a schematic philosophical example making use of a similar story, is capable of tracing the history of a complex pattern of deliberation, showing its roots in a way of life and looking forward to its consequences in that life. As it does all of this, it lays open to view the complexity, the indeterminacy, the sheer difficulty of actual human deliberation</w:t>
      </w:r>
      <w:r>
        <w:rPr>
          <w:rFonts w:ascii="Times New Roman" w:hAnsi="Times New Roman" w:cs="Times New Roman"/>
        </w:rPr>
        <w:t>…</w:t>
      </w:r>
      <w:r w:rsidRPr="001D7861">
        <w:rPr>
          <w:rFonts w:ascii="Times New Roman" w:hAnsi="Times New Roman" w:cs="Times New Roman"/>
          <w:i/>
        </w:rPr>
        <w:t>A tragedy does not display the dilemmas of its characters as pre-articulated; it shows them searching for the morally salient; and it forces us, as interpreters, to be similarly active</w:t>
      </w:r>
      <w:r>
        <w:rPr>
          <w:rFonts w:ascii="Times New Roman" w:hAnsi="Times New Roman" w:cs="Times New Roman"/>
        </w:rPr>
        <w:t xml:space="preserve"> </w:t>
      </w:r>
      <w:r w:rsidR="00B37D27">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{"citationItems":[{"id":"ITEM-1","itemData":{"ISBN":"9780521794725","author":[{"dropping-particle":"","family":"Nussbaum","given":"Martha C.","non-dropping-particle":"","parse-names":false,"suffix":""}],"edition":"2","id":"ITEM-1","issued":{"date-parts":[["2001"]]},"number-of-pages":"592","publisher":"Cambridge University Press","publisher-place":"Cambridge, UK","title":"The Fragility of Goodness: Luck and Ethics in Greek Tragedy and Philosophy","type":"book"},"uris":["http://www.mendeley.com/documents/?uuid=b60d8e08-bf7f-494d-af95-7cec5731f0ee"]}],"mendeley":{"formattedCitation":"(Nussbaum 2001)","manualFormatting":"(Nussbaum, 2001, 14, emphasis mine)","plainTextFormattedCitation":"(Nussbaum 2001)","previouslyFormattedCitation":"(Nussbaum 2001)"},"properties":{"noteIndex":0},"schema":"https://github.com/citation-style-language/schema/raw/master/csl-citation.json"}</w:instrText>
      </w:r>
      <w:r w:rsidR="00B37D27">
        <w:rPr>
          <w:rFonts w:ascii="Times New Roman" w:hAnsi="Times New Roman" w:cs="Times New Roman"/>
        </w:rPr>
        <w:fldChar w:fldCharType="separate"/>
      </w:r>
      <w:r w:rsidR="00B37D27" w:rsidRPr="00B37D27">
        <w:rPr>
          <w:rFonts w:ascii="Times New Roman" w:hAnsi="Times New Roman" w:cs="Times New Roman"/>
          <w:noProof/>
        </w:rPr>
        <w:t>(Nussbaum, 2001</w:t>
      </w:r>
      <w:r w:rsidR="004F0169">
        <w:rPr>
          <w:rFonts w:ascii="Times New Roman" w:hAnsi="Times New Roman" w:cs="Times New Roman"/>
          <w:noProof/>
        </w:rPr>
        <w:t xml:space="preserve">, 14, </w:t>
      </w:r>
      <w:r w:rsidR="004F0169">
        <w:rPr>
          <w:rFonts w:ascii="Times New Roman" w:hAnsi="Times New Roman" w:cs="Times New Roman"/>
          <w:i/>
          <w:noProof/>
        </w:rPr>
        <w:t>emphasis mine</w:t>
      </w:r>
      <w:r w:rsidR="00B37D27" w:rsidRPr="00B37D27">
        <w:rPr>
          <w:rFonts w:ascii="Times New Roman" w:hAnsi="Times New Roman" w:cs="Times New Roman"/>
          <w:noProof/>
        </w:rPr>
        <w:t>)</w:t>
      </w:r>
      <w:r w:rsidR="00B37D27">
        <w:rPr>
          <w:rFonts w:ascii="Times New Roman" w:hAnsi="Times New Roman" w:cs="Times New Roman"/>
        </w:rPr>
        <w:fldChar w:fldCharType="end"/>
      </w:r>
      <w:r w:rsidR="004F0169">
        <w:rPr>
          <w:rFonts w:ascii="Times New Roman" w:hAnsi="Times New Roman" w:cs="Times New Roman"/>
        </w:rPr>
        <w:t>.</w:t>
      </w:r>
    </w:p>
    <w:p w14:paraId="4BFFBBC5" w14:textId="77777777" w:rsidR="004F0169" w:rsidRDefault="004F0169" w:rsidP="001D7861">
      <w:pPr>
        <w:ind w:left="720"/>
        <w:rPr>
          <w:rFonts w:ascii="Times New Roman" w:hAnsi="Times New Roman" w:cs="Times New Roman"/>
        </w:rPr>
      </w:pPr>
    </w:p>
    <w:p w14:paraId="3FEFAEEA" w14:textId="541DC250" w:rsidR="004F0169"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Narrative, like life then</w:t>
      </w:r>
      <w:r w:rsidR="00BE6179" w:rsidRPr="009C77A1">
        <w:rPr>
          <w:rFonts w:ascii="Times New Roman" w:hAnsi="Times New Roman" w:cs="Times New Roman"/>
        </w:rPr>
        <w:t>,</w:t>
      </w:r>
      <w:r w:rsidRPr="009C77A1">
        <w:rPr>
          <w:rFonts w:ascii="Times New Roman" w:hAnsi="Times New Roman" w:cs="Times New Roman"/>
        </w:rPr>
        <w:t xml:space="preserve"> is not so determinate as the arguments moral philosophers are so apt to con</w:t>
      </w:r>
      <w:r w:rsidR="00BE6179" w:rsidRPr="009C77A1">
        <w:rPr>
          <w:rFonts w:ascii="Times New Roman" w:hAnsi="Times New Roman" w:cs="Times New Roman"/>
        </w:rPr>
        <w:t>strue. Like</w:t>
      </w:r>
      <w:r w:rsidRPr="009C77A1">
        <w:rPr>
          <w:rFonts w:ascii="Times New Roman" w:hAnsi="Times New Roman" w:cs="Times New Roman"/>
        </w:rPr>
        <w:t xml:space="preserve"> Kant’s </w:t>
      </w:r>
      <w:r w:rsidR="005834B0" w:rsidRPr="009C77A1">
        <w:rPr>
          <w:rFonts w:ascii="Times New Roman" w:hAnsi="Times New Roman" w:cs="Times New Roman"/>
        </w:rPr>
        <w:t>impenetrable</w:t>
      </w:r>
      <w:r w:rsidRPr="009C77A1">
        <w:rPr>
          <w:rFonts w:ascii="Times New Roman" w:hAnsi="Times New Roman" w:cs="Times New Roman"/>
        </w:rPr>
        <w:t xml:space="preserve"> </w:t>
      </w:r>
      <w:r w:rsidR="005834B0" w:rsidRPr="009C77A1">
        <w:rPr>
          <w:rFonts w:ascii="Times New Roman" w:hAnsi="Times New Roman" w:cs="Times New Roman"/>
          <w:i/>
        </w:rPr>
        <w:t>das Ding-an-</w:t>
      </w:r>
      <w:proofErr w:type="spellStart"/>
      <w:r w:rsidR="005834B0" w:rsidRPr="009C77A1">
        <w:rPr>
          <w:rFonts w:ascii="Times New Roman" w:hAnsi="Times New Roman" w:cs="Times New Roman"/>
          <w:i/>
        </w:rPr>
        <w:t>sich</w:t>
      </w:r>
      <w:proofErr w:type="spellEnd"/>
      <w:r w:rsidRPr="009C77A1">
        <w:rPr>
          <w:rFonts w:ascii="Times New Roman" w:hAnsi="Times New Roman" w:cs="Times New Roman"/>
        </w:rPr>
        <w:t>, no amount of</w:t>
      </w:r>
      <w:r w:rsidR="005754BF" w:rsidRPr="009C77A1">
        <w:rPr>
          <w:rFonts w:ascii="Times New Roman" w:hAnsi="Times New Roman" w:cs="Times New Roman"/>
        </w:rPr>
        <w:t xml:space="preserve"> re-contextualizing</w:t>
      </w:r>
      <w:r w:rsidRPr="009C77A1">
        <w:rPr>
          <w:rFonts w:ascii="Times New Roman" w:hAnsi="Times New Roman" w:cs="Times New Roman"/>
        </w:rPr>
        <w:t xml:space="preserve"> and forceful determinacy can exhaust the nuances and contextual contingencies of any given situation that an individual can, and will</w:t>
      </w:r>
      <w:r w:rsidR="007E49A2" w:rsidRPr="009C77A1">
        <w:rPr>
          <w:rFonts w:ascii="Times New Roman" w:hAnsi="Times New Roman" w:cs="Times New Roman"/>
        </w:rPr>
        <w:t>,</w:t>
      </w:r>
      <w:r w:rsidRPr="009C77A1">
        <w:rPr>
          <w:rFonts w:ascii="Times New Roman" w:hAnsi="Times New Roman" w:cs="Times New Roman"/>
        </w:rPr>
        <w:t xml:space="preserve"> </w:t>
      </w:r>
      <w:r w:rsidR="005834B0" w:rsidRPr="009C77A1">
        <w:rPr>
          <w:rFonts w:ascii="Times New Roman" w:hAnsi="Times New Roman" w:cs="Times New Roman"/>
        </w:rPr>
        <w:t xml:space="preserve">inevitably </w:t>
      </w:r>
      <w:r w:rsidRPr="009C77A1">
        <w:rPr>
          <w:rFonts w:ascii="Times New Roman" w:hAnsi="Times New Roman" w:cs="Times New Roman"/>
        </w:rPr>
        <w:t>find themselves. What narrative does then, at the very least, is bring</w:t>
      </w:r>
      <w:r w:rsidR="005754BF" w:rsidRPr="009C77A1">
        <w:rPr>
          <w:rFonts w:ascii="Times New Roman" w:hAnsi="Times New Roman" w:cs="Times New Roman"/>
        </w:rPr>
        <w:t xml:space="preserve"> a genuine</w:t>
      </w:r>
      <w:r w:rsidRPr="009C77A1">
        <w:rPr>
          <w:rFonts w:ascii="Times New Roman" w:hAnsi="Times New Roman" w:cs="Times New Roman"/>
        </w:rPr>
        <w:t xml:space="preserve"> </w:t>
      </w:r>
      <w:proofErr w:type="spellStart"/>
      <w:r w:rsidRPr="009C77A1">
        <w:rPr>
          <w:rFonts w:ascii="Times New Roman" w:hAnsi="Times New Roman" w:cs="Times New Roman"/>
        </w:rPr>
        <w:t>colour</w:t>
      </w:r>
      <w:proofErr w:type="spellEnd"/>
      <w:r w:rsidRPr="009C77A1">
        <w:rPr>
          <w:rFonts w:ascii="Times New Roman" w:hAnsi="Times New Roman" w:cs="Times New Roman"/>
        </w:rPr>
        <w:t xml:space="preserve"> to the portrait of which the rules of moral philosophers have only captured a tiny, but still important outline.</w:t>
      </w:r>
    </w:p>
    <w:p w14:paraId="3A3B4C9C" w14:textId="77777777" w:rsidR="00BE6179" w:rsidRPr="009C77A1" w:rsidRDefault="00BE6179" w:rsidP="009C77A1">
      <w:pPr>
        <w:spacing w:line="360" w:lineRule="auto"/>
        <w:rPr>
          <w:rFonts w:ascii="Times New Roman" w:hAnsi="Times New Roman" w:cs="Times New Roman"/>
        </w:rPr>
      </w:pPr>
    </w:p>
    <w:p w14:paraId="5D622D6E" w14:textId="4C40AC07" w:rsidR="004F0169"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 xml:space="preserve">Narrative, to this end, allows for a more holistic and situated evaluation of our diverse moral landscapes </w:t>
      </w:r>
      <w:r w:rsidRPr="009C77A1">
        <w:rPr>
          <w:rFonts w:ascii="Times New Roman" w:hAnsi="Times New Roman" w:cs="Times New Roman"/>
          <w:i/>
        </w:rPr>
        <w:t>in time</w:t>
      </w:r>
      <w:r w:rsidRPr="009C77A1">
        <w:rPr>
          <w:rFonts w:ascii="Times New Roman" w:hAnsi="Times New Roman" w:cs="Times New Roman"/>
        </w:rPr>
        <w:t xml:space="preserve">. Our various, and sometimes conflicting moral </w:t>
      </w:r>
      <w:r w:rsidR="005834B0" w:rsidRPr="009C77A1">
        <w:rPr>
          <w:rFonts w:ascii="Times New Roman" w:hAnsi="Times New Roman" w:cs="Times New Roman"/>
        </w:rPr>
        <w:t>enmeshments can be engaged with</w:t>
      </w:r>
      <w:r w:rsidRPr="009C77A1">
        <w:rPr>
          <w:rFonts w:ascii="Times New Roman" w:hAnsi="Times New Roman" w:cs="Times New Roman"/>
        </w:rPr>
        <w:t>in a continually developing, rather than ad hoc</w:t>
      </w:r>
      <w:r w:rsidR="005834B0" w:rsidRPr="009C77A1">
        <w:rPr>
          <w:rFonts w:ascii="Times New Roman" w:hAnsi="Times New Roman" w:cs="Times New Roman"/>
        </w:rPr>
        <w:t>,</w:t>
      </w:r>
      <w:r w:rsidRPr="009C77A1">
        <w:rPr>
          <w:rFonts w:ascii="Times New Roman" w:hAnsi="Times New Roman" w:cs="Times New Roman"/>
        </w:rPr>
        <w:t xml:space="preserve"> way </w:t>
      </w:r>
      <w:r w:rsidR="003405A6" w:rsidRPr="009C77A1">
        <w:rPr>
          <w:rFonts w:ascii="Times New Roman" w:hAnsi="Times New Roman" w:cs="Times New Roman"/>
        </w:rPr>
        <w:fldChar w:fldCharType="begin" w:fldLock="1"/>
      </w:r>
      <w:r w:rsidR="000A31E2">
        <w:rPr>
          <w:rFonts w:ascii="Times New Roman" w:hAnsi="Times New Roman" w:cs="Times New Roman"/>
        </w:rPr>
        <w:instrText>ADDIN CSL_CITATION {"citationItems":[{"id":"ITEM-1","itemData":{"DOI":"10.1007/s11948-011-9277-z","ISBN":"1353-3452\\r1471-5546","ISSN":"13533452","PMID":"21533834","abstract":"When thinking about ethics, technology is often only mentioned as the source of our problems, not as a potential solution to our moral dilemmas. When thinking about technology, ethics is often only mentioned as a constraint on developments, not as a source and spring of innovation. In this paper, we argue that ethics can be the source of technological development rather than just a constraint and technological progress can create moral progress rather than just moral problems. We show this by an analysis of how technology can contribute to the solution of so-called moral overload or moral dilemmas. Such dilemmas typically create a moral residue that is the basis of a second-order principle that tells us to reshape the world so that we can meet all our moral obligations. We can do so, among other things, through guided technological innovation.","author":[{"dropping-particle":"","family":"Hoven","given":"Jeroen","non-dropping-particle":"van den","parse-names":false,"suffix":""},{"dropping-particle":"","family":"Lokhorst","given":"Gert Jan","non-dropping-particle":"","parse-names":false,"suffix":""},{"dropping-particle":"","family":"Poel","given":"Ibo","non-dropping-particle":"van de","parse-names":false,"suffix":""}],"container-title":"Science and Engineering Ethics","id":"ITEM-1","issue":"1","issued":{"date-parts":[["2012"]]},"page":"143-155","title":"Engineering and the Problem of Moral Overload","type":"article-journal","volume":"18"},"uris":["http://www.mendeley.com/documents/?uuid=dbc878f6-dccc-4587-a332-1b0ba6a3a33b"]}],"mendeley":{"formattedCitation":"(van den Hoven, Lokhorst, and van de Poel 2012)","plainTextFormattedCitation":"(van den Hoven, Lokhorst, and van de Poel 2012)","previouslyFormattedCitation":"(van den Hoven, Lokhorst, and van de Poel 2012)"},"properties":{"noteIndex":0},"schema":"https://github.com/citation-style-language/schema/raw/master/csl-citation.json"}</w:instrText>
      </w:r>
      <w:r w:rsidR="003405A6" w:rsidRPr="009C77A1">
        <w:rPr>
          <w:rFonts w:ascii="Times New Roman" w:hAnsi="Times New Roman" w:cs="Times New Roman"/>
        </w:rPr>
        <w:fldChar w:fldCharType="separate"/>
      </w:r>
      <w:r w:rsidR="000F78C5" w:rsidRPr="009C77A1">
        <w:rPr>
          <w:rFonts w:ascii="Times New Roman" w:hAnsi="Times New Roman" w:cs="Times New Roman"/>
          <w:noProof/>
        </w:rPr>
        <w:t>(van den Hoven, Lokhorst, and van de Poel 2012)</w:t>
      </w:r>
      <w:r w:rsidR="003405A6" w:rsidRPr="009C77A1">
        <w:rPr>
          <w:rFonts w:ascii="Times New Roman" w:hAnsi="Times New Roman" w:cs="Times New Roman"/>
        </w:rPr>
        <w:fldChar w:fldCharType="end"/>
      </w:r>
      <w:r w:rsidR="003405A6" w:rsidRPr="009C77A1">
        <w:rPr>
          <w:rFonts w:ascii="Times New Roman" w:hAnsi="Times New Roman" w:cs="Times New Roman"/>
        </w:rPr>
        <w:t xml:space="preserve">. </w:t>
      </w:r>
      <w:r w:rsidR="0064720B" w:rsidRPr="009C77A1">
        <w:rPr>
          <w:rFonts w:ascii="Times New Roman" w:hAnsi="Times New Roman" w:cs="Times New Roman"/>
        </w:rPr>
        <w:t>Narratives are a mode towards enrichment that cannot be captured in any meaning</w:t>
      </w:r>
      <w:r w:rsidR="005834B0" w:rsidRPr="009C77A1">
        <w:rPr>
          <w:rFonts w:ascii="Times New Roman" w:hAnsi="Times New Roman" w:cs="Times New Roman"/>
        </w:rPr>
        <w:t>ful</w:t>
      </w:r>
      <w:r w:rsidR="0064720B" w:rsidRPr="009C77A1">
        <w:rPr>
          <w:rFonts w:ascii="Times New Roman" w:hAnsi="Times New Roman" w:cs="Times New Roman"/>
        </w:rPr>
        <w:t xml:space="preserve"> sense, nor exhausted by moral laws </w:t>
      </w:r>
      <w:r w:rsidR="004E6838" w:rsidRPr="009C77A1">
        <w:rPr>
          <w:rFonts w:ascii="Times New Roman" w:hAnsi="Times New Roman" w:cs="Times New Roman"/>
        </w:rPr>
        <w:fldChar w:fldCharType="begin" w:fldLock="1"/>
      </w:r>
      <w:r w:rsidR="000A31E2">
        <w:rPr>
          <w:rFonts w:ascii="Times New Roman" w:hAnsi="Times New Roman" w:cs="Times New Roman"/>
        </w:rPr>
        <w:instrText>ADDIN CSL_CITATION {"citationItems":[{"id":"ITEM-1","itemData":{"ISBN":"978-0241269152","abstract":"We humans tend to believe that things are only real in as much as we perceive them, an idea reinforced by modern philosophy, which privileges us as special, radically different in kind from all other objects. But as Graham Harman, one of the theory's leading exponents, shows, Object-Oriented Ontology (OOO) rejects the idea of human specialness: the world, he states, is clearly not the world as manifest to humans. 'To think a reality beyond our thinking is not nonsense, but obligatory.' At OOO's heart is the idea that objects - whether real, fictional, natural, artificial, human or non-human - are mutually autonomous. This core idea has significance for nearly every field of inquiry which is concerned in some way with the systematic interaction of objects, and the degree to which individual objects resist full participation in such systems. In this brilliant new introduction, Graham Harman lays out OOO's history, ideas and impact, taking in art and literature, politics and natural science along the way.","author":[{"dropping-particle":"","family":"Harman","given":"Graham","non-dropping-particle":"","parse-names":false,"suffix":""}],"id":"ITEM-1","issued":{"date-parts":[["2018"]]},"number-of-pages":"336","publisher":"Pelican","title":"Object-Oriented Ontology","type":"book"},"uris":["http://www.mendeley.com/documents/?uuid=6b9fb45e-ee82-4266-8efd-01cffadbe267"]},{"id":"ITEM-2","itemData":{"ISBN":"978-1-5095-0096-3","abstract":"In this book the founder of object-oriented philosophy develops his approach in order to shed light on the nature and status of objects in social life. While it is often assumed that an interest in objects amounts to a form of materialism, Harman rejects this view and develops instead an “immaterialist” method. By examining the work of leading contemporary thinkers such as Bruno Latour and Levi Bryant, he develops a forceful critique of ‘actor-network theory’. In an extended discussion of Leibniz’s famous example of the Dutch East India Company, Harman argues that this company qualifies for objecthood neither through ‘what it is’ or ‘what it does’, but through its irreducibility to either of these forms. The phases of its life, argues Harman, are not demarcated primarily by dramatic incidents but by moments of symbiosis, a term he draws from the biologist Lynn Margulis.","author":[{"dropping-particle":"","family":"Harman","given":"Graham","non-dropping-particle":"","parse-names":false,"suffix":""}],"id":"ITEM-2","issued":{"date-parts":[["2016"]]},"number-of-pages":"140","publisher":"Polity","publisher-place":"Cambridge, UK","title":"Immaterialism: Objects and Social Theory","type":"book"},"uris":["http://www.mendeley.com/documents/?uuid=9b5689d4-c43d-4bf8-89a7-53c10a8e14d7"]}],"mendeley":{"formattedCitation":"(Harman 2018b, 2016)","manualFormatting":"(for more on exhuastion see Harman, 2016, 2018b)","plainTextFormattedCitation":"(Harman 2018b, 2016)","previouslyFormattedCitation":"(Harman 2018b, 2016)"},"properties":{"noteIndex":0},"schema":"https://github.com/citation-style-language/schema/raw/master/csl-citation.json"}</w:instrText>
      </w:r>
      <w:r w:rsidR="004E6838" w:rsidRPr="009C77A1">
        <w:rPr>
          <w:rFonts w:ascii="Times New Roman" w:hAnsi="Times New Roman" w:cs="Times New Roman"/>
        </w:rPr>
        <w:fldChar w:fldCharType="separate"/>
      </w:r>
      <w:r w:rsidR="004E6838" w:rsidRPr="009C77A1">
        <w:rPr>
          <w:rFonts w:ascii="Times New Roman" w:hAnsi="Times New Roman" w:cs="Times New Roman"/>
          <w:noProof/>
        </w:rPr>
        <w:t>(</w:t>
      </w:r>
      <w:r w:rsidR="00106F47" w:rsidRPr="009C77A1">
        <w:rPr>
          <w:rFonts w:ascii="Times New Roman" w:hAnsi="Times New Roman" w:cs="Times New Roman"/>
          <w:noProof/>
        </w:rPr>
        <w:t xml:space="preserve">for more on exhuastion </w:t>
      </w:r>
      <w:r w:rsidR="004E6838" w:rsidRPr="009C77A1">
        <w:rPr>
          <w:rFonts w:ascii="Times New Roman" w:hAnsi="Times New Roman" w:cs="Times New Roman"/>
          <w:noProof/>
        </w:rPr>
        <w:t>see Harman, 2016, 2018b)</w:t>
      </w:r>
      <w:r w:rsidR="004E6838" w:rsidRPr="009C77A1">
        <w:rPr>
          <w:rFonts w:ascii="Times New Roman" w:hAnsi="Times New Roman" w:cs="Times New Roman"/>
        </w:rPr>
        <w:fldChar w:fldCharType="end"/>
      </w:r>
      <w:r w:rsidR="004E6838" w:rsidRPr="009C77A1">
        <w:rPr>
          <w:rFonts w:ascii="Times New Roman" w:hAnsi="Times New Roman" w:cs="Times New Roman"/>
        </w:rPr>
        <w:t xml:space="preserve">. </w:t>
      </w:r>
    </w:p>
    <w:p w14:paraId="78B28ED0" w14:textId="77777777" w:rsidR="004E6838" w:rsidRPr="009C77A1" w:rsidRDefault="004E6838" w:rsidP="009C77A1">
      <w:pPr>
        <w:spacing w:line="360" w:lineRule="auto"/>
        <w:rPr>
          <w:rFonts w:ascii="Times New Roman" w:hAnsi="Times New Roman" w:cs="Times New Roman"/>
        </w:rPr>
      </w:pPr>
    </w:p>
    <w:p w14:paraId="11F86A05" w14:textId="20747400" w:rsidR="004E6838"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Even when we consider moral l</w:t>
      </w:r>
      <w:r w:rsidR="00971525" w:rsidRPr="009C77A1">
        <w:rPr>
          <w:rFonts w:ascii="Times New Roman" w:hAnsi="Times New Roman" w:cs="Times New Roman"/>
        </w:rPr>
        <w:t xml:space="preserve">aws in themselves, their force </w:t>
      </w:r>
      <w:r w:rsidR="00E208CE" w:rsidRPr="009C77A1">
        <w:rPr>
          <w:rFonts w:ascii="Times New Roman" w:hAnsi="Times New Roman" w:cs="Times New Roman"/>
        </w:rPr>
        <w:t>–</w:t>
      </w:r>
      <w:r w:rsidR="00971525" w:rsidRPr="009C77A1">
        <w:rPr>
          <w:rFonts w:ascii="Times New Roman" w:hAnsi="Times New Roman" w:cs="Times New Roman"/>
        </w:rPr>
        <w:t xml:space="preserve"> </w:t>
      </w:r>
      <w:r w:rsidRPr="009C77A1">
        <w:rPr>
          <w:rFonts w:ascii="Times New Roman" w:hAnsi="Times New Roman" w:cs="Times New Roman"/>
        </w:rPr>
        <w:t>if that force becomes ma</w:t>
      </w:r>
      <w:r w:rsidR="00971525" w:rsidRPr="009C77A1">
        <w:rPr>
          <w:rFonts w:ascii="Times New Roman" w:hAnsi="Times New Roman" w:cs="Times New Roman"/>
        </w:rPr>
        <w:t xml:space="preserve">nifest </w:t>
      </w:r>
      <w:r w:rsidR="00E208CE" w:rsidRPr="009C77A1">
        <w:rPr>
          <w:rFonts w:ascii="Times New Roman" w:hAnsi="Times New Roman" w:cs="Times New Roman"/>
        </w:rPr>
        <w:t>–</w:t>
      </w:r>
      <w:r w:rsidRPr="009C77A1">
        <w:rPr>
          <w:rFonts w:ascii="Times New Roman" w:hAnsi="Times New Roman" w:cs="Times New Roman"/>
        </w:rPr>
        <w:t xml:space="preserve"> only emerge through a collective and experiential understanding of how these laws are embodied and function over time. Their salience is given force through narrative, not viz. some independent objectivity </w:t>
      </w:r>
      <w:r w:rsidR="00657F0F" w:rsidRPr="009C77A1">
        <w:rPr>
          <w:rFonts w:ascii="Times New Roman" w:hAnsi="Times New Roman" w:cs="Times New Roman"/>
        </w:rPr>
        <w:fldChar w:fldCharType="begin" w:fldLock="1"/>
      </w:r>
      <w:r w:rsidR="00F922E2">
        <w:rPr>
          <w:rFonts w:ascii="Times New Roman" w:hAnsi="Times New Roman" w:cs="Times New Roman"/>
        </w:rPr>
        <w:instrText>ADDIN CSL_CITATION {"citationItems":[{"id":"ITEM-1","itemData":{"ISBN":"978-0-8223-6224-1","abstract":"In the midst of spiraling ecological devastation, multispecies feminist theorist Donna J. Haraway offers provocative new ways to reconfigure our relations to the earth and all its inhabitants. She eschews referring to our current epoch as the Anthropocene, preferring to conceptualize it as what she calls the Chthulucene, as it more aptly and fully describes our epoch as one in which the human and nonhuman are inextricably linked in tentacular practices. The Chthulucene, Haraway explains, requires sym-poiesis, or making-with, rather than auto-poiesis, or self-making. Learning to stay with the trouble of living and dying together on a damaged earth will prove more conducive to the kind of thinking that would provide the means to building more livable futures. Theoretically and methodologically driven by the signifier SF—string figures, science fact, science fiction, speculative feminism, speculative fabulation, so far—Staying with the Trouble further cements Haraway's reputation as one of the most daring and original thinkers of our time.","author":[{"dropping-particle":"","family":"Haraway","given":"Donna J.","non-dropping-particle":"","parse-names":false,"suffix":""}],"id":"ITEM-1","issued":{"date-parts":[["2016"]]},"number-of-pages":"312","publisher":"Duke University Press","title":"Staying with the Trouble: Making Kin in the Chthulucene","type":"book"},"uris":["http://www.mendeley.com/documents/?uuid=de99539e-154e-48e8-8612-44237fb83d41"]}],"mendeley":{"formattedCitation":"(Haraway 2016)","plainTextFormattedCitation":"(Haraway 2016)","previouslyFormattedCitation":"(Haraway 2016)"},"properties":{"noteIndex":0},"schema":"https://github.com/citation-style-language/schema/raw/master/csl-citation.json"}</w:instrText>
      </w:r>
      <w:r w:rsidR="00657F0F" w:rsidRPr="009C77A1">
        <w:rPr>
          <w:rFonts w:ascii="Times New Roman" w:hAnsi="Times New Roman" w:cs="Times New Roman"/>
        </w:rPr>
        <w:fldChar w:fldCharType="separate"/>
      </w:r>
      <w:r w:rsidR="000A31E2" w:rsidRPr="000A31E2">
        <w:rPr>
          <w:rFonts w:ascii="Times New Roman" w:hAnsi="Times New Roman" w:cs="Times New Roman"/>
          <w:noProof/>
        </w:rPr>
        <w:t>(Haraway 2016)</w:t>
      </w:r>
      <w:r w:rsidR="00657F0F" w:rsidRPr="009C77A1">
        <w:rPr>
          <w:rFonts w:ascii="Times New Roman" w:hAnsi="Times New Roman" w:cs="Times New Roman"/>
        </w:rPr>
        <w:fldChar w:fldCharType="end"/>
      </w:r>
      <w:r w:rsidRPr="009C77A1">
        <w:rPr>
          <w:rFonts w:ascii="Times New Roman" w:hAnsi="Times New Roman" w:cs="Times New Roman"/>
        </w:rPr>
        <w:t xml:space="preserve">. </w:t>
      </w:r>
    </w:p>
    <w:p w14:paraId="487708F2" w14:textId="77777777" w:rsidR="00292247" w:rsidRPr="009C77A1" w:rsidRDefault="00292247" w:rsidP="009C77A1">
      <w:pPr>
        <w:spacing w:line="360" w:lineRule="auto"/>
        <w:rPr>
          <w:rFonts w:ascii="Times New Roman" w:hAnsi="Times New Roman" w:cs="Times New Roman"/>
        </w:rPr>
      </w:pPr>
    </w:p>
    <w:p w14:paraId="51239D51" w14:textId="0D327197" w:rsidR="00005905" w:rsidRPr="009C77A1" w:rsidRDefault="006630DC" w:rsidP="009C77A1">
      <w:pPr>
        <w:spacing w:line="360" w:lineRule="auto"/>
        <w:rPr>
          <w:rFonts w:ascii="Times New Roman" w:hAnsi="Times New Roman" w:cs="Times New Roman"/>
        </w:rPr>
      </w:pPr>
      <w:r w:rsidRPr="009C77A1">
        <w:rPr>
          <w:rFonts w:ascii="Times New Roman" w:hAnsi="Times New Roman" w:cs="Times New Roman"/>
        </w:rPr>
        <w:t xml:space="preserve">In sum, the narrative structure of human experience and </w:t>
      </w:r>
      <w:r w:rsidR="00E90EFA" w:rsidRPr="009C77A1">
        <w:rPr>
          <w:rFonts w:ascii="Times New Roman" w:hAnsi="Times New Roman" w:cs="Times New Roman"/>
        </w:rPr>
        <w:t>cognition</w:t>
      </w:r>
      <w:r w:rsidRPr="009C77A1">
        <w:rPr>
          <w:rFonts w:ascii="Times New Roman" w:hAnsi="Times New Roman" w:cs="Times New Roman"/>
        </w:rPr>
        <w:t xml:space="preserve"> must be given its due role in moral philosophy. This becomes particularly apparent as the continued development of transformative</w:t>
      </w:r>
      <w:r w:rsidRPr="00E36BEE">
        <w:rPr>
          <w:rStyle w:val="FootnoteReference"/>
        </w:rPr>
        <w:footnoteReference w:id="6"/>
      </w:r>
      <w:r w:rsidRPr="009C77A1">
        <w:rPr>
          <w:rFonts w:ascii="Times New Roman" w:hAnsi="Times New Roman" w:cs="Times New Roman"/>
        </w:rPr>
        <w:t xml:space="preserve"> technologies </w:t>
      </w:r>
      <w:r w:rsidR="00E90EFA" w:rsidRPr="009C77A1">
        <w:rPr>
          <w:rFonts w:ascii="Times New Roman" w:hAnsi="Times New Roman" w:cs="Times New Roman"/>
        </w:rPr>
        <w:t>shifts sociocultural, political and economic norms. Any sufficiently potent</w:t>
      </w:r>
      <w:r w:rsidR="00B17BB1" w:rsidRPr="009C77A1">
        <w:rPr>
          <w:rFonts w:ascii="Times New Roman" w:hAnsi="Times New Roman" w:cs="Times New Roman"/>
        </w:rPr>
        <w:t xml:space="preserve"> anticipatory design approach adopted for</w:t>
      </w:r>
      <w:r w:rsidR="00E90EFA" w:rsidRPr="009C77A1">
        <w:rPr>
          <w:rFonts w:ascii="Times New Roman" w:hAnsi="Times New Roman" w:cs="Times New Roman"/>
        </w:rPr>
        <w:t xml:space="preserve"> the development of these technologies must em</w:t>
      </w:r>
      <w:r w:rsidR="00B17BB1" w:rsidRPr="009C77A1">
        <w:rPr>
          <w:rFonts w:ascii="Times New Roman" w:hAnsi="Times New Roman" w:cs="Times New Roman"/>
        </w:rPr>
        <w:t>b</w:t>
      </w:r>
      <w:r w:rsidR="00E90EFA" w:rsidRPr="009C77A1">
        <w:rPr>
          <w:rFonts w:ascii="Times New Roman" w:hAnsi="Times New Roman" w:cs="Times New Roman"/>
        </w:rPr>
        <w:t>ody an im</w:t>
      </w:r>
      <w:r w:rsidR="00B17BB1" w:rsidRPr="009C77A1">
        <w:rPr>
          <w:rFonts w:ascii="Times New Roman" w:hAnsi="Times New Roman" w:cs="Times New Roman"/>
        </w:rPr>
        <w:t xml:space="preserve">aginative architecture that more authentically maps our moral cognitive structures to our situated realities. </w:t>
      </w:r>
    </w:p>
    <w:p w14:paraId="2BB0A1F7" w14:textId="77777777" w:rsidR="00BE4786" w:rsidRDefault="00BE4786" w:rsidP="00DE7304">
      <w:pPr>
        <w:rPr>
          <w:rFonts w:ascii="Times New Roman" w:hAnsi="Times New Roman" w:cs="Times New Roman"/>
          <w:lang w:val="en-CA"/>
        </w:rPr>
      </w:pPr>
    </w:p>
    <w:p w14:paraId="57715D74" w14:textId="08E4A48B" w:rsidR="00B11EB4" w:rsidRDefault="006630DC" w:rsidP="00BE4786">
      <w:pPr>
        <w:pStyle w:val="ListParagraph"/>
        <w:numPr>
          <w:ilvl w:val="0"/>
          <w:numId w:val="3"/>
        </w:numPr>
        <w:rPr>
          <w:rFonts w:ascii="Times New Roman" w:hAnsi="Times New Roman" w:cs="Times New Roman"/>
          <w:b/>
          <w:lang w:val="en-CA"/>
        </w:rPr>
      </w:pPr>
      <w:r w:rsidRPr="00BE4786">
        <w:rPr>
          <w:rFonts w:ascii="Times New Roman" w:hAnsi="Times New Roman" w:cs="Times New Roman"/>
          <w:b/>
          <w:lang w:val="en-CA"/>
        </w:rPr>
        <w:t xml:space="preserve">Assembling a </w:t>
      </w:r>
      <w:r w:rsidRPr="00BE4786">
        <w:rPr>
          <w:rFonts w:ascii="Times New Roman" w:hAnsi="Times New Roman" w:cs="Times New Roman"/>
          <w:b/>
          <w:i/>
          <w:lang w:val="en-CA"/>
        </w:rPr>
        <w:t>Dynamic</w:t>
      </w:r>
      <w:r w:rsidRPr="00BE4786">
        <w:rPr>
          <w:rFonts w:ascii="Times New Roman" w:hAnsi="Times New Roman" w:cs="Times New Roman"/>
          <w:b/>
          <w:lang w:val="en-CA"/>
        </w:rPr>
        <w:t xml:space="preserve"> Value</w:t>
      </w:r>
      <w:r w:rsidR="00A26792">
        <w:rPr>
          <w:rFonts w:ascii="Times New Roman" w:hAnsi="Times New Roman" w:cs="Times New Roman"/>
          <w:b/>
          <w:lang w:val="en-CA"/>
        </w:rPr>
        <w:t xml:space="preserve"> </w:t>
      </w:r>
      <w:r w:rsidRPr="00BE4786">
        <w:rPr>
          <w:rFonts w:ascii="Times New Roman" w:hAnsi="Times New Roman" w:cs="Times New Roman"/>
          <w:b/>
          <w:lang w:val="en-CA"/>
        </w:rPr>
        <w:t>Sensitive Design</w:t>
      </w:r>
    </w:p>
    <w:p w14:paraId="1B884141" w14:textId="77777777" w:rsidR="00BE4786" w:rsidRDefault="00BE4786" w:rsidP="00BE4786">
      <w:pPr>
        <w:rPr>
          <w:rFonts w:ascii="Times New Roman" w:hAnsi="Times New Roman" w:cs="Times New Roman"/>
          <w:b/>
          <w:lang w:val="en-CA"/>
        </w:rPr>
      </w:pPr>
    </w:p>
    <w:p w14:paraId="61338851" w14:textId="6BC2D7B8" w:rsidR="00BE4786" w:rsidRPr="009C77A1" w:rsidRDefault="006630DC" w:rsidP="009C77A1">
      <w:pPr>
        <w:spacing w:line="360" w:lineRule="auto"/>
        <w:rPr>
          <w:rFonts w:ascii="Times New Roman" w:hAnsi="Times New Roman" w:cs="Times New Roman"/>
          <w:lang w:val="en-CA"/>
        </w:rPr>
      </w:pPr>
      <w:r w:rsidRPr="009C77A1">
        <w:rPr>
          <w:rFonts w:ascii="Times New Roman" w:hAnsi="Times New Roman" w:cs="Times New Roman"/>
          <w:lang w:val="en-CA"/>
        </w:rPr>
        <w:t xml:space="preserve">This project thus far has </w:t>
      </w:r>
      <w:r w:rsidR="00985023" w:rsidRPr="009C77A1">
        <w:rPr>
          <w:rFonts w:ascii="Times New Roman" w:hAnsi="Times New Roman" w:cs="Times New Roman"/>
          <w:lang w:val="en-CA"/>
        </w:rPr>
        <w:t xml:space="preserve">demonstrated </w:t>
      </w:r>
      <w:r w:rsidRPr="009C77A1">
        <w:rPr>
          <w:rFonts w:ascii="Times New Roman" w:hAnsi="Times New Roman" w:cs="Times New Roman"/>
          <w:lang w:val="en-CA"/>
        </w:rPr>
        <w:t xml:space="preserve">two things: 1) it has given an outline of the motivations for VSD’s (and other </w:t>
      </w:r>
      <w:r w:rsidR="00575A2E" w:rsidRPr="009C77A1">
        <w:rPr>
          <w:rFonts w:ascii="Times New Roman" w:hAnsi="Times New Roman" w:cs="Times New Roman"/>
          <w:lang w:val="en-CA"/>
        </w:rPr>
        <w:t>SBD</w:t>
      </w:r>
      <w:r w:rsidRPr="009C77A1">
        <w:rPr>
          <w:rFonts w:ascii="Times New Roman" w:hAnsi="Times New Roman" w:cs="Times New Roman"/>
          <w:lang w:val="en-CA"/>
        </w:rPr>
        <w:t xml:space="preserve"> approaches) emergence as well as a brief account of its structure and methodology; and 2) </w:t>
      </w:r>
      <w:r w:rsidR="0028767E">
        <w:rPr>
          <w:rFonts w:ascii="Times New Roman" w:hAnsi="Times New Roman" w:cs="Times New Roman"/>
          <w:lang w:val="en-CA"/>
        </w:rPr>
        <w:t>it</w:t>
      </w:r>
      <w:r w:rsidRPr="009C77A1">
        <w:rPr>
          <w:rFonts w:ascii="Times New Roman" w:hAnsi="Times New Roman" w:cs="Times New Roman"/>
          <w:lang w:val="en-CA"/>
        </w:rPr>
        <w:t xml:space="preserve"> ha</w:t>
      </w:r>
      <w:r w:rsidR="0028767E">
        <w:rPr>
          <w:rFonts w:ascii="Times New Roman" w:hAnsi="Times New Roman" w:cs="Times New Roman"/>
          <w:lang w:val="en-CA"/>
        </w:rPr>
        <w:t>s</w:t>
      </w:r>
      <w:r w:rsidRPr="009C77A1">
        <w:rPr>
          <w:rFonts w:ascii="Times New Roman" w:hAnsi="Times New Roman" w:cs="Times New Roman"/>
          <w:lang w:val="en-CA"/>
        </w:rPr>
        <w:t xml:space="preserve"> </w:t>
      </w:r>
      <w:r w:rsidR="007E20C8" w:rsidRPr="009C77A1">
        <w:rPr>
          <w:rFonts w:ascii="Times New Roman" w:hAnsi="Times New Roman" w:cs="Times New Roman"/>
          <w:lang w:val="en-CA"/>
        </w:rPr>
        <w:t>given a cursory argument of and for why MIT theory maps on to human reality in ways that MLTs are simply not equipped to do. The primary motivation behind this is that VSD and similar methodo</w:t>
      </w:r>
      <w:r w:rsidR="00575A2E" w:rsidRPr="009C77A1">
        <w:rPr>
          <w:rFonts w:ascii="Times New Roman" w:hAnsi="Times New Roman" w:cs="Times New Roman"/>
          <w:lang w:val="en-CA"/>
        </w:rPr>
        <w:t>logies aim to address the value-</w:t>
      </w:r>
      <w:r w:rsidR="007E20C8" w:rsidRPr="009C77A1">
        <w:rPr>
          <w:rFonts w:ascii="Times New Roman" w:hAnsi="Times New Roman" w:cs="Times New Roman"/>
          <w:lang w:val="en-CA"/>
        </w:rPr>
        <w:t xml:space="preserve">ladenness of technology design through value investigations that essentially draw from the existent philosophical literature. The dominant analytic modes of moral inquiry have been the traditional sources of philosophical interest, but the ‘ecological turn’ in science and technology studies has resulted in a greater tapping of the continental tradition, mostly at the intersection of cultural anthropology </w:t>
      </w:r>
      <w:r w:rsidR="00E56471" w:rsidRPr="009C77A1">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ISBN":"9780262038041","author":[{"dropping-particle":"","family":"Morton","given":"Timothy","non-dropping-particle":"","parse-names":false,"suffix":""}],"id":"ITEM-1","issued":{"date-parts":[["2018"]]},"number-of-pages":"216","publisher":"MIT Press","publisher-place":"Boston, MA","title":"Being Ecological","type":"book"},"uris":["http://www.mendeley.com/documents/?uuid=2fe37166-ac1d-4634-94af-961f3850755e"]},{"id":"ITEM-2","itemData":{"ISBN":"978-0745684345","abstract":"The emergence of modern sciences in the seventeenth century profoundly renewed our understanding of nature. For the last three centuries new ideas of nature have been continually developed by theology, politics, economics, and science, especially the sciences of the material world. The situation is even more unstable today, now that we have entered an ecological mutation of unprecedented scale. Some call it the Anthropocene, but it is best described as a new climatic regime. And a new regime it certainly is, since the many unexpected connections between human activity and the natural world oblige every one of us to reopen the earlier notions of nature and redistribute what had been packed inside. So the question now arises: what will replace the old ways of looking at nature? This book explores a potential candidate proposed by James Lovelock when he chose the name 'Gaia' for the fragile, complex system through which living phenomena modify the Earth. The fact that he was immediately misunderstood proves simply that his readers have tried to fit this new notion into an older frame, transforming Gaia into a single organism, a kind of giant thermostat, some sort of New Age goddess, or even divine Providence. In this series of lectures on 'natural religion,' Bruno Latour argues that the complex and ambiguous figure of Gaia offers, on the contrary, an ideal way to disentangle the ethical, political, theological, and scientific aspects of the now obsolete notion of nature. He lays the groundwork for a future collaboration among scientists, theologians, activists, and artists as they, and we, begin to adjust to the new climatic regime.","author":[{"dropping-particle":"","family":"Latour","given":"Bruno","non-dropping-particle":"","parse-names":false,"suffix":""}],"id":"ITEM-2","issued":{"date-parts":[["2017"]]},"number-of-pages":"300","publisher":"Polity","title":"Facing Gaia: Eight Lectures on the New Climatic Regime","type":"book"},"uris":["http://www.mendeley.com/documents/?uuid=64d0a231-b338-4771-bcc0-38bf7d0184fc"]}],"mendeley":{"formattedCitation":"(Morton 2018; Latour 2017)","plainTextFormattedCitation":"(Morton 2018; Latour 2017)","previouslyFormattedCitation":"(Morton 2018; Latour 2017)"},"properties":{"noteIndex":0},"schema":"https://github.com/citation-style-language/schema/raw/master/csl-citation.json"}</w:instrText>
      </w:r>
      <w:r w:rsidR="00E56471" w:rsidRPr="009C77A1">
        <w:rPr>
          <w:rFonts w:ascii="Times New Roman" w:hAnsi="Times New Roman" w:cs="Times New Roman"/>
          <w:lang w:val="en-CA"/>
        </w:rPr>
        <w:fldChar w:fldCharType="separate"/>
      </w:r>
      <w:r w:rsidR="0066179A" w:rsidRPr="009C77A1">
        <w:rPr>
          <w:rFonts w:ascii="Times New Roman" w:hAnsi="Times New Roman" w:cs="Times New Roman"/>
          <w:noProof/>
          <w:lang w:val="en-CA"/>
        </w:rPr>
        <w:t>(Morton 2018; Latour 2017)</w:t>
      </w:r>
      <w:r w:rsidR="00E56471" w:rsidRPr="009C77A1">
        <w:rPr>
          <w:rFonts w:ascii="Times New Roman" w:hAnsi="Times New Roman" w:cs="Times New Roman"/>
          <w:lang w:val="en-CA"/>
        </w:rPr>
        <w:fldChar w:fldCharType="end"/>
      </w:r>
      <w:r w:rsidR="00914372" w:rsidRPr="009C77A1">
        <w:rPr>
          <w:rFonts w:ascii="Times New Roman" w:hAnsi="Times New Roman" w:cs="Times New Roman"/>
          <w:lang w:val="en-CA"/>
        </w:rPr>
        <w:t xml:space="preserve">. </w:t>
      </w:r>
    </w:p>
    <w:p w14:paraId="6C00BD5D" w14:textId="77777777" w:rsidR="00914372" w:rsidRPr="009C77A1" w:rsidRDefault="00914372" w:rsidP="009C77A1">
      <w:pPr>
        <w:spacing w:line="360" w:lineRule="auto"/>
        <w:rPr>
          <w:rFonts w:ascii="Times New Roman" w:hAnsi="Times New Roman" w:cs="Times New Roman"/>
          <w:lang w:val="en-CA"/>
        </w:rPr>
      </w:pPr>
    </w:p>
    <w:p w14:paraId="273A30EA" w14:textId="159356C2" w:rsidR="0033423C" w:rsidRPr="009C77A1" w:rsidRDefault="006630DC" w:rsidP="009C77A1">
      <w:pPr>
        <w:spacing w:line="360" w:lineRule="auto"/>
        <w:rPr>
          <w:rFonts w:ascii="Times New Roman" w:hAnsi="Times New Roman" w:cs="Times New Roman"/>
          <w:lang w:val="en-CA"/>
        </w:rPr>
      </w:pPr>
      <w:r w:rsidRPr="009C77A1">
        <w:rPr>
          <w:rFonts w:ascii="Times New Roman" w:hAnsi="Times New Roman" w:cs="Times New Roman"/>
          <w:lang w:val="en-CA"/>
        </w:rPr>
        <w:t>Still, much of the VSD</w:t>
      </w:r>
      <w:r w:rsidR="0028767E">
        <w:rPr>
          <w:rFonts w:ascii="Times New Roman" w:hAnsi="Times New Roman" w:cs="Times New Roman"/>
          <w:lang w:val="en-CA"/>
        </w:rPr>
        <w:t xml:space="preserve"> </w:t>
      </w:r>
      <w:r w:rsidRPr="009C77A1">
        <w:rPr>
          <w:rFonts w:ascii="Times New Roman" w:hAnsi="Times New Roman" w:cs="Times New Roman"/>
          <w:lang w:val="en-CA"/>
        </w:rPr>
        <w:t>literature has, and is currently, drawing from the inherited Enlightenment tradit</w:t>
      </w:r>
      <w:r w:rsidR="003C6234" w:rsidRPr="009C77A1">
        <w:rPr>
          <w:rFonts w:ascii="Times New Roman" w:hAnsi="Times New Roman" w:cs="Times New Roman"/>
          <w:lang w:val="en-CA"/>
        </w:rPr>
        <w:t>ion based on faculty psychology, primarily the deeply anthropocentric post-Kantian tradition of correlationism</w:t>
      </w:r>
      <w:r w:rsidRPr="00E36BEE">
        <w:rPr>
          <w:rStyle w:val="FootnoteReference"/>
        </w:rPr>
        <w:footnoteReference w:id="7"/>
      </w:r>
      <w:r w:rsidR="003C6234" w:rsidRPr="009C77A1">
        <w:rPr>
          <w:rFonts w:ascii="Times New Roman" w:hAnsi="Times New Roman" w:cs="Times New Roman"/>
          <w:lang w:val="en-CA"/>
        </w:rPr>
        <w:t xml:space="preserve">. As </w:t>
      </w:r>
      <w:r w:rsidR="0028767E">
        <w:rPr>
          <w:rFonts w:ascii="Times New Roman" w:hAnsi="Times New Roman" w:cs="Times New Roman"/>
          <w:lang w:val="en-CA"/>
        </w:rPr>
        <w:t>this paper has</w:t>
      </w:r>
      <w:r w:rsidR="003C6234" w:rsidRPr="009C77A1">
        <w:rPr>
          <w:rFonts w:ascii="Times New Roman" w:hAnsi="Times New Roman" w:cs="Times New Roman"/>
          <w:lang w:val="en-CA"/>
        </w:rPr>
        <w:t xml:space="preserve"> argued, this is untenable, mostly because the moral laws distilled from these traditions are not reflective of the constitution of human cognition, primarily its failure to account for the imaginative structures such as metonymy, metaphor and narrative that have been shown as essential to moral deliberation and development.</w:t>
      </w:r>
      <w:r w:rsidR="002840C9" w:rsidRPr="009C77A1">
        <w:rPr>
          <w:rFonts w:ascii="Times New Roman" w:hAnsi="Times New Roman" w:cs="Times New Roman"/>
          <w:lang w:val="en-CA"/>
        </w:rPr>
        <w:t xml:space="preserve"> The issues are exacerbated with the introduction and co-construction of transformative technologies, primarily NBIC</w:t>
      </w:r>
      <w:r w:rsidR="005754BF" w:rsidRPr="009C77A1">
        <w:rPr>
          <w:rFonts w:ascii="Times New Roman" w:hAnsi="Times New Roman" w:cs="Times New Roman"/>
          <w:lang w:val="en-CA"/>
        </w:rPr>
        <w:t xml:space="preserve"> artifact</w:t>
      </w:r>
      <w:r w:rsidR="002840C9" w:rsidRPr="009C77A1">
        <w:rPr>
          <w:rFonts w:ascii="Times New Roman" w:hAnsi="Times New Roman" w:cs="Times New Roman"/>
          <w:lang w:val="en-CA"/>
        </w:rPr>
        <w:t xml:space="preserve">s that push the limits of our moral intuitions </w:t>
      </w:r>
      <w:r w:rsidR="0078698A" w:rsidRPr="009C77A1">
        <w:rPr>
          <w:rFonts w:ascii="Times New Roman" w:hAnsi="Times New Roman" w:cs="Times New Roman"/>
          <w:lang w:val="en-CA"/>
        </w:rPr>
        <w:fldChar w:fldCharType="begin" w:fldLock="1"/>
      </w:r>
      <w:r w:rsidR="00F922E2">
        <w:rPr>
          <w:rFonts w:ascii="Times New Roman" w:hAnsi="Times New Roman" w:cs="Times New Roman"/>
          <w:lang w:val="en-CA"/>
        </w:rPr>
        <w:instrText>ADDIN CSL_CITATION {"citationItems":[{"id":"ITEM-1","itemData":{"DOI":"10.1080/23299460.2018.1457401","ISSN":"2329-9460","abstract":"This paper argues that although moral intuitions are insufficient for making judgments on new technological innovations, they maintain great utility for informing responsible innovation. To do this, this paper employs the Value Sensitive Design (VSD) methodology as an illustrative example of how stakeholder values can be better distilled to inform responsible innovation. Further, it is argued that moral intuitions are necessary for determining stakeholder values required for the design of responsible technologies. This argument is supported by the claim that the moral intuitions of stakeholders allow designers to conceptualize stakeholder values and incorporate them into the early phases of design. It is concluded that design-for-values (DFV) frameworks like the VSD methodology can remain potent if developers adopt heuristic tools to diminish the influence of cognitive biases thus strengthening the reliability of moral intuitions.","author":[{"dropping-particle":"","family":"Umbrello","given":"Steven","non-dropping-particle":"","parse-names":false,"suffix":""}],"container-title":"Journal of Responsible Innovation","id":"ITEM-1","issue":"2","issued":{"date-parts":[["2018","5","4"]]},"note":"doi: 10.1080/23299460.2018.1457401","page":"186-200","publisher":"Taylor &amp; Francis","title":"The moral psychology of value sensitive design: the methodological issues of moral intuitions for responsible innovation","type":"article-journal","volume":"5"},"uris":["http://www.mendeley.com/documents/?uuid=1cd7a193-12df-4b2b-834e-e55fcc6aadc8"]}],"mendeley":{"formattedCitation":"(Umbrello 2018)","manualFormatting":"(Umbrello, 2018b)","plainTextFormattedCitation":"(Umbrello 2018)","previouslyFormattedCitation":"(Umbrello 2018)"},"properties":{"noteIndex":0},"schema":"https://github.com/citation-style-language/schema/raw/master/csl-citation.json"}</w:instrText>
      </w:r>
      <w:r w:rsidR="0078698A" w:rsidRPr="009C77A1">
        <w:rPr>
          <w:rFonts w:ascii="Times New Roman" w:hAnsi="Times New Roman" w:cs="Times New Roman"/>
          <w:lang w:val="en-CA"/>
        </w:rPr>
        <w:fldChar w:fldCharType="separate"/>
      </w:r>
      <w:r w:rsidR="0078698A" w:rsidRPr="009C77A1">
        <w:rPr>
          <w:rFonts w:ascii="Times New Roman" w:hAnsi="Times New Roman" w:cs="Times New Roman"/>
          <w:noProof/>
          <w:lang w:val="en-CA"/>
        </w:rPr>
        <w:t>(Umbrello, 2018b)</w:t>
      </w:r>
      <w:r w:rsidR="0078698A" w:rsidRPr="009C77A1">
        <w:rPr>
          <w:rFonts w:ascii="Times New Roman" w:hAnsi="Times New Roman" w:cs="Times New Roman"/>
          <w:lang w:val="en-CA"/>
        </w:rPr>
        <w:fldChar w:fldCharType="end"/>
      </w:r>
      <w:r w:rsidR="0078698A" w:rsidRPr="009C77A1">
        <w:rPr>
          <w:rFonts w:ascii="Times New Roman" w:hAnsi="Times New Roman" w:cs="Times New Roman"/>
          <w:lang w:val="en-CA"/>
        </w:rPr>
        <w:t xml:space="preserve"> </w:t>
      </w:r>
      <w:r w:rsidR="002840C9" w:rsidRPr="009C77A1">
        <w:rPr>
          <w:rFonts w:ascii="Times New Roman" w:hAnsi="Times New Roman" w:cs="Times New Roman"/>
          <w:lang w:val="en-CA"/>
        </w:rPr>
        <w:t xml:space="preserve">and stretch any embedded deontic ethics to </w:t>
      </w:r>
      <w:r w:rsidRPr="009C77A1">
        <w:rPr>
          <w:rFonts w:ascii="Times New Roman" w:hAnsi="Times New Roman" w:cs="Times New Roman"/>
          <w:lang w:val="en-CA"/>
        </w:rPr>
        <w:t xml:space="preserve">inoperability beyond any strictly delimited and prototypical cases. </w:t>
      </w:r>
    </w:p>
    <w:p w14:paraId="254C83BD" w14:textId="77777777" w:rsidR="0033423C" w:rsidRPr="009C77A1" w:rsidRDefault="0033423C" w:rsidP="009C77A1">
      <w:pPr>
        <w:spacing w:line="360" w:lineRule="auto"/>
        <w:rPr>
          <w:rFonts w:ascii="Times New Roman" w:hAnsi="Times New Roman" w:cs="Times New Roman"/>
          <w:lang w:val="en-CA"/>
        </w:rPr>
      </w:pPr>
    </w:p>
    <w:p w14:paraId="4D652150" w14:textId="401D17B4" w:rsidR="00914372" w:rsidRPr="009C77A1" w:rsidRDefault="006630DC" w:rsidP="009C77A1">
      <w:pPr>
        <w:spacing w:line="360" w:lineRule="auto"/>
        <w:rPr>
          <w:rFonts w:ascii="Times New Roman" w:hAnsi="Times New Roman" w:cs="Times New Roman"/>
          <w:lang w:val="en-CA"/>
        </w:rPr>
      </w:pPr>
      <w:r w:rsidRPr="009C77A1">
        <w:rPr>
          <w:rFonts w:ascii="Times New Roman" w:hAnsi="Times New Roman" w:cs="Times New Roman"/>
          <w:lang w:val="en-CA"/>
        </w:rPr>
        <w:t>Autonomous vehicles (AVs)</w:t>
      </w:r>
      <w:r w:rsidR="00D14DE3" w:rsidRPr="009C77A1">
        <w:rPr>
          <w:rFonts w:ascii="Times New Roman" w:hAnsi="Times New Roman" w:cs="Times New Roman"/>
          <w:lang w:val="en-CA"/>
        </w:rPr>
        <w:t xml:space="preserve"> prove to be a timely example, and a predictive precursor to more advanced autonomous technologies, particularly in the socio-ethical issues that emerge with their introduction</w:t>
      </w:r>
      <w:r w:rsidR="001B2414" w:rsidRPr="009C77A1">
        <w:rPr>
          <w:rFonts w:ascii="Times New Roman" w:hAnsi="Times New Roman" w:cs="Times New Roman"/>
          <w:lang w:val="en-CA"/>
        </w:rPr>
        <w:t xml:space="preserve"> </w:t>
      </w:r>
      <w:r w:rsidR="00D61233" w:rsidRPr="009C77A1">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{"citationItems":[{"id":"ITEM-1","itemData":{"DOI":"10.1007/s10676-016-9400-6","ISBN":"1067601694006","ISSN":"15728439","abstract":"The growing number of `smart' instruments, those equipped with AI, has raised concerns because these instruments make autonomous decisions; that is, they act beyond the guidelines provided them by programmers. Hence, the question the makers and users of smart instrument (e.g., driver-less cars) face is how to ensure that these instruments will not engage in unethical conduct (not to be conflated with illegal conduct). The article suggests that to proceed we need a new kind of AI program---oversight programs---that will monitor, audit, and hold operational AI programs accountable.","author":[{"dropping-particle":"","family":"Etzioni","given":"Amitai","non-dropping-particle":"","parse-names":false,"suffix":""},{"dropping-particle":"","family":"Etzioni","given":"Oren","non-dropping-particle":"","parse-names":false,"suffix":""}],"container-title":"Ethics and Information Technology","id":"ITEM-1","issue":"2","issued":{"date-parts":[["2016"]]},"page":"149-156","publisher":"Springer Netherlands","title":"AI assisted ethics","type":"article-journal","volume":"18"},"uris":["http://www.mendeley.com/documents/?uuid=2e2ae017-a358-4777-b19f-fa83cdf65ef8"]}],"mendeley":{"formattedCitation":"(Etzioni and Etzioni 2016)","plainTextFormattedCitation":"(Etzioni and Etzioni 2016)","previouslyFormattedCitation":"(Etzioni and Etzioni 2016)"},"properties":{"noteIndex":0},"schema":"https://github.com/citation-style-language/schema/raw/master/csl-citation.json"}</w:instrText>
      </w:r>
      <w:r w:rsidR="00D61233" w:rsidRPr="009C77A1">
        <w:rPr>
          <w:rFonts w:ascii="Times New Roman" w:hAnsi="Times New Roman" w:cs="Times New Roman"/>
          <w:lang w:val="en-CA"/>
        </w:rPr>
        <w:fldChar w:fldCharType="separate"/>
      </w:r>
      <w:r w:rsidR="000F78C5" w:rsidRPr="009C77A1">
        <w:rPr>
          <w:rFonts w:ascii="Times New Roman" w:hAnsi="Times New Roman" w:cs="Times New Roman"/>
          <w:noProof/>
          <w:lang w:val="en-CA"/>
        </w:rPr>
        <w:t>(Etzioni and Etzioni 2016)</w:t>
      </w:r>
      <w:r w:rsidR="00D61233" w:rsidRPr="009C77A1">
        <w:rPr>
          <w:rFonts w:ascii="Times New Roman" w:hAnsi="Times New Roman" w:cs="Times New Roman"/>
          <w:lang w:val="en-CA"/>
        </w:rPr>
        <w:fldChar w:fldCharType="end"/>
      </w:r>
      <w:r w:rsidR="00D14DE3" w:rsidRPr="009C77A1">
        <w:rPr>
          <w:rFonts w:ascii="Times New Roman" w:hAnsi="Times New Roman" w:cs="Times New Roman"/>
          <w:lang w:val="en-CA"/>
        </w:rPr>
        <w:t xml:space="preserve">. </w:t>
      </w:r>
      <w:r w:rsidRPr="009C77A1">
        <w:rPr>
          <w:rFonts w:ascii="Times New Roman" w:hAnsi="Times New Roman" w:cs="Times New Roman"/>
          <w:lang w:val="en-CA"/>
        </w:rPr>
        <w:t xml:space="preserve">Primary concerns with the ubiquitous rollout of AVs are when they are confronted with </w:t>
      </w:r>
      <w:r w:rsidR="0060622C" w:rsidRPr="009C77A1">
        <w:rPr>
          <w:rFonts w:ascii="Times New Roman" w:hAnsi="Times New Roman" w:cs="Times New Roman"/>
          <w:lang w:val="en-CA"/>
        </w:rPr>
        <w:t xml:space="preserve">trolley-like ‘dilemmas’ of life and death as well as what designers and programmers can do to address these issues </w:t>
      </w:r>
      <w:r w:rsidR="00F71F92" w:rsidRPr="009C77A1">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{"citationItems":[{"id":"ITEM-1","itemData":{"ISSN":"1353-3452","author":[{"dropping-particle":"","family":"Gogoll","given":"Jan","non-dropping-particle":"","parse-names":false,"suffix":""},{"dropping-particle":"","family":"Müller","given":"Julian F","non-dropping-particle":"","parse-names":false,"suffix":""}],"container-title":"Science and engineering ethics","id":"ITEM-1","issue":"3","issued":{"date-parts":[["2017"]]},"page":"681-700","publisher":"Springer","title":"Autonomous cars: in favor of a mandatory ethics setting","type":"article-journal","volume":"23"},"uris":["http://www.mendeley.com/documents/?uuid=8b5b12d0-551b-4371-a1e5-87ad7839d95f"]}],"mendeley":{"formattedCitation":"(Gogoll and Müller 2017)","plainTextFormattedCitation":"(Gogoll and Müller 2017)","previouslyFormattedCitation":"(Gogoll and Müller 2017)"},"properties":{"noteIndex":0},"schema":"https://github.com/citation-style-language/schema/raw/master/csl-citation.json"}</w:instrText>
      </w:r>
      <w:r w:rsidR="00F71F92" w:rsidRPr="009C77A1">
        <w:rPr>
          <w:rFonts w:ascii="Times New Roman" w:hAnsi="Times New Roman" w:cs="Times New Roman"/>
          <w:lang w:val="en-CA"/>
        </w:rPr>
        <w:fldChar w:fldCharType="separate"/>
      </w:r>
      <w:r w:rsidR="00A962B5" w:rsidRPr="009C77A1">
        <w:rPr>
          <w:rFonts w:ascii="Times New Roman" w:hAnsi="Times New Roman" w:cs="Times New Roman"/>
          <w:noProof/>
          <w:lang w:val="en-CA"/>
        </w:rPr>
        <w:t>(Gogoll and Müller 2017)</w:t>
      </w:r>
      <w:r w:rsidR="00F71F92" w:rsidRPr="009C77A1">
        <w:rPr>
          <w:rFonts w:ascii="Times New Roman" w:hAnsi="Times New Roman" w:cs="Times New Roman"/>
          <w:lang w:val="en-CA"/>
        </w:rPr>
        <w:fldChar w:fldCharType="end"/>
      </w:r>
      <w:r w:rsidR="00F71F92" w:rsidRPr="009C77A1">
        <w:rPr>
          <w:rFonts w:ascii="Times New Roman" w:hAnsi="Times New Roman" w:cs="Times New Roman"/>
          <w:lang w:val="en-CA"/>
        </w:rPr>
        <w:t>. Pri</w:t>
      </w:r>
      <w:r w:rsidR="005754BF" w:rsidRPr="009C77A1">
        <w:rPr>
          <w:rFonts w:ascii="Times New Roman" w:hAnsi="Times New Roman" w:cs="Times New Roman"/>
          <w:lang w:val="en-CA"/>
        </w:rPr>
        <w:t>mary recourse has been to</w:t>
      </w:r>
      <w:r w:rsidR="00F1135F">
        <w:rPr>
          <w:rFonts w:ascii="Times New Roman" w:hAnsi="Times New Roman" w:cs="Times New Roman"/>
          <w:lang w:val="en-CA"/>
        </w:rPr>
        <w:t xml:space="preserve"> </w:t>
      </w:r>
      <w:r w:rsidR="005754BF" w:rsidRPr="009C77A1">
        <w:rPr>
          <w:rFonts w:ascii="Times New Roman" w:hAnsi="Times New Roman" w:cs="Times New Roman"/>
          <w:lang w:val="en-CA"/>
        </w:rPr>
        <w:t>ad-hoc</w:t>
      </w:r>
      <w:r w:rsidR="00F71F92" w:rsidRPr="009C77A1">
        <w:rPr>
          <w:rFonts w:ascii="Times New Roman" w:hAnsi="Times New Roman" w:cs="Times New Roman"/>
          <w:lang w:val="en-CA"/>
        </w:rPr>
        <w:t xml:space="preserve"> </w:t>
      </w:r>
      <w:r w:rsidR="00A377E4" w:rsidRPr="009C77A1">
        <w:rPr>
          <w:rFonts w:ascii="Times New Roman" w:hAnsi="Times New Roman" w:cs="Times New Roman"/>
          <w:lang w:val="en-CA"/>
        </w:rPr>
        <w:t>implementations</w:t>
      </w:r>
      <w:r w:rsidR="00F71F92" w:rsidRPr="009C77A1">
        <w:rPr>
          <w:rFonts w:ascii="Times New Roman" w:hAnsi="Times New Roman" w:cs="Times New Roman"/>
          <w:lang w:val="en-CA"/>
        </w:rPr>
        <w:t xml:space="preserve"> of hardware that can transfer the action-potential and consequential responsibility onto the driver </w:t>
      </w:r>
      <w:r w:rsidR="00A377E4" w:rsidRPr="009C77A1">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{"citationItems":[{"id":"ITEM-1","itemData":{"DOI":"10.1007/s10506-017-9211-z","ISSN":"1572-8382","abstract":"Accidents involving autonomous vehicles (AVs) raise difficult ethical dilemmas and legal issues. It has been argued that self-driving cars should be programmed to kill, that is, they should be equipped with pre-programmed approaches to the choice of what lives to sacrifice when losses are inevitable. Here we shall explore a different approach, namely, giving the user/passenger the task (and burden) of deciding what ethical approach should be taken by AVs in unavoidable accident scenarios. We thus assume that AVs are equipped with what we call an “Ethical Knob”, a device enabling passengers to ethically customise their AVs, namely, to choose between different settings corresponding to different moral approaches or principles. Accordingly, AVs would be entrusted with implementing users’ ethical choices, while manufacturers/programmers would be tasked with enabling the user’s choice and ensuring implementation by the AV.","author":[{"dropping-particle":"","family":"Contissa","given":"Giuseppe","non-dropping-particle":"","parse-names":false,"suffix":""},{"dropping-particle":"","family":"Lagioia","given":"Francesca","non-dropping-particle":"","parse-names":false,"suffix":""},{"dropping-particle":"","family":"Sartor","given":"Giovanni","non-dropping-particle":"","parse-names":false,"suffix":""}],"container-title":"Artificial Intelligence and Law","id":"ITEM-1","issue":"3","issued":{"date-parts":[["2017"]]},"page":"365-378","title":"The Ethical Knob: ethically-customisable automated vehicles and the law","type":"article-journal","volume":"25"},"uris":["http://www.mendeley.com/documents/?uuid=c8992605-764b-41e9-8b85-69b82dc9d304"]}],"mendeley":{"formattedCitation":"(Contissa, Lagioia, and Sartor 2017)","plainTextFormattedCitation":"(Contissa, Lagioia, and Sartor 2017)","previouslyFormattedCitation":"(Contissa, Lagioia, and Sartor 2017)"},"properties":{"noteIndex":0},"schema":"https://github.com/citation-style-language/schema/raw/master/csl-citation.json"}</w:instrText>
      </w:r>
      <w:r w:rsidR="00A377E4" w:rsidRPr="009C77A1">
        <w:rPr>
          <w:rFonts w:ascii="Times New Roman" w:hAnsi="Times New Roman" w:cs="Times New Roman"/>
          <w:lang w:val="en-CA"/>
        </w:rPr>
        <w:fldChar w:fldCharType="separate"/>
      </w:r>
      <w:r w:rsidR="00735376" w:rsidRPr="009C77A1">
        <w:rPr>
          <w:rFonts w:ascii="Times New Roman" w:hAnsi="Times New Roman" w:cs="Times New Roman"/>
          <w:noProof/>
          <w:lang w:val="en-CA"/>
        </w:rPr>
        <w:t>(Contissa, Lagioia, and Sartor 2017)</w:t>
      </w:r>
      <w:r w:rsidR="00A377E4" w:rsidRPr="009C77A1">
        <w:rPr>
          <w:rFonts w:ascii="Times New Roman" w:hAnsi="Times New Roman" w:cs="Times New Roman"/>
          <w:lang w:val="en-CA"/>
        </w:rPr>
        <w:fldChar w:fldCharType="end"/>
      </w:r>
      <w:r w:rsidR="00A377E4" w:rsidRPr="009C77A1">
        <w:rPr>
          <w:rFonts w:ascii="Times New Roman" w:hAnsi="Times New Roman" w:cs="Times New Roman"/>
          <w:lang w:val="en-CA"/>
        </w:rPr>
        <w:t xml:space="preserve">. A similar strategy has been taken to offset the inevitable inclusion of cognitive biases when enrolling stakeholders to extract values for design, mostly by applying de-biasing heuristic tools </w:t>
      </w:r>
      <w:r w:rsidR="00A2621C" w:rsidRPr="009C77A1">
        <w:rPr>
          <w:rFonts w:ascii="Times New Roman" w:hAnsi="Times New Roman" w:cs="Times New Roman"/>
          <w:lang w:val="en-CA"/>
        </w:rPr>
        <w:fldChar w:fldCharType="begin" w:fldLock="1"/>
      </w:r>
      <w:r w:rsidR="00F922E2">
        <w:rPr>
          <w:rFonts w:ascii="Times New Roman" w:hAnsi="Times New Roman" w:cs="Times New Roman"/>
          <w:lang w:val="en-CA"/>
        </w:rPr>
        <w:instrText>ADDIN CSL_CITATION {"citationItems":[{"id":"ITEM-1","itemData":{"DOI":"10.1080/23299460.2018.1457401","ISSN":"2329-9460","abstract":"This paper argues that although moral intuitions are insufficient for making judgments on new technological innovations, they maintain great utility for informing responsible innovation. To do this, this paper employs the Value Sensitive Design (VSD) methodology as an illustrative example of how stakeholder values can be better distilled to inform responsible innovation. Further, it is argued that moral intuitions are necessary for determining stakeholder values required for the design of responsible technologies. This argument is supported by the claim that the moral intuitions of stakeholders allow designers to conceptualize stakeholder values and incorporate them into the early phases of design. It is concluded that design-for-values (DFV) frameworks like the VSD methodology can remain potent if developers adopt heuristic tools to diminish the influence of cognitive biases thus strengthening the reliability of moral intuitions.","author":[{"dropping-particle":"","family":"Umbrello","given":"Steven","non-dropping-particle":"","parse-names":false,"suffix":""}],"container-title":"Journal of Responsible Innovation","id":"ITEM-1","issue":"2","issued":{"date-parts":[["2018","5","4"]]},"note":"doi: 10.1080/23299460.2018.1457401","page":"186-200","publisher":"Taylor &amp; Francis","title":"The moral psychology of value sensitive design: the methodological issues of moral intuitions for responsible innovation","type":"article-journal","volume":"5"},"uris":["http://www.mendeley.com/documents/?uuid=1cd7a193-12df-4b2b-834e-e55fcc6aadc8"]}],"mendeley":{"formattedCitation":"(Umbrello 2018)","plainTextFormattedCitation":"(Umbrello 2018)","previouslyFormattedCitation":"(Umbrello 2018)"},"properties":{"noteIndex":0},"schema":"https://github.com/citation-style-language/schema/raw/master/csl-citation.json"}</w:instrText>
      </w:r>
      <w:r w:rsidR="00A2621C" w:rsidRPr="009C77A1">
        <w:rPr>
          <w:rFonts w:ascii="Times New Roman" w:hAnsi="Times New Roman" w:cs="Times New Roman"/>
          <w:lang w:val="en-CA"/>
        </w:rPr>
        <w:fldChar w:fldCharType="separate"/>
      </w:r>
      <w:r w:rsidR="000A31E2" w:rsidRPr="000A31E2">
        <w:rPr>
          <w:rFonts w:ascii="Times New Roman" w:hAnsi="Times New Roman" w:cs="Times New Roman"/>
          <w:noProof/>
          <w:lang w:val="en-CA"/>
        </w:rPr>
        <w:t>(Umbrello 2018)</w:t>
      </w:r>
      <w:r w:rsidR="00A2621C" w:rsidRPr="009C77A1">
        <w:rPr>
          <w:rFonts w:ascii="Times New Roman" w:hAnsi="Times New Roman" w:cs="Times New Roman"/>
          <w:lang w:val="en-CA"/>
        </w:rPr>
        <w:fldChar w:fldCharType="end"/>
      </w:r>
      <w:r w:rsidR="00A2621C" w:rsidRPr="009C77A1">
        <w:rPr>
          <w:rFonts w:ascii="Times New Roman" w:hAnsi="Times New Roman" w:cs="Times New Roman"/>
          <w:lang w:val="en-CA"/>
        </w:rPr>
        <w:t xml:space="preserve">. </w:t>
      </w:r>
      <w:r w:rsidR="00043CB2" w:rsidRPr="009C77A1">
        <w:rPr>
          <w:rFonts w:ascii="Times New Roman" w:hAnsi="Times New Roman" w:cs="Times New Roman"/>
          <w:lang w:val="en-CA"/>
        </w:rPr>
        <w:t xml:space="preserve">Still, these approaches to design are severely restricted, mostly because it requires the programming of prototypical cases and strict responses. The embedding of MLT approaches to decision-making inherently leaves some degree of moral overload, meaning that the option that the programmers embed do not exhaust the moral tension that the proposed ‘dilemma’ appear to evoke. </w:t>
      </w:r>
      <w:r w:rsidR="004C4380" w:rsidRPr="009C77A1">
        <w:rPr>
          <w:rFonts w:ascii="Times New Roman" w:hAnsi="Times New Roman" w:cs="Times New Roman"/>
          <w:lang w:val="en-CA"/>
        </w:rPr>
        <w:t xml:space="preserve">This </w:t>
      </w:r>
      <w:r w:rsidR="00F01ADD" w:rsidRPr="009C77A1">
        <w:rPr>
          <w:rFonts w:ascii="Times New Roman" w:hAnsi="Times New Roman" w:cs="Times New Roman"/>
          <w:lang w:val="en-CA"/>
        </w:rPr>
        <w:t>is not to say</w:t>
      </w:r>
      <w:r w:rsidR="004C496A" w:rsidRPr="009C77A1">
        <w:rPr>
          <w:rFonts w:ascii="Times New Roman" w:hAnsi="Times New Roman" w:cs="Times New Roman"/>
          <w:lang w:val="en-CA"/>
        </w:rPr>
        <w:t xml:space="preserve"> </w:t>
      </w:r>
      <w:r w:rsidR="004C4380" w:rsidRPr="009C77A1">
        <w:rPr>
          <w:rFonts w:ascii="Times New Roman" w:hAnsi="Times New Roman" w:cs="Times New Roman"/>
          <w:lang w:val="en-CA"/>
        </w:rPr>
        <w:t>that the MLT approach does not have some functional value, the reality remains that these technologies are being designed, rolled out</w:t>
      </w:r>
      <w:r w:rsidR="00F01ADD" w:rsidRPr="009C77A1">
        <w:rPr>
          <w:rFonts w:ascii="Times New Roman" w:hAnsi="Times New Roman" w:cs="Times New Roman"/>
          <w:lang w:val="en-CA"/>
        </w:rPr>
        <w:t>,</w:t>
      </w:r>
      <w:r w:rsidR="004C4380" w:rsidRPr="009C77A1">
        <w:rPr>
          <w:rFonts w:ascii="Times New Roman" w:hAnsi="Times New Roman" w:cs="Times New Roman"/>
          <w:lang w:val="en-CA"/>
        </w:rPr>
        <w:t xml:space="preserve"> and integrated within the sociocultural milieu in which they are introduced. </w:t>
      </w:r>
      <w:r w:rsidR="008213D3" w:rsidRPr="009C77A1">
        <w:rPr>
          <w:rFonts w:ascii="Times New Roman" w:hAnsi="Times New Roman" w:cs="Times New Roman"/>
          <w:lang w:val="en-CA"/>
        </w:rPr>
        <w:t>Ethical issues arise and must be addressed, this is</w:t>
      </w:r>
      <w:r w:rsidR="005754BF" w:rsidRPr="009C77A1">
        <w:rPr>
          <w:rFonts w:ascii="Times New Roman" w:hAnsi="Times New Roman" w:cs="Times New Roman"/>
          <w:lang w:val="en-CA"/>
        </w:rPr>
        <w:t xml:space="preserve"> </w:t>
      </w:r>
      <w:r w:rsidR="008213D3" w:rsidRPr="009C77A1">
        <w:rPr>
          <w:rFonts w:ascii="Times New Roman" w:hAnsi="Times New Roman" w:cs="Times New Roman"/>
          <w:lang w:val="en-CA"/>
        </w:rPr>
        <w:t xml:space="preserve">an </w:t>
      </w:r>
      <w:r w:rsidR="005754BF" w:rsidRPr="009C77A1">
        <w:rPr>
          <w:rFonts w:ascii="Times New Roman" w:hAnsi="Times New Roman" w:cs="Times New Roman"/>
          <w:lang w:val="en-CA"/>
        </w:rPr>
        <w:t>excellent</w:t>
      </w:r>
      <w:r w:rsidR="008213D3" w:rsidRPr="009C77A1">
        <w:rPr>
          <w:rFonts w:ascii="Times New Roman" w:hAnsi="Times New Roman" w:cs="Times New Roman"/>
          <w:lang w:val="en-CA"/>
        </w:rPr>
        <w:t xml:space="preserve"> preliminary avenue that can be taken, but further conceptual, technical</w:t>
      </w:r>
      <w:r w:rsidR="00F01ADD" w:rsidRPr="009C77A1">
        <w:rPr>
          <w:rFonts w:ascii="Times New Roman" w:hAnsi="Times New Roman" w:cs="Times New Roman"/>
          <w:lang w:val="en-CA"/>
        </w:rPr>
        <w:t>,</w:t>
      </w:r>
      <w:r w:rsidR="008213D3" w:rsidRPr="009C77A1">
        <w:rPr>
          <w:rFonts w:ascii="Times New Roman" w:hAnsi="Times New Roman" w:cs="Times New Roman"/>
          <w:lang w:val="en-CA"/>
        </w:rPr>
        <w:t xml:space="preserve"> and empirical research must be undertaken for future technology assessment.</w:t>
      </w:r>
    </w:p>
    <w:p w14:paraId="13503916" w14:textId="77777777" w:rsidR="008213D3" w:rsidRDefault="008213D3" w:rsidP="00BE4786">
      <w:pPr>
        <w:rPr>
          <w:rFonts w:ascii="Times New Roman" w:hAnsi="Times New Roman" w:cs="Times New Roman"/>
          <w:lang w:val="en-CA"/>
        </w:rPr>
      </w:pPr>
    </w:p>
    <w:p w14:paraId="07AAB06D" w14:textId="36607EBE" w:rsidR="008213D3" w:rsidRPr="008213D3" w:rsidRDefault="006630DC" w:rsidP="00BE4786">
      <w:pPr>
        <w:rPr>
          <w:rFonts w:ascii="Times New Roman" w:hAnsi="Times New Roman" w:cs="Times New Roman"/>
          <w:i/>
          <w:lang w:val="en-CA"/>
        </w:rPr>
      </w:pPr>
      <w:r w:rsidRPr="008213D3">
        <w:rPr>
          <w:rFonts w:ascii="Times New Roman" w:hAnsi="Times New Roman" w:cs="Times New Roman"/>
          <w:i/>
          <w:lang w:val="en-CA"/>
        </w:rPr>
        <w:t>5.1 Shifting Focus Towards Designers</w:t>
      </w:r>
    </w:p>
    <w:p w14:paraId="2EEB0B27" w14:textId="77777777" w:rsidR="008213D3" w:rsidRDefault="008213D3" w:rsidP="00BE4786">
      <w:pPr>
        <w:rPr>
          <w:rFonts w:ascii="Times New Roman" w:hAnsi="Times New Roman" w:cs="Times New Roman"/>
          <w:lang w:val="en-CA"/>
        </w:rPr>
      </w:pPr>
    </w:p>
    <w:p w14:paraId="5FE51B2A" w14:textId="36FDB941" w:rsidR="00744CB7" w:rsidRPr="009C77A1" w:rsidRDefault="006630DC" w:rsidP="009C77A1">
      <w:pPr>
        <w:spacing w:line="360" w:lineRule="auto"/>
        <w:rPr>
          <w:rFonts w:ascii="Times New Roman" w:hAnsi="Times New Roman" w:cs="Times New Roman"/>
          <w:lang w:val="en-CA"/>
        </w:rPr>
      </w:pPr>
      <w:r w:rsidRPr="009C77A1">
        <w:rPr>
          <w:rFonts w:ascii="Times New Roman" w:hAnsi="Times New Roman" w:cs="Times New Roman"/>
          <w:lang w:val="en-CA"/>
        </w:rPr>
        <w:t xml:space="preserve">One of the most substantial progressions in applied technology ethics is one that emerged as the backbone of the </w:t>
      </w:r>
      <w:r w:rsidRPr="009C77A1">
        <w:rPr>
          <w:rFonts w:ascii="Times New Roman" w:hAnsi="Times New Roman" w:cs="Times New Roman"/>
          <w:i/>
          <w:lang w:val="en-CA"/>
        </w:rPr>
        <w:t>design turn</w:t>
      </w:r>
      <w:r w:rsidRPr="009C77A1">
        <w:rPr>
          <w:rFonts w:ascii="Times New Roman" w:hAnsi="Times New Roman" w:cs="Times New Roman"/>
          <w:lang w:val="en-CA"/>
        </w:rPr>
        <w:t>, primarily the shift of focus away from the</w:t>
      </w:r>
      <w:r w:rsidR="005754BF" w:rsidRPr="009C77A1">
        <w:rPr>
          <w:rFonts w:ascii="Times New Roman" w:hAnsi="Times New Roman" w:cs="Times New Roman"/>
          <w:lang w:val="en-CA"/>
        </w:rPr>
        <w:t xml:space="preserve"> artifacts</w:t>
      </w:r>
      <w:r w:rsidRPr="009C77A1">
        <w:rPr>
          <w:rFonts w:ascii="Times New Roman" w:hAnsi="Times New Roman" w:cs="Times New Roman"/>
          <w:lang w:val="en-CA"/>
        </w:rPr>
        <w:t xml:space="preserve"> themselves and towards the activities and values of stakeholders (both direct stakeholder such as designers and indirect stakeholders such as publics). Still, substantial emphasis in technology assessment and speculative techno</w:t>
      </w:r>
      <w:r w:rsidR="00F31587" w:rsidRPr="009C77A1">
        <w:rPr>
          <w:rFonts w:ascii="Times New Roman" w:hAnsi="Times New Roman" w:cs="Times New Roman"/>
          <w:lang w:val="en-CA"/>
        </w:rPr>
        <w:t>-</w:t>
      </w:r>
      <w:r w:rsidRPr="009C77A1">
        <w:rPr>
          <w:rFonts w:ascii="Times New Roman" w:hAnsi="Times New Roman" w:cs="Times New Roman"/>
          <w:lang w:val="en-CA"/>
        </w:rPr>
        <w:t xml:space="preserve">ethics discourses is placed on the moral agency of technologies per se. This is seen more often than naught in the literature on artificial intelligence, primarily artificial general intelligence (AGI) and artificial superintelligence (ASI). Although there is considerable value in speculative ethics </w:t>
      </w:r>
      <w:r w:rsidR="00F4113A" w:rsidRPr="009C77A1">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{"citationItems":[{"id":"ITEM-1","itemData":{"DOI":"10.1007/s11569-008-0050-y","ISSN":"18714757","abstract":"Some writers claim that ethicists involved in assessing future technologies like nanotechnology and human enhancement devote too much time to debating issues that may or may not arise, at the expense of addressing more urgent, current issues. This practice has been claimed to squander the scarce and valuable resource of ethical concern. I assess this view, and consider some alternatives to 'speculative ethics' that have been put forward. I argue that attempting to restrict ethical debate so as to avoid considering unacceptably speculative scenarios would not only leave scientific progress devoid of ethical guidance, but would also rule out some of our most important ethical projects. I conclude that the issue of speculation is a red herring: what is most important is not that ethicists concentrate on current issues or those that are most likely to arise; but that ethicists, scientists, and others focus on maximising what is most valuable. [PUBLICATION ABSTRACT]","author":[{"dropping-particle":"","family":"Roache","given":"Rebecca","non-dropping-particle":"","parse-names":false,"suffix":""}],"container-title":"NanoEthics","id":"ITEM-1","issue":"3","issued":{"date-parts":[["2008"]]},"page":"317-327","title":"Ethics, speculation, and values","type":"article-journal","volume":"2"},"uris":["http://www.mendeley.com/documents/?uuid=8151528b-8de7-4b4b-8a00-d68d937b539b"]}],"mendeley":{"formattedCitation":"(Roache 2008)","manualFormatting":"(see especially Roache, 2008)","plainTextFormattedCitation":"(Roache 2008)","previouslyFormattedCitation":"(Roache 2008)"},"properties":{"noteIndex":0},"schema":"https://github.com/citation-style-language/schema/raw/master/csl-citation.json"}</w:instrText>
      </w:r>
      <w:r w:rsidR="00F4113A" w:rsidRPr="009C77A1">
        <w:rPr>
          <w:rFonts w:ascii="Times New Roman" w:hAnsi="Times New Roman" w:cs="Times New Roman"/>
          <w:lang w:val="en-CA"/>
        </w:rPr>
        <w:fldChar w:fldCharType="separate"/>
      </w:r>
      <w:r w:rsidR="00F4113A" w:rsidRPr="009C77A1">
        <w:rPr>
          <w:rFonts w:ascii="Times New Roman" w:hAnsi="Times New Roman" w:cs="Times New Roman"/>
          <w:noProof/>
          <w:lang w:val="en-CA"/>
        </w:rPr>
        <w:t>(see especially Roache, 2008)</w:t>
      </w:r>
      <w:r w:rsidR="00F4113A" w:rsidRPr="009C77A1">
        <w:rPr>
          <w:rFonts w:ascii="Times New Roman" w:hAnsi="Times New Roman" w:cs="Times New Roman"/>
          <w:lang w:val="en-CA"/>
        </w:rPr>
        <w:fldChar w:fldCharType="end"/>
      </w:r>
      <w:r w:rsidR="00F4113A" w:rsidRPr="009C77A1">
        <w:rPr>
          <w:rFonts w:ascii="Times New Roman" w:hAnsi="Times New Roman" w:cs="Times New Roman"/>
          <w:lang w:val="en-CA"/>
        </w:rPr>
        <w:t xml:space="preserve">, care must be taken not to commensurate current forms of AI and those of a futuristic, although arguably inevitable forms of AI </w:t>
      </w:r>
      <w:r w:rsidR="008D67D3" w:rsidRPr="009C77A1">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{"citationItems":[{"id":"ITEM-1","itemData":{"DOI":"10.1007/978-3-319-26485-1_33","ISBN":"978-3-319-26485-1","abstract":"There is, in some quarters, concern about high–level machine intelligence and superintelligent AI coming up in a few decades, bringing with it significant risks for humanity. In other quarters, these issues are ignored or considered science fiction. We wanted to clarify what the distribution of opinions actually is, what probability the best experts currently assign to high–level machine intelligence coming up within a particular time–frame, which risks they see with that development, and how fast they see these developing. We thus designed a brief questionnaire and distributed it to four groups of experts in 2012/2013. The median estimate of respondents was for a one in two chance that high-level machine intelligence will be developed around 2040–2050, rising to a nine in ten chance by 2075. Experts expect that systems will move on to superintelligence in less than 30 years thereafter. They estimate the chance is about one in three that this development turns out to be ‘bad’ or ‘extremely bad’ for humanity.","author":[{"dropping-particle":"","family":"Müller","given":"Vincent C","non-dropping-particle":"","parse-names":false,"suffix":""},{"dropping-particle":"","family":"Bostrom","given":"Nick","non-dropping-particle":"","parse-names":false,"suffix":""}],"editor":[{"dropping-particle":"","family":"Müller","given":"Vincent C","non-dropping-particle":"","parse-names":false,"suffix":""}],"id":"ITEM-1","issued":{"date-parts":[["2016"]]},"page":"555-572","publisher":"Springer International Publishing","publisher-place":"Cham","title":"Future Progress in Artificial Intelligence: A Survey of Expert Opinion BT  - Fundamental Issues of Artificial Intelligence","type":"chapter"},"uris":["http://www.mendeley.com/documents/?uuid=110bb2fb-3d6b-4b57-9415-a856249e0c14"]}],"mendeley":{"formattedCitation":"(Müller and Bostrom 2016)","plainTextFormattedCitation":"(Müller and Bostrom 2016)","previouslyFormattedCitation":"(Müller and Bostrom 2016)"},"properties":{"noteIndex":0},"schema":"https://github.com/citation-style-language/schema/raw/master/csl-citation.json"}</w:instrText>
      </w:r>
      <w:r w:rsidR="008D67D3" w:rsidRPr="009C77A1">
        <w:rPr>
          <w:rFonts w:ascii="Times New Roman" w:hAnsi="Times New Roman" w:cs="Times New Roman"/>
          <w:lang w:val="en-CA"/>
        </w:rPr>
        <w:fldChar w:fldCharType="separate"/>
      </w:r>
      <w:r w:rsidR="00000012" w:rsidRPr="009C77A1">
        <w:rPr>
          <w:rFonts w:ascii="Times New Roman" w:hAnsi="Times New Roman" w:cs="Times New Roman"/>
          <w:noProof/>
          <w:lang w:val="en-CA"/>
        </w:rPr>
        <w:t>(Müller and Bostrom 2016)</w:t>
      </w:r>
      <w:r w:rsidR="008D67D3" w:rsidRPr="009C77A1">
        <w:rPr>
          <w:rFonts w:ascii="Times New Roman" w:hAnsi="Times New Roman" w:cs="Times New Roman"/>
          <w:lang w:val="en-CA"/>
        </w:rPr>
        <w:fldChar w:fldCharType="end"/>
      </w:r>
      <w:r w:rsidR="008D67D3" w:rsidRPr="009C77A1">
        <w:rPr>
          <w:rFonts w:ascii="Times New Roman" w:hAnsi="Times New Roman" w:cs="Times New Roman"/>
          <w:lang w:val="en-CA"/>
        </w:rPr>
        <w:t xml:space="preserve">. </w:t>
      </w:r>
      <w:r w:rsidR="00FB36D8" w:rsidRPr="009C77A1">
        <w:rPr>
          <w:rFonts w:ascii="Times New Roman" w:hAnsi="Times New Roman" w:cs="Times New Roman"/>
          <w:lang w:val="en-CA"/>
        </w:rPr>
        <w:t>The operative point h</w:t>
      </w:r>
      <w:r w:rsidR="0093510D" w:rsidRPr="009C77A1">
        <w:rPr>
          <w:rFonts w:ascii="Times New Roman" w:hAnsi="Times New Roman" w:cs="Times New Roman"/>
          <w:lang w:val="en-CA"/>
        </w:rPr>
        <w:t>ere is that the scholarship has</w:t>
      </w:r>
      <w:r w:rsidR="00FB36D8" w:rsidRPr="009C77A1">
        <w:rPr>
          <w:rFonts w:ascii="Times New Roman" w:hAnsi="Times New Roman" w:cs="Times New Roman"/>
          <w:lang w:val="en-CA"/>
        </w:rPr>
        <w:t xml:space="preserve"> argued that the latter (AGI/ASI) constitute moral agents and similarly initiate</w:t>
      </w:r>
      <w:r w:rsidR="00FC4432" w:rsidRPr="009C77A1">
        <w:rPr>
          <w:rFonts w:ascii="Times New Roman" w:hAnsi="Times New Roman" w:cs="Times New Roman"/>
          <w:lang w:val="en-CA"/>
        </w:rPr>
        <w:t>s discussions on</w:t>
      </w:r>
      <w:r w:rsidR="00FB36D8" w:rsidRPr="009C77A1">
        <w:rPr>
          <w:rFonts w:ascii="Times New Roman" w:hAnsi="Times New Roman" w:cs="Times New Roman"/>
          <w:lang w:val="en-CA"/>
        </w:rPr>
        <w:t xml:space="preserve"> personhood and right</w:t>
      </w:r>
      <w:r w:rsidR="0093510D" w:rsidRPr="009C77A1">
        <w:rPr>
          <w:rFonts w:ascii="Times New Roman" w:hAnsi="Times New Roman" w:cs="Times New Roman"/>
          <w:lang w:val="en-CA"/>
        </w:rPr>
        <w:t>s attribution</w:t>
      </w:r>
      <w:r w:rsidR="00FC4432" w:rsidRPr="009C77A1">
        <w:rPr>
          <w:rFonts w:ascii="Times New Roman" w:hAnsi="Times New Roman" w:cs="Times New Roman"/>
          <w:lang w:val="en-CA"/>
        </w:rPr>
        <w:t>;</w:t>
      </w:r>
      <w:r w:rsidR="00FB36D8" w:rsidRPr="009C77A1">
        <w:rPr>
          <w:rFonts w:ascii="Times New Roman" w:hAnsi="Times New Roman" w:cs="Times New Roman"/>
          <w:lang w:val="en-CA"/>
        </w:rPr>
        <w:t xml:space="preserve"> the former, however, do not </w:t>
      </w:r>
      <w:r w:rsidR="004630CC" w:rsidRPr="009C77A1">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{"citationItems":[{"id":"ITEM-1","itemData":{"ISSN":"16130073","abstract":"Future personal robots might possess the capability to autonomously generate novel goals that exceed their initial programming as well as their past experience. We discuss the ethical challenges involved in such a scenario, ranging from the construction of ethics into such machines to the standard of ethics we could actually demand from such machines. We argue that we might have to accept those machines committing human-like ethical failures if they should ever reach human-level autonomy and intentionality. We base our discussion on recent ideas that novel goals could be originated from agents' value system that express a subjective goodness of world or internal states. Novel goals could then be generated by extrapolating what future states would be good to achieve. Ethics could be built into such systems not just by simple utilitarian measures but also by constructing a value for the expected social acceptance of a the agent's conduct.","author":[{"dropping-particle":"","family":"Rolf","given":"Matthias","non-dropping-particle":"","parse-names":false,"suffix":""},{"dropping-particle":"","family":"Crook","given":"Nigel","non-dropping-particle":"","parse-names":false,"suffix":""}],"container-title":"CEUR Workshop Proceedings","id":"ITEM-1","issued":{"date-parts":[["2016"]]},"page":"20-25","title":"What if: Robots create novel goals? Ethics based on social value systems","type":"paper-conference"},"uris":["http://www.mendeley.com/documents/?uuid=ac5217e6-ac00-43c1-bd90-0f932cb2c63b"]},{"id":"ITEM-2","itemData":{"ISBN":"9780262526005","author":[{"dropping-particle":"","family":"Hughes","given":"James","non-dropping-particle":"","parse-names":false,"suffix":""}],"chapter-number":"5","container-title":"Robot Ethics: The Ethical and Social Implications of Robotics","editor":[{"dropping-particle":"","family":"Lin","given":"Patrick","non-dropping-particle":"","parse-names":false,"suffix":""},{"dropping-particle":"","family":"Abney","given":"Keith","non-dropping-particle":"","parse-names":false,"suffix":""},{"dropping-particle":"","family":"Bekey","given":"George A.","non-dropping-particle":"","parse-names":false,"suffix":""}],"id":"ITEM-2","issued":{"date-parts":[["2014"]]},"page":"69-84","publisher":"MIT Press","title":"Compassionate AI and Selfless Robots: A Buddhist Approach","type":"chapter"},"uris":["http://www.mendeley.com/documents/?uuid=ba916980-88a5-488c-9537-bed7d731676c"]}],"mendeley":{"formattedCitation":"(Rolf and Crook 2016; Hughes 2014)","plainTextFormattedCitation":"(Rolf and Crook 2016; Hughes 2014)","previouslyFormattedCitation":"(Rolf and Crook 2016; Hughes 2014)"},"properties":{"noteIndex":0},"schema":"https://github.com/citation-style-language/schema/raw/master/csl-citation.json"}</w:instrText>
      </w:r>
      <w:r w:rsidR="004630CC" w:rsidRPr="009C77A1">
        <w:rPr>
          <w:rFonts w:ascii="Times New Roman" w:hAnsi="Times New Roman" w:cs="Times New Roman"/>
          <w:lang w:val="en-CA"/>
        </w:rPr>
        <w:fldChar w:fldCharType="separate"/>
      </w:r>
      <w:r w:rsidR="00483BB9" w:rsidRPr="009C77A1">
        <w:rPr>
          <w:rFonts w:ascii="Times New Roman" w:hAnsi="Times New Roman" w:cs="Times New Roman"/>
          <w:noProof/>
          <w:lang w:val="en-CA"/>
        </w:rPr>
        <w:t>(Rolf and Crook 2016; Hughes 2014)</w:t>
      </w:r>
      <w:r w:rsidR="004630CC" w:rsidRPr="009C77A1">
        <w:rPr>
          <w:rFonts w:ascii="Times New Roman" w:hAnsi="Times New Roman" w:cs="Times New Roman"/>
          <w:lang w:val="en-CA"/>
        </w:rPr>
        <w:fldChar w:fldCharType="end"/>
      </w:r>
      <w:r w:rsidR="004630CC" w:rsidRPr="009C77A1">
        <w:rPr>
          <w:rFonts w:ascii="Times New Roman" w:hAnsi="Times New Roman" w:cs="Times New Roman"/>
          <w:lang w:val="en-CA"/>
        </w:rPr>
        <w:t xml:space="preserve">. </w:t>
      </w:r>
    </w:p>
    <w:p w14:paraId="020DFA81" w14:textId="77777777" w:rsidR="004630CC" w:rsidRPr="009C77A1" w:rsidRDefault="004630CC" w:rsidP="009C77A1">
      <w:pPr>
        <w:spacing w:line="360" w:lineRule="auto"/>
        <w:rPr>
          <w:rFonts w:ascii="Times New Roman" w:hAnsi="Times New Roman" w:cs="Times New Roman"/>
          <w:lang w:val="en-CA"/>
        </w:rPr>
      </w:pPr>
    </w:p>
    <w:p w14:paraId="293EE6E3" w14:textId="0B21F634" w:rsidR="004630CC" w:rsidRPr="009C77A1" w:rsidRDefault="006630DC" w:rsidP="009C77A1">
      <w:pPr>
        <w:spacing w:line="360" w:lineRule="auto"/>
        <w:rPr>
          <w:rFonts w:ascii="Times New Roman" w:hAnsi="Times New Roman" w:cs="Times New Roman"/>
          <w:lang w:val="en-CA"/>
        </w:rPr>
      </w:pPr>
      <w:r w:rsidRPr="009C77A1">
        <w:rPr>
          <w:rFonts w:ascii="Times New Roman" w:hAnsi="Times New Roman" w:cs="Times New Roman"/>
          <w:lang w:val="en-CA"/>
        </w:rPr>
        <w:t xml:space="preserve">To this end, </w:t>
      </w:r>
      <w:r w:rsidR="00684801" w:rsidRPr="009C77A1">
        <w:rPr>
          <w:rFonts w:ascii="Times New Roman" w:hAnsi="Times New Roman" w:cs="Times New Roman"/>
          <w:lang w:val="en-CA"/>
        </w:rPr>
        <w:t>designers and ethicists have, and still are, considering which ‘human values’ to incorporate in design, how</w:t>
      </w:r>
      <w:r w:rsidR="009D5C34" w:rsidRPr="009C77A1">
        <w:rPr>
          <w:rFonts w:ascii="Times New Roman" w:hAnsi="Times New Roman" w:cs="Times New Roman"/>
          <w:lang w:val="en-CA"/>
        </w:rPr>
        <w:t xml:space="preserve"> </w:t>
      </w:r>
      <w:r w:rsidR="00765ED3">
        <w:rPr>
          <w:rFonts w:ascii="Times New Roman" w:hAnsi="Times New Roman" w:cs="Times New Roman"/>
          <w:lang w:val="en-CA"/>
        </w:rPr>
        <w:t>to</w:t>
      </w:r>
      <w:r w:rsidR="009D5C34" w:rsidRPr="009C77A1">
        <w:rPr>
          <w:rFonts w:ascii="Times New Roman" w:hAnsi="Times New Roman" w:cs="Times New Roman"/>
          <w:lang w:val="en-CA"/>
        </w:rPr>
        <w:t xml:space="preserve"> align technologies </w:t>
      </w:r>
      <w:r w:rsidR="000A0C92" w:rsidRPr="009C77A1">
        <w:rPr>
          <w:rFonts w:ascii="Times New Roman" w:hAnsi="Times New Roman" w:cs="Times New Roman"/>
          <w:lang w:val="en-CA"/>
        </w:rPr>
        <w:t>–</w:t>
      </w:r>
      <w:r w:rsidR="009D5C34" w:rsidRPr="009C77A1">
        <w:rPr>
          <w:rFonts w:ascii="Times New Roman" w:hAnsi="Times New Roman" w:cs="Times New Roman"/>
          <w:lang w:val="en-CA"/>
        </w:rPr>
        <w:t xml:space="preserve"> </w:t>
      </w:r>
      <w:r w:rsidR="00684801" w:rsidRPr="009C77A1">
        <w:rPr>
          <w:rFonts w:ascii="Times New Roman" w:hAnsi="Times New Roman" w:cs="Times New Roman"/>
          <w:lang w:val="en-CA"/>
        </w:rPr>
        <w:t>AI</w:t>
      </w:r>
      <w:r w:rsidR="009D5C34" w:rsidRPr="009C77A1">
        <w:rPr>
          <w:rFonts w:ascii="Times New Roman" w:hAnsi="Times New Roman" w:cs="Times New Roman"/>
          <w:lang w:val="en-CA"/>
        </w:rPr>
        <w:t xml:space="preserve"> for example </w:t>
      </w:r>
      <w:r w:rsidR="00684801" w:rsidRPr="009C77A1">
        <w:rPr>
          <w:rFonts w:ascii="Times New Roman" w:hAnsi="Times New Roman" w:cs="Times New Roman"/>
          <w:lang w:val="en-CA"/>
        </w:rPr>
        <w:t xml:space="preserve"> – towards pathways that are beneficial for human civilization</w:t>
      </w:r>
      <w:r w:rsidR="009D5C34" w:rsidRPr="009C77A1">
        <w:rPr>
          <w:rFonts w:ascii="Times New Roman" w:hAnsi="Times New Roman" w:cs="Times New Roman"/>
          <w:lang w:val="en-CA"/>
        </w:rPr>
        <w:t xml:space="preserve"> </w:t>
      </w:r>
      <w:r w:rsidR="00D31122" w:rsidRPr="009C77A1">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{"citationItems":[{"id":"ITEM-1","itemData":{"DOI":"10.1016/j.futures.2018.04.007","ISSN":"00163287","abstract":"Atomically precise manufacturing (APM) is the assembly of materials with atomic precision. APM does not currently exist, and may not be feasible, but if it is feasible, then the societal impacts could be dramatic. This paper assesses the net societal impacts of APM across the full range of important APM sectors: general material wealth, environmental issues, military affairs, surveillance, artificial intelligence, and space travel. Positive effects were found for material wealth, the environment, military affairs (specifically nuclear disarmament), and space travel. Negative effects were found for military affairs (specifically rogue actor violence and AI. The net effect for surveillance was ambiguous. The effects for the environment, military affairs, and AI appear to be the largest, with the environment perhaps being the largest of these, suggesting that APM would be net beneficial to society. However, these factors are not well quantified and no definitive conclusion can be made. One conclusion that can be reached is that if APM R&amp;D is pursued, it should go hand-in-hand with effective governance strategies to increase the benefits and reduce the harms.","author":[{"dropping-particle":"","family":"Umbrello","given":"Steven","non-dropping-particle":"","parse-names":false,"suffix":""},{"dropping-particle":"","family":"Baum","given":"Seth D.","non-dropping-particle":"","parse-names":false,"suffix":""}],"container-title":"Futures","id":"ITEM-1","issue":"June","issued":{"date-parts":[["2018","4"]]},"page":"63-73","title":"Evaluating future nanotechnology: The net societal impacts of atomically precise manufacturing","type":"article-journal","volume":"100"},"uris":["http://www.mendeley.com/documents/?uuid=48769f7f-d04b-4ae3-8e21-e4c0a470e9a7"]},{"id":"ITEM-2","itemData":{"DOI":"10.1007/s00146-016-0677-0","ISSN":"14355655","abstract":"This paper discusses means for promoting artificial intelligence (AI) that is designed to be safe and beneficial for society (or simply \" beneficial AI \"). The promotion of beneficial AI is a social challenge because it seeks to motivate AI developers to choose beneficial AI designs. Currently, the AI field is focused mainly on building AIs that are more capable, with little regard to social impacts. Two types of measures are available for encouraging the AI field to shift more towards building beneficial AI. Extrinsic measures impose constraints or incentives on AI researchers to induce them to pursue beneficial AI even if they do not want to. Intrinsic measures encourage AI researchers to want to pursue beneficial AI. Prior research focuses on extrinsic measures, but intrinsic measures are at least as important. Indeed, intrinsic factors can determine the success of extrinsic measures. Efforts to promote beneficial AI must consider intrinsic factors by studying the social psychology of AI research communities.","author":[{"dropping-particle":"","family":"Baum","given":"Seth D.","non-dropping-particle":"","parse-names":false,"suffix":""}],"container-title":"AI and Society","id":"ITEM-2","issue":"July","issued":{"date-parts":[["2016"]]},"page":"1-9","title":"On the promotion of safe and socially beneficial artificial intelligence","type":"article-journal"},"uris":["http://www.mendeley.com/documents/?uuid=39bdc7ad-4d26-4389-9ed3-6fb5f286f189"]}],"mendeley":{"formattedCitation":"(Umbrello and Baum 2018; Baum 2016)","plainTextFormattedCitation":"(Umbrello and Baum 2018; Baum 2016)","previouslyFormattedCitation":"(Umbrello and Baum 2018; Baum 2016)"},"properties":{"noteIndex":0},"schema":"https://github.com/citation-style-language/schema/raw/master/csl-citation.json"}</w:instrText>
      </w:r>
      <w:r w:rsidR="00D31122" w:rsidRPr="009C77A1">
        <w:rPr>
          <w:rFonts w:ascii="Times New Roman" w:hAnsi="Times New Roman" w:cs="Times New Roman"/>
          <w:lang w:val="en-CA"/>
        </w:rPr>
        <w:fldChar w:fldCharType="separate"/>
      </w:r>
      <w:r w:rsidR="002476FA" w:rsidRPr="009C77A1">
        <w:rPr>
          <w:rFonts w:ascii="Times New Roman" w:hAnsi="Times New Roman" w:cs="Times New Roman"/>
          <w:noProof/>
          <w:lang w:val="en-CA"/>
        </w:rPr>
        <w:t>(Umbrello and Baum 2018; Baum 2016)</w:t>
      </w:r>
      <w:r w:rsidR="00D31122" w:rsidRPr="009C77A1">
        <w:rPr>
          <w:rFonts w:ascii="Times New Roman" w:hAnsi="Times New Roman" w:cs="Times New Roman"/>
          <w:lang w:val="en-CA"/>
        </w:rPr>
        <w:fldChar w:fldCharType="end"/>
      </w:r>
      <w:r w:rsidR="00684801" w:rsidRPr="009C77A1">
        <w:rPr>
          <w:rFonts w:ascii="Times New Roman" w:hAnsi="Times New Roman" w:cs="Times New Roman"/>
          <w:lang w:val="en-CA"/>
        </w:rPr>
        <w:t>. Aside from the blatant anthropocentrism and dominant Western moral ideology that are usually uncritically assumed in these discussions</w:t>
      </w:r>
      <w:r w:rsidRPr="00E36BEE">
        <w:rPr>
          <w:rStyle w:val="FootnoteReference"/>
        </w:rPr>
        <w:footnoteReference w:id="8"/>
      </w:r>
      <w:r w:rsidR="00684801" w:rsidRPr="009C77A1">
        <w:rPr>
          <w:rFonts w:ascii="Times New Roman" w:hAnsi="Times New Roman" w:cs="Times New Roman"/>
          <w:lang w:val="en-CA"/>
        </w:rPr>
        <w:t xml:space="preserve">, particularly when totalizing conceptions of ‘the world’ and ‘human civilization’ are invoked, </w:t>
      </w:r>
      <w:r w:rsidR="00F7476D" w:rsidRPr="009C77A1">
        <w:rPr>
          <w:rFonts w:ascii="Times New Roman" w:hAnsi="Times New Roman" w:cs="Times New Roman"/>
          <w:lang w:val="en-CA"/>
        </w:rPr>
        <w:t xml:space="preserve">the modern deontic theories of morality (utilitarianism and deontology) are usually assumed as the philosophical solution, shifting the </w:t>
      </w:r>
      <w:r w:rsidR="00A35418" w:rsidRPr="009C77A1">
        <w:rPr>
          <w:rFonts w:ascii="Times New Roman" w:hAnsi="Times New Roman" w:cs="Times New Roman"/>
          <w:lang w:val="en-CA"/>
        </w:rPr>
        <w:t xml:space="preserve">issues and attention towards technical means to operationalize them. </w:t>
      </w:r>
    </w:p>
    <w:p w14:paraId="49D0577C" w14:textId="77777777" w:rsidR="00772717" w:rsidRPr="009C77A1" w:rsidRDefault="00772717" w:rsidP="009C77A1">
      <w:pPr>
        <w:spacing w:line="360" w:lineRule="auto"/>
        <w:rPr>
          <w:rFonts w:ascii="Times New Roman" w:hAnsi="Times New Roman" w:cs="Times New Roman"/>
          <w:lang w:val="en-CA"/>
        </w:rPr>
      </w:pPr>
    </w:p>
    <w:p w14:paraId="1FE396CF" w14:textId="0241747B" w:rsidR="00FF2311" w:rsidRPr="009C77A1" w:rsidRDefault="006630DC" w:rsidP="009C77A1">
      <w:pPr>
        <w:spacing w:line="360" w:lineRule="auto"/>
        <w:rPr>
          <w:rFonts w:ascii="Times New Roman" w:hAnsi="Times New Roman" w:cs="Times New Roman"/>
          <w:lang w:val="en-CA"/>
        </w:rPr>
      </w:pPr>
      <w:r w:rsidRPr="009C77A1">
        <w:rPr>
          <w:rFonts w:ascii="Times New Roman" w:hAnsi="Times New Roman" w:cs="Times New Roman"/>
          <w:lang w:val="en-CA"/>
        </w:rPr>
        <w:t xml:space="preserve">What is needed then is a </w:t>
      </w:r>
      <w:r w:rsidR="00AA34EA" w:rsidRPr="009C77A1">
        <w:rPr>
          <w:rFonts w:ascii="Times New Roman" w:hAnsi="Times New Roman" w:cs="Times New Roman"/>
          <w:lang w:val="en-CA"/>
        </w:rPr>
        <w:t xml:space="preserve">fundamental </w:t>
      </w:r>
      <w:r w:rsidRPr="009C77A1">
        <w:rPr>
          <w:rFonts w:ascii="Times New Roman" w:hAnsi="Times New Roman" w:cs="Times New Roman"/>
          <w:lang w:val="en-CA"/>
        </w:rPr>
        <w:t xml:space="preserve">re-evaluation of the strategies adopted by designers and ethicists in technology assessment and </w:t>
      </w:r>
      <w:r w:rsidR="00575A2E" w:rsidRPr="009C77A1">
        <w:rPr>
          <w:rFonts w:ascii="Times New Roman" w:hAnsi="Times New Roman" w:cs="Times New Roman"/>
          <w:lang w:val="en-CA"/>
        </w:rPr>
        <w:t>SBD</w:t>
      </w:r>
      <w:r w:rsidRPr="009C77A1">
        <w:rPr>
          <w:rFonts w:ascii="Times New Roman" w:hAnsi="Times New Roman" w:cs="Times New Roman"/>
          <w:lang w:val="en-CA"/>
        </w:rPr>
        <w:t xml:space="preserve"> approaches that shift away from the static moral conceptions that are presently being considered and employed and </w:t>
      </w:r>
      <w:r w:rsidR="00FC6AE8" w:rsidRPr="009C77A1">
        <w:rPr>
          <w:rFonts w:ascii="Times New Roman" w:hAnsi="Times New Roman" w:cs="Times New Roman"/>
          <w:lang w:val="en-CA"/>
        </w:rPr>
        <w:t xml:space="preserve">instead towards an </w:t>
      </w:r>
      <w:r w:rsidR="00FC6AE8" w:rsidRPr="009C77A1">
        <w:rPr>
          <w:rFonts w:ascii="Times New Roman" w:hAnsi="Times New Roman" w:cs="Times New Roman"/>
          <w:i/>
          <w:lang w:val="en-CA"/>
        </w:rPr>
        <w:t>imaginative</w:t>
      </w:r>
      <w:r w:rsidR="00FC6AE8" w:rsidRPr="009C77A1">
        <w:rPr>
          <w:rFonts w:ascii="Times New Roman" w:hAnsi="Times New Roman" w:cs="Times New Roman"/>
          <w:lang w:val="en-CA"/>
        </w:rPr>
        <w:t xml:space="preserve"> technology assessment</w:t>
      </w:r>
      <w:r w:rsidRPr="009C77A1">
        <w:rPr>
          <w:rFonts w:ascii="Times New Roman" w:hAnsi="Times New Roman" w:cs="Times New Roman"/>
          <w:lang w:val="en-CA"/>
        </w:rPr>
        <w:t xml:space="preserve"> and design methodology that begins with conceptual investigations built on the premises</w:t>
      </w:r>
      <w:r w:rsidR="003C783B" w:rsidRPr="009C77A1">
        <w:rPr>
          <w:rFonts w:ascii="Times New Roman" w:hAnsi="Times New Roman" w:cs="Times New Roman"/>
          <w:lang w:val="en-CA"/>
        </w:rPr>
        <w:t xml:space="preserve"> of an imaginative constitution</w:t>
      </w:r>
      <w:r w:rsidRPr="009C77A1">
        <w:rPr>
          <w:rFonts w:ascii="Times New Roman" w:hAnsi="Times New Roman" w:cs="Times New Roman"/>
          <w:lang w:val="en-CA"/>
        </w:rPr>
        <w:t xml:space="preserve">. </w:t>
      </w:r>
    </w:p>
    <w:p w14:paraId="713D3737" w14:textId="77777777" w:rsidR="00FF2311" w:rsidRPr="009C77A1" w:rsidRDefault="00FF2311" w:rsidP="009C77A1">
      <w:pPr>
        <w:spacing w:line="360" w:lineRule="auto"/>
        <w:rPr>
          <w:rFonts w:ascii="Times New Roman" w:hAnsi="Times New Roman" w:cs="Times New Roman"/>
          <w:lang w:val="en-CA"/>
        </w:rPr>
      </w:pPr>
    </w:p>
    <w:p w14:paraId="55D01793" w14:textId="2135E8CE" w:rsidR="00772717" w:rsidRPr="009C77A1" w:rsidRDefault="006630DC" w:rsidP="009C77A1">
      <w:pPr>
        <w:spacing w:line="360" w:lineRule="auto"/>
        <w:rPr>
          <w:rFonts w:ascii="Times New Roman" w:hAnsi="Times New Roman" w:cs="Times New Roman"/>
          <w:lang w:val="en-CA"/>
        </w:rPr>
      </w:pPr>
      <w:r w:rsidRPr="009C77A1">
        <w:rPr>
          <w:rFonts w:ascii="Times New Roman" w:hAnsi="Times New Roman" w:cs="Times New Roman"/>
          <w:lang w:val="en-CA"/>
        </w:rPr>
        <w:t xml:space="preserve">The following section </w:t>
      </w:r>
      <w:r w:rsidR="003C394E" w:rsidRPr="009C77A1">
        <w:rPr>
          <w:rFonts w:ascii="Times New Roman" w:hAnsi="Times New Roman" w:cs="Times New Roman"/>
          <w:lang w:val="en-CA"/>
        </w:rPr>
        <w:t>offers</w:t>
      </w:r>
      <w:r w:rsidRPr="009C77A1">
        <w:rPr>
          <w:rFonts w:ascii="Times New Roman" w:hAnsi="Times New Roman" w:cs="Times New Roman"/>
          <w:lang w:val="en-CA"/>
        </w:rPr>
        <w:t xml:space="preserve"> a preliminary example of how this reassembly of VS</w:t>
      </w:r>
      <w:r w:rsidR="005141CE" w:rsidRPr="009C77A1">
        <w:rPr>
          <w:rFonts w:ascii="Times New Roman" w:hAnsi="Times New Roman" w:cs="Times New Roman"/>
          <w:lang w:val="en-CA"/>
        </w:rPr>
        <w:t>D</w:t>
      </w:r>
      <w:r w:rsidRPr="009C77A1">
        <w:rPr>
          <w:rFonts w:ascii="Times New Roman" w:hAnsi="Times New Roman" w:cs="Times New Roman"/>
          <w:lang w:val="en-CA"/>
        </w:rPr>
        <w:t>, in particular, can be undertaken. Naturally, the limits of a single paper of</w:t>
      </w:r>
      <w:r w:rsidR="003C783B" w:rsidRPr="009C77A1">
        <w:rPr>
          <w:rFonts w:ascii="Times New Roman" w:hAnsi="Times New Roman" w:cs="Times New Roman"/>
          <w:lang w:val="en-CA"/>
        </w:rPr>
        <w:t xml:space="preserve"> this type restrict this </w:t>
      </w:r>
      <w:r w:rsidRPr="009C77A1">
        <w:rPr>
          <w:rFonts w:ascii="Times New Roman" w:hAnsi="Times New Roman" w:cs="Times New Roman"/>
          <w:lang w:val="en-CA"/>
        </w:rPr>
        <w:t>praxis to only a cursory and speculative level. However, it should be the wor</w:t>
      </w:r>
      <w:r w:rsidR="003C783B" w:rsidRPr="009C77A1">
        <w:rPr>
          <w:rFonts w:ascii="Times New Roman" w:hAnsi="Times New Roman" w:cs="Times New Roman"/>
          <w:lang w:val="en-CA"/>
        </w:rPr>
        <w:t>k of future research projects to explore</w:t>
      </w:r>
      <w:r w:rsidRPr="009C77A1">
        <w:rPr>
          <w:rFonts w:ascii="Times New Roman" w:hAnsi="Times New Roman" w:cs="Times New Roman"/>
          <w:lang w:val="en-CA"/>
        </w:rPr>
        <w:t xml:space="preserve"> how</w:t>
      </w:r>
      <w:r w:rsidR="003C783B" w:rsidRPr="009C77A1">
        <w:rPr>
          <w:rFonts w:ascii="Times New Roman" w:hAnsi="Times New Roman" w:cs="Times New Roman"/>
          <w:lang w:val="en-CA"/>
        </w:rPr>
        <w:t>, if at all,</w:t>
      </w:r>
      <w:r w:rsidRPr="009C77A1">
        <w:rPr>
          <w:rFonts w:ascii="Times New Roman" w:hAnsi="Times New Roman" w:cs="Times New Roman"/>
          <w:lang w:val="en-CA"/>
        </w:rPr>
        <w:t xml:space="preserve"> the imaginative structure of the human mind, with its use of metonymy, metaphor</w:t>
      </w:r>
      <w:r w:rsidR="003C394E" w:rsidRPr="009C77A1">
        <w:rPr>
          <w:rFonts w:ascii="Times New Roman" w:hAnsi="Times New Roman" w:cs="Times New Roman"/>
          <w:lang w:val="en-CA"/>
        </w:rPr>
        <w:t>,</w:t>
      </w:r>
      <w:r w:rsidRPr="009C77A1">
        <w:rPr>
          <w:rFonts w:ascii="Times New Roman" w:hAnsi="Times New Roman" w:cs="Times New Roman"/>
          <w:lang w:val="en-CA"/>
        </w:rPr>
        <w:t xml:space="preserve"> and narrative can be implemented in design strategies without subverting itself to strict principles. </w:t>
      </w:r>
    </w:p>
    <w:p w14:paraId="4A0BE4A8" w14:textId="77777777" w:rsidR="00FF2311" w:rsidRDefault="00FF2311" w:rsidP="00BE4786">
      <w:pPr>
        <w:rPr>
          <w:rFonts w:ascii="Times New Roman" w:hAnsi="Times New Roman" w:cs="Times New Roman"/>
          <w:lang w:val="en-CA"/>
        </w:rPr>
      </w:pPr>
    </w:p>
    <w:p w14:paraId="26BCC9F5" w14:textId="77A39054" w:rsidR="00FF2311" w:rsidRDefault="006630DC" w:rsidP="00BE4786">
      <w:pPr>
        <w:rPr>
          <w:rFonts w:ascii="Times New Roman" w:hAnsi="Times New Roman" w:cs="Times New Roman"/>
          <w:i/>
          <w:lang w:val="en-CA"/>
        </w:rPr>
      </w:pPr>
      <w:r w:rsidRPr="00852628">
        <w:rPr>
          <w:rFonts w:ascii="Times New Roman" w:hAnsi="Times New Roman" w:cs="Times New Roman"/>
          <w:i/>
          <w:lang w:val="en-CA"/>
        </w:rPr>
        <w:t xml:space="preserve">5.2 </w:t>
      </w:r>
      <w:r w:rsidR="000D0B2C" w:rsidRPr="00852628">
        <w:rPr>
          <w:rFonts w:ascii="Times New Roman" w:hAnsi="Times New Roman" w:cs="Times New Roman"/>
          <w:i/>
          <w:lang w:val="en-CA"/>
        </w:rPr>
        <w:t xml:space="preserve">A Praxis for </w:t>
      </w:r>
      <w:r w:rsidR="00852628" w:rsidRPr="00852628">
        <w:rPr>
          <w:rFonts w:ascii="Times New Roman" w:hAnsi="Times New Roman" w:cs="Times New Roman"/>
          <w:i/>
          <w:lang w:val="en-CA"/>
        </w:rPr>
        <w:t>Imaginative Value Sensitive Design (IVSD)</w:t>
      </w:r>
    </w:p>
    <w:p w14:paraId="58E4EC90" w14:textId="77777777" w:rsidR="00852628" w:rsidRDefault="00852628" w:rsidP="00BE4786">
      <w:pPr>
        <w:rPr>
          <w:rFonts w:ascii="Times New Roman" w:hAnsi="Times New Roman" w:cs="Times New Roman"/>
          <w:i/>
          <w:lang w:val="en-CA"/>
        </w:rPr>
      </w:pPr>
    </w:p>
    <w:p w14:paraId="0DB8BCBA" w14:textId="4182B102" w:rsidR="00B15F16" w:rsidRDefault="006630DC" w:rsidP="009C77A1">
      <w:pPr>
        <w:spacing w:line="360" w:lineRule="auto"/>
        <w:rPr>
          <w:rFonts w:ascii="Times New Roman" w:hAnsi="Times New Roman" w:cs="Times New Roman"/>
          <w:lang w:val="en-CA"/>
        </w:rPr>
      </w:pPr>
      <w:r>
        <w:rPr>
          <w:rFonts w:ascii="Times New Roman" w:hAnsi="Times New Roman" w:cs="Times New Roman"/>
          <w:lang w:val="en-CA"/>
        </w:rPr>
        <w:t>Because the emphasis of this paper is on the moral approach that VSD adopts, it leaves out a full discussion of VSD's restructuring in favour of emphasizing conceptual investigations alone.</w:t>
      </w:r>
    </w:p>
    <w:p w14:paraId="6E7DBE1C" w14:textId="77777777" w:rsidR="00B15F16" w:rsidRDefault="00B15F16" w:rsidP="009C77A1">
      <w:pPr>
        <w:spacing w:line="360" w:lineRule="auto"/>
        <w:rPr>
          <w:rFonts w:ascii="Times New Roman" w:hAnsi="Times New Roman" w:cs="Times New Roman"/>
          <w:lang w:val="en-CA"/>
        </w:rPr>
      </w:pPr>
    </w:p>
    <w:p w14:paraId="61542880" w14:textId="1E9A7E19" w:rsidR="00852628" w:rsidRDefault="006630DC" w:rsidP="009C77A1">
      <w:pPr>
        <w:spacing w:line="360" w:lineRule="auto"/>
        <w:rPr>
          <w:rFonts w:ascii="Times New Roman" w:hAnsi="Times New Roman" w:cs="Times New Roman"/>
          <w:lang w:val="en-CA"/>
        </w:rPr>
      </w:pPr>
      <w:r>
        <w:rPr>
          <w:rFonts w:ascii="Times New Roman" w:hAnsi="Times New Roman" w:cs="Times New Roman"/>
          <w:lang w:val="en-CA"/>
        </w:rPr>
        <w:t xml:space="preserve">At its core, VSD’s conceptual investigations ideally begin with researchers exploring and determining </w:t>
      </w:r>
      <w:r w:rsidR="00744B79">
        <w:rPr>
          <w:rFonts w:ascii="Times New Roman" w:hAnsi="Times New Roman" w:cs="Times New Roman"/>
          <w:lang w:val="en-CA"/>
        </w:rPr>
        <w:t xml:space="preserve">various ‘value scenarios’ that can be envisioned and the potential tensions and insufficiencies that may arise </w:t>
      </w:r>
      <w:r w:rsidR="00D06A9C">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{"citationItems":[{"id":"ITEM-1","itemData":{"DOI":"10.1561/1100000015","ISBN":"9781680832907","ISSN":"1551-3955","abstract":"A Survey of Value Sensitive Design Methods","author":[{"dropping-particle":"","family":"Friedman","given":"Batya","non-dropping-particle":"","parse-names":false,"suffix":""},{"dropping-particle":"","family":"Hendry","given":"David G.","non-dropping-particle":"","parse-names":false,"suffix":""},{"dropping-particle":"","family":"Borning","given":"Alan","non-dropping-particle":"","parse-names":false,"suffix":""}],"container-title":"Foundations and Trends® in Human–Computer Interaction","id":"ITEM-1","issue":"2","issued":{"date-parts":[["2017"]]},"page":"63-125","title":"A Survey of Value Sensitive Design Methods","type":"article-journal","volume":"11"},"uris":["http://www.mendeley.com/documents/?uuid=dc272fc5-b2a2-4165-9f39-cb7433595dec"]}],"mendeley":{"formattedCitation":"(Friedman, Hendry, and Borning 2017)","plainTextFormattedCitation":"(Friedman, Hendry, and Borning 2017)","previouslyFormattedCitation":"(Friedman, Hendry, and Borning 2017)"},"properties":{"noteIndex":0},"schema":"https://github.com/citation-style-language/schema/raw/master/csl-citation.json"}</w:instrText>
      </w:r>
      <w:r w:rsidR="00D06A9C">
        <w:rPr>
          <w:rFonts w:ascii="Times New Roman" w:hAnsi="Times New Roman" w:cs="Times New Roman"/>
          <w:lang w:val="en-CA"/>
        </w:rPr>
        <w:fldChar w:fldCharType="separate"/>
      </w:r>
      <w:r w:rsidR="000F78C5" w:rsidRPr="000F78C5">
        <w:rPr>
          <w:rFonts w:ascii="Times New Roman" w:hAnsi="Times New Roman" w:cs="Times New Roman"/>
          <w:noProof/>
          <w:lang w:val="en-CA"/>
        </w:rPr>
        <w:t>(Friedman, Hendry, and Borning 2017)</w:t>
      </w:r>
      <w:r w:rsidR="00D06A9C">
        <w:rPr>
          <w:rFonts w:ascii="Times New Roman" w:hAnsi="Times New Roman" w:cs="Times New Roman"/>
          <w:lang w:val="en-CA"/>
        </w:rPr>
        <w:fldChar w:fldCharType="end"/>
      </w:r>
      <w:r w:rsidR="00D06A9C">
        <w:rPr>
          <w:rFonts w:ascii="Times New Roman" w:hAnsi="Times New Roman" w:cs="Times New Roman"/>
          <w:lang w:val="en-CA"/>
        </w:rPr>
        <w:t xml:space="preserve">. </w:t>
      </w:r>
      <w:r w:rsidR="00E95CF2">
        <w:rPr>
          <w:rFonts w:ascii="Times New Roman" w:hAnsi="Times New Roman" w:cs="Times New Roman"/>
          <w:lang w:val="en-CA"/>
        </w:rPr>
        <w:t xml:space="preserve">This is done by 1) determining the stakeholder population group and 2) beginning with a core value (e.g., safety, autonomy, privacy, etc.). </w:t>
      </w:r>
      <w:r w:rsidR="00616A70">
        <w:rPr>
          <w:rFonts w:ascii="Times New Roman" w:hAnsi="Times New Roman" w:cs="Times New Roman"/>
          <w:lang w:val="en-CA"/>
        </w:rPr>
        <w:t xml:space="preserve">This also involves determining the project values (sources of funding, industry interests, etc.) </w:t>
      </w:r>
      <w:r w:rsidR="00364EE0">
        <w:rPr>
          <w:rFonts w:ascii="Times New Roman" w:hAnsi="Times New Roman" w:cs="Times New Roman"/>
          <w:lang w:val="en-CA"/>
        </w:rPr>
        <w:fldChar w:fldCharType="begin" w:fldLock="1"/>
      </w:r>
      <w:r w:rsidR="000A31E2">
        <w:rPr>
          <w:rFonts w:ascii="Times New Roman" w:hAnsi="Times New Roman" w:cs="Times New Roman"/>
          <w:lang w:val="en-CA"/>
        </w:rPr>
        <w:instrText>ADDIN CSL_CITATION {"citationItems":[{"id":"ITEM-1","itemData":{"DOI":"10.1145/2207676.2208560","ISBN":"9781450310154","abstract":"Questions of human values often arise in HCI research and practice. Such questions can be difficult to address well, and a principled approach can clarify issues of both theory and practice. One such approach is Value Sensitive Design (VSD), an established theory and method for addressing issues of values in a systematic and principled fashion in the design of information technology. In this essay, we suggest however that the theory and at times the presentation of VSD overclaims in a number of key respects, with the result of inhibiting its more widespread adoption and appropriation. We address these issues by suggesting four topics for next steps in the evolution of VSD: (1) tempering VSD’s position on universal values; (2) contextualizing existing and future lists of values that are presented as heuristics for consideration; (3) strengthening the voice of the participants in publications describing VSD investigations; and (4) making clearer the voice of the researchers. We propose new or altered approaches for VSD that address these issues of theory, voice, and reportage.","author":[{"dropping-particle":"","family":"Borning","given":"Alan","non-dropping-particle":"","parse-names":false,"suffix":""},{"dropping-particle":"","family":"Muller","given":"Michael","non-dropping-particle":"","parse-names":false,"suffix":""}],"container-title":"Proceedings of the 2012 ACM annual conference on Human Factors in Computing Systems - CHI '12","id":"ITEM-1","issued":{"date-parts":[["2012"]]},"page":"1125","title":"Next steps for value sensitive design","type":"article-journal"},"uris":["http://www.mendeley.com/documents/?uuid=63a9737e-5580-45c5-9930-dc6d6b62c975"]}],"mendeley":{"formattedCitation":"(Borning and Muller 2012)","plainTextFormattedCitation":"(Borning and Muller 2012)","previouslyFormattedCitation":"(Borning and Muller 2012)"},"properties":{"noteIndex":0},"schema":"https://github.com/citation-style-language/schema/raw/master/csl-citation.json"}</w:instrText>
      </w:r>
      <w:r w:rsidR="00364EE0">
        <w:rPr>
          <w:rFonts w:ascii="Times New Roman" w:hAnsi="Times New Roman" w:cs="Times New Roman"/>
          <w:lang w:val="en-CA"/>
        </w:rPr>
        <w:fldChar w:fldCharType="separate"/>
      </w:r>
      <w:r w:rsidR="000F78C5" w:rsidRPr="000F78C5">
        <w:rPr>
          <w:rFonts w:ascii="Times New Roman" w:hAnsi="Times New Roman" w:cs="Times New Roman"/>
          <w:noProof/>
          <w:lang w:val="en-CA"/>
        </w:rPr>
        <w:t>(Borning and Muller 2012)</w:t>
      </w:r>
      <w:r w:rsidR="00364EE0">
        <w:rPr>
          <w:rFonts w:ascii="Times New Roman" w:hAnsi="Times New Roman" w:cs="Times New Roman"/>
          <w:lang w:val="en-CA"/>
        </w:rPr>
        <w:fldChar w:fldCharType="end"/>
      </w:r>
      <w:r w:rsidR="00364EE0">
        <w:rPr>
          <w:rFonts w:ascii="Times New Roman" w:hAnsi="Times New Roman" w:cs="Times New Roman"/>
          <w:lang w:val="en-CA"/>
        </w:rPr>
        <w:t xml:space="preserve">. </w:t>
      </w:r>
    </w:p>
    <w:p w14:paraId="53D3304D" w14:textId="77777777" w:rsidR="006630DC" w:rsidRDefault="006630DC" w:rsidP="009C77A1">
      <w:pPr>
        <w:spacing w:line="360" w:lineRule="auto"/>
        <w:rPr>
          <w:rFonts w:ascii="Times New Roman" w:hAnsi="Times New Roman" w:cs="Times New Roman"/>
          <w:lang w:val="en-CA"/>
        </w:rPr>
      </w:pPr>
    </w:p>
    <w:p w14:paraId="7A20C3BB" w14:textId="6E5A4C58" w:rsidR="00364EE0" w:rsidRDefault="006630DC" w:rsidP="009C77A1">
      <w:pPr>
        <w:spacing w:line="360" w:lineRule="auto"/>
        <w:rPr>
          <w:rFonts w:ascii="Times New Roman" w:hAnsi="Times New Roman" w:cs="Times New Roman"/>
          <w:lang w:val="en-CA"/>
        </w:rPr>
      </w:pPr>
      <w:r>
        <w:rPr>
          <w:rFonts w:ascii="Times New Roman" w:hAnsi="Times New Roman" w:cs="Times New Roman"/>
          <w:lang w:val="en-CA"/>
        </w:rPr>
        <w:t xml:space="preserve">An excellent way to begin rethinking </w:t>
      </w:r>
      <w:r w:rsidR="00F0666B">
        <w:rPr>
          <w:rFonts w:ascii="Times New Roman" w:hAnsi="Times New Roman" w:cs="Times New Roman"/>
          <w:lang w:val="en-CA"/>
        </w:rPr>
        <w:t xml:space="preserve">the potential and nature of </w:t>
      </w:r>
      <w:r>
        <w:rPr>
          <w:rFonts w:ascii="Times New Roman" w:hAnsi="Times New Roman" w:cs="Times New Roman"/>
          <w:lang w:val="en-CA"/>
        </w:rPr>
        <w:t>VSD is to:</w:t>
      </w:r>
    </w:p>
    <w:p w14:paraId="5601D1F9" w14:textId="69BE8E09" w:rsidR="00364EE0" w:rsidRDefault="006630DC" w:rsidP="009C77A1">
      <w:pPr>
        <w:pStyle w:val="ListParagraph"/>
        <w:numPr>
          <w:ilvl w:val="1"/>
          <w:numId w:val="3"/>
        </w:numPr>
        <w:spacing w:line="360" w:lineRule="auto"/>
        <w:rPr>
          <w:rFonts w:ascii="Times New Roman" w:hAnsi="Times New Roman" w:cs="Times New Roman"/>
          <w:lang w:val="en-CA"/>
        </w:rPr>
      </w:pPr>
      <w:r>
        <w:rPr>
          <w:rFonts w:ascii="Times New Roman" w:hAnsi="Times New Roman" w:cs="Times New Roman"/>
          <w:lang w:val="en-CA"/>
        </w:rPr>
        <w:t>Abandon the notion of a core set of root values. Instead of thinking of values as culturally instantiated, and objectively distilled, instead think of basic cognitive modules as universally shared.</w:t>
      </w:r>
    </w:p>
    <w:p w14:paraId="47947512" w14:textId="3184E21C" w:rsidR="00126062" w:rsidRDefault="006630DC" w:rsidP="009C77A1">
      <w:pPr>
        <w:pStyle w:val="ListParagraph"/>
        <w:numPr>
          <w:ilvl w:val="1"/>
          <w:numId w:val="3"/>
        </w:numPr>
        <w:spacing w:line="360" w:lineRule="auto"/>
        <w:rPr>
          <w:rFonts w:ascii="Times New Roman" w:hAnsi="Times New Roman" w:cs="Times New Roman"/>
          <w:lang w:val="en-CA"/>
        </w:rPr>
      </w:pPr>
      <w:r>
        <w:rPr>
          <w:rFonts w:ascii="Times New Roman" w:hAnsi="Times New Roman" w:cs="Times New Roman"/>
          <w:lang w:val="en-CA"/>
        </w:rPr>
        <w:t>Similarly, the var</w:t>
      </w:r>
      <w:r w:rsidR="00416115">
        <w:rPr>
          <w:rFonts w:ascii="Times New Roman" w:hAnsi="Times New Roman" w:cs="Times New Roman"/>
          <w:lang w:val="en-CA"/>
        </w:rPr>
        <w:t>ied</w:t>
      </w:r>
      <w:r>
        <w:rPr>
          <w:rFonts w:ascii="Times New Roman" w:hAnsi="Times New Roman" w:cs="Times New Roman"/>
          <w:lang w:val="en-CA"/>
        </w:rPr>
        <w:t xml:space="preserve"> conception of ‘value’ as such must be explored as </w:t>
      </w:r>
      <w:proofErr w:type="spellStart"/>
      <w:r>
        <w:rPr>
          <w:rFonts w:ascii="Times New Roman" w:hAnsi="Times New Roman" w:cs="Times New Roman"/>
          <w:lang w:val="en-CA"/>
        </w:rPr>
        <w:t>socioculturally</w:t>
      </w:r>
      <w:proofErr w:type="spellEnd"/>
      <w:r>
        <w:rPr>
          <w:rFonts w:ascii="Times New Roman" w:hAnsi="Times New Roman" w:cs="Times New Roman"/>
          <w:lang w:val="en-CA"/>
        </w:rPr>
        <w:t xml:space="preserve"> situated, metaphorically conceptualized, narratively embodied</w:t>
      </w:r>
      <w:r w:rsidR="00416115">
        <w:rPr>
          <w:rFonts w:ascii="Times New Roman" w:hAnsi="Times New Roman" w:cs="Times New Roman"/>
          <w:lang w:val="en-CA"/>
        </w:rPr>
        <w:t>,</w:t>
      </w:r>
      <w:r>
        <w:rPr>
          <w:rFonts w:ascii="Times New Roman" w:hAnsi="Times New Roman" w:cs="Times New Roman"/>
          <w:lang w:val="en-CA"/>
        </w:rPr>
        <w:t xml:space="preserve"> and developed through metonymy. VSD then must humble itself away from embedding objective values in design and towards a conception of design as embodying a dynamic value development. </w:t>
      </w:r>
      <w:r w:rsidR="00416115">
        <w:rPr>
          <w:rFonts w:ascii="Times New Roman" w:hAnsi="Times New Roman" w:cs="Times New Roman"/>
          <w:lang w:val="en-CA"/>
        </w:rPr>
        <w:t xml:space="preserve">This is directly in line with VSD’s explicit goals of flexibility and reflexivity. </w:t>
      </w:r>
    </w:p>
    <w:p w14:paraId="4479E897" w14:textId="77777777" w:rsidR="00126062" w:rsidRDefault="00126062" w:rsidP="009C77A1">
      <w:pPr>
        <w:spacing w:line="360" w:lineRule="auto"/>
        <w:rPr>
          <w:rFonts w:ascii="Times New Roman" w:hAnsi="Times New Roman" w:cs="Times New Roman"/>
          <w:lang w:val="en-CA"/>
        </w:rPr>
      </w:pPr>
    </w:p>
    <w:p w14:paraId="02D00972" w14:textId="7D5EED23" w:rsidR="00126062" w:rsidRDefault="006630DC" w:rsidP="009C77A1">
      <w:pPr>
        <w:spacing w:line="360" w:lineRule="auto"/>
        <w:rPr>
          <w:rFonts w:ascii="Times New Roman" w:hAnsi="Times New Roman" w:cs="Times New Roman"/>
          <w:lang w:val="en-CA"/>
        </w:rPr>
      </w:pPr>
      <w:r>
        <w:rPr>
          <w:rFonts w:ascii="Times New Roman" w:hAnsi="Times New Roman" w:cs="Times New Roman"/>
          <w:lang w:val="en-CA"/>
        </w:rPr>
        <w:t xml:space="preserve">A means of approaching a salient </w:t>
      </w:r>
      <w:r w:rsidR="00DA0F23">
        <w:rPr>
          <w:rFonts w:ascii="Times New Roman" w:hAnsi="Times New Roman" w:cs="Times New Roman"/>
          <w:lang w:val="en-CA"/>
        </w:rPr>
        <w:t xml:space="preserve">IVSD could then be understood as </w:t>
      </w:r>
      <w:r w:rsidR="00EA4A3B">
        <w:rPr>
          <w:rFonts w:ascii="Times New Roman" w:hAnsi="Times New Roman" w:cs="Times New Roman"/>
          <w:lang w:val="en-CA"/>
        </w:rPr>
        <w:t xml:space="preserve">injecting an imaginative </w:t>
      </w:r>
      <w:r w:rsidR="00184937">
        <w:rPr>
          <w:rFonts w:ascii="Times New Roman" w:hAnsi="Times New Roman" w:cs="Times New Roman"/>
          <w:lang w:val="en-CA"/>
        </w:rPr>
        <w:t xml:space="preserve">tool-analysis alongside the basic VSD approach. Here </w:t>
      </w:r>
      <w:r w:rsidR="0028767E">
        <w:rPr>
          <w:rFonts w:ascii="Times New Roman" w:hAnsi="Times New Roman" w:cs="Times New Roman"/>
          <w:lang w:val="en-CA"/>
        </w:rPr>
        <w:t>this paper</w:t>
      </w:r>
      <w:r w:rsidR="00184937">
        <w:rPr>
          <w:rFonts w:ascii="Times New Roman" w:hAnsi="Times New Roman" w:cs="Times New Roman"/>
          <w:lang w:val="en-CA"/>
        </w:rPr>
        <w:t xml:space="preserve"> lay</w:t>
      </w:r>
      <w:r w:rsidR="0028767E">
        <w:rPr>
          <w:rFonts w:ascii="Times New Roman" w:hAnsi="Times New Roman" w:cs="Times New Roman"/>
          <w:lang w:val="en-CA"/>
        </w:rPr>
        <w:t>s</w:t>
      </w:r>
      <w:r w:rsidR="00184937">
        <w:rPr>
          <w:rFonts w:ascii="Times New Roman" w:hAnsi="Times New Roman" w:cs="Times New Roman"/>
          <w:lang w:val="en-CA"/>
        </w:rPr>
        <w:t xml:space="preserve"> out the basic steps of conceptual investigations paired with a possible imaginative tool (</w:t>
      </w:r>
      <w:proofErr w:type="spellStart"/>
      <w:r w:rsidR="00184937">
        <w:rPr>
          <w:rFonts w:ascii="Times New Roman" w:hAnsi="Times New Roman" w:cs="Times New Roman"/>
          <w:lang w:val="en-CA"/>
        </w:rPr>
        <w:t>iTool</w:t>
      </w:r>
      <w:proofErr w:type="spellEnd"/>
      <w:r w:rsidR="00184937">
        <w:rPr>
          <w:rFonts w:ascii="Times New Roman" w:hAnsi="Times New Roman" w:cs="Times New Roman"/>
          <w:lang w:val="en-CA"/>
        </w:rPr>
        <w:t xml:space="preserve">) that can be used to begin to rethink how VSD </w:t>
      </w:r>
      <w:r w:rsidR="003B1AD3">
        <w:rPr>
          <w:rFonts w:ascii="Times New Roman" w:hAnsi="Times New Roman" w:cs="Times New Roman"/>
          <w:lang w:val="en-CA"/>
        </w:rPr>
        <w:t>is practiced</w:t>
      </w:r>
      <w:r w:rsidR="009B327A">
        <w:rPr>
          <w:rFonts w:ascii="Times New Roman" w:hAnsi="Times New Roman" w:cs="Times New Roman"/>
          <w:lang w:val="en-CA"/>
        </w:rPr>
        <w:t xml:space="preserve"> with some preliminary examples applied to autonomous vehicles</w:t>
      </w:r>
      <w:r w:rsidR="003B1AD3">
        <w:rPr>
          <w:rFonts w:ascii="Times New Roman" w:hAnsi="Times New Roman" w:cs="Times New Roman"/>
          <w:lang w:val="en-CA"/>
        </w:rPr>
        <w:t>:</w:t>
      </w:r>
      <w:r w:rsidR="00184937">
        <w:rPr>
          <w:rFonts w:ascii="Times New Roman" w:hAnsi="Times New Roman" w:cs="Times New Roman"/>
          <w:lang w:val="en-CA"/>
        </w:rPr>
        <w:t xml:space="preserve"> </w:t>
      </w:r>
    </w:p>
    <w:p w14:paraId="5EDAB8DC" w14:textId="77777777" w:rsidR="00184937" w:rsidRDefault="00184937" w:rsidP="009C77A1">
      <w:pPr>
        <w:spacing w:line="360" w:lineRule="auto"/>
        <w:rPr>
          <w:rFonts w:ascii="Times New Roman" w:hAnsi="Times New Roman" w:cs="Times New Roman"/>
          <w:lang w:val="en-CA"/>
        </w:rPr>
      </w:pPr>
    </w:p>
    <w:p w14:paraId="07F2BFF2" w14:textId="2E10C94F" w:rsidR="00184937" w:rsidRDefault="006630DC" w:rsidP="009C77A1">
      <w:pPr>
        <w:spacing w:line="360" w:lineRule="auto"/>
        <w:ind w:left="720"/>
        <w:rPr>
          <w:rFonts w:ascii="Times New Roman" w:hAnsi="Times New Roman" w:cs="Times New Roman"/>
          <w:lang w:val="en-CA"/>
        </w:rPr>
      </w:pPr>
      <w:r w:rsidRPr="007C1D35">
        <w:rPr>
          <w:rFonts w:ascii="Times New Roman" w:hAnsi="Times New Roman" w:cs="Times New Roman"/>
          <w:b/>
          <w:lang w:val="en-CA"/>
        </w:rPr>
        <w:t>Step 1:</w:t>
      </w:r>
      <w:r>
        <w:rPr>
          <w:rFonts w:ascii="Times New Roman" w:hAnsi="Times New Roman" w:cs="Times New Roman"/>
          <w:lang w:val="en-CA"/>
        </w:rPr>
        <w:t xml:space="preserve"> </w:t>
      </w:r>
      <w:r w:rsidR="00853BF3">
        <w:rPr>
          <w:rFonts w:ascii="Times New Roman" w:hAnsi="Times New Roman" w:cs="Times New Roman"/>
          <w:lang w:val="en-CA"/>
        </w:rPr>
        <w:t>Determine</w:t>
      </w:r>
      <w:r>
        <w:rPr>
          <w:rFonts w:ascii="Times New Roman" w:hAnsi="Times New Roman" w:cs="Times New Roman"/>
          <w:lang w:val="en-CA"/>
        </w:rPr>
        <w:t xml:space="preserve"> project and designer values </w:t>
      </w:r>
    </w:p>
    <w:p w14:paraId="0A2908AF" w14:textId="3DBC482F" w:rsidR="00184937" w:rsidRDefault="006630DC" w:rsidP="009C77A1">
      <w:pPr>
        <w:spacing w:line="360" w:lineRule="auto"/>
        <w:ind w:left="720"/>
        <w:rPr>
          <w:rFonts w:ascii="Times New Roman" w:hAnsi="Times New Roman" w:cs="Times New Roman"/>
          <w:lang w:val="en-CA"/>
        </w:rPr>
      </w:pPr>
      <w:proofErr w:type="spellStart"/>
      <w:r w:rsidRPr="007C1D35">
        <w:rPr>
          <w:rFonts w:ascii="Times New Roman" w:hAnsi="Times New Roman" w:cs="Times New Roman"/>
          <w:b/>
          <w:lang w:val="en-CA"/>
        </w:rPr>
        <w:t>iTool</w:t>
      </w:r>
      <w:proofErr w:type="spellEnd"/>
      <w:r w:rsidRPr="007C1D35">
        <w:rPr>
          <w:rFonts w:ascii="Times New Roman" w:hAnsi="Times New Roman" w:cs="Times New Roman"/>
          <w:b/>
          <w:lang w:val="en-CA"/>
        </w:rPr>
        <w:t>:</w:t>
      </w:r>
      <w:r>
        <w:rPr>
          <w:rFonts w:ascii="Times New Roman" w:hAnsi="Times New Roman" w:cs="Times New Roman"/>
          <w:lang w:val="en-CA"/>
        </w:rPr>
        <w:t xml:space="preserve"> </w:t>
      </w:r>
      <w:r w:rsidR="006E6597">
        <w:rPr>
          <w:rFonts w:ascii="Times New Roman" w:hAnsi="Times New Roman" w:cs="Times New Roman"/>
          <w:lang w:val="en-CA"/>
        </w:rPr>
        <w:t>Identify prototypical structures implicated in the design project</w:t>
      </w:r>
    </w:p>
    <w:p w14:paraId="0D14864C" w14:textId="77777777" w:rsidR="00184937" w:rsidRDefault="00184937" w:rsidP="009C77A1">
      <w:pPr>
        <w:spacing w:line="360" w:lineRule="auto"/>
        <w:ind w:left="720"/>
        <w:rPr>
          <w:rFonts w:ascii="Times New Roman" w:hAnsi="Times New Roman" w:cs="Times New Roman"/>
          <w:lang w:val="en-CA"/>
        </w:rPr>
      </w:pPr>
    </w:p>
    <w:p w14:paraId="6770DC29" w14:textId="05C45B52" w:rsidR="00184937" w:rsidRDefault="006630DC" w:rsidP="009C77A1">
      <w:pPr>
        <w:spacing w:line="360" w:lineRule="auto"/>
        <w:ind w:left="720"/>
        <w:rPr>
          <w:rFonts w:ascii="Times New Roman" w:hAnsi="Times New Roman" w:cs="Times New Roman"/>
          <w:lang w:val="en-CA"/>
        </w:rPr>
      </w:pPr>
      <w:r w:rsidRPr="007C1D35">
        <w:rPr>
          <w:rFonts w:ascii="Times New Roman" w:hAnsi="Times New Roman" w:cs="Times New Roman"/>
          <w:b/>
          <w:lang w:val="en-CA"/>
        </w:rPr>
        <w:t>Step 2:</w:t>
      </w:r>
      <w:r>
        <w:rPr>
          <w:rFonts w:ascii="Times New Roman" w:hAnsi="Times New Roman" w:cs="Times New Roman"/>
          <w:lang w:val="en-CA"/>
        </w:rPr>
        <w:t xml:space="preserve"> </w:t>
      </w:r>
      <w:r w:rsidRPr="00184937">
        <w:rPr>
          <w:rFonts w:ascii="Times New Roman" w:hAnsi="Times New Roman" w:cs="Times New Roman"/>
          <w:lang w:val="en-CA"/>
        </w:rPr>
        <w:t>Identify Direct and Indirect Stakeholders</w:t>
      </w:r>
    </w:p>
    <w:p w14:paraId="6FBB06D4" w14:textId="6791C26F" w:rsidR="00184937" w:rsidRDefault="006630DC" w:rsidP="009C77A1">
      <w:pPr>
        <w:spacing w:line="360" w:lineRule="auto"/>
        <w:ind w:left="720"/>
        <w:rPr>
          <w:rFonts w:ascii="Times New Roman" w:hAnsi="Times New Roman" w:cs="Times New Roman"/>
          <w:lang w:val="en-CA"/>
        </w:rPr>
      </w:pPr>
      <w:proofErr w:type="spellStart"/>
      <w:r w:rsidRPr="007C1D35">
        <w:rPr>
          <w:rFonts w:ascii="Times New Roman" w:hAnsi="Times New Roman" w:cs="Times New Roman"/>
          <w:b/>
          <w:lang w:val="en-CA"/>
        </w:rPr>
        <w:t>iTool</w:t>
      </w:r>
      <w:proofErr w:type="spellEnd"/>
      <w:r w:rsidRPr="007C1D35">
        <w:rPr>
          <w:rFonts w:ascii="Times New Roman" w:hAnsi="Times New Roman" w:cs="Times New Roman"/>
          <w:b/>
          <w:lang w:val="en-CA"/>
        </w:rPr>
        <w:t xml:space="preserve">: </w:t>
      </w:r>
      <w:r w:rsidR="006E6597">
        <w:rPr>
          <w:rFonts w:ascii="Times New Roman" w:hAnsi="Times New Roman" w:cs="Times New Roman"/>
          <w:lang w:val="en-CA"/>
        </w:rPr>
        <w:t>Identify the plurality of moral traditions that these populations may be part of.</w:t>
      </w:r>
    </w:p>
    <w:p w14:paraId="5DDD0BD1" w14:textId="3BBF8D67" w:rsidR="009B327A" w:rsidRDefault="009B327A" w:rsidP="009C77A1">
      <w:pPr>
        <w:spacing w:line="360" w:lineRule="auto"/>
        <w:ind w:left="720"/>
        <w:rPr>
          <w:rFonts w:ascii="Times New Roman" w:hAnsi="Times New Roman" w:cs="Times New Roman"/>
          <w:lang w:val="en-CA"/>
        </w:rPr>
      </w:pPr>
      <w:r w:rsidRPr="007C1D35">
        <w:rPr>
          <w:rFonts w:ascii="Times New Roman" w:hAnsi="Times New Roman" w:cs="Times New Roman"/>
          <w:b/>
          <w:lang w:val="en-CA"/>
        </w:rPr>
        <w:t>Application:</w:t>
      </w:r>
      <w:r>
        <w:rPr>
          <w:rFonts w:ascii="Times New Roman" w:hAnsi="Times New Roman" w:cs="Times New Roman"/>
          <w:lang w:val="en-CA"/>
        </w:rPr>
        <w:t xml:space="preserve"> Check to see if there are any prima facie moral overload between intra-population moral traditions</w:t>
      </w:r>
      <w:r w:rsidR="007C1D35">
        <w:rPr>
          <w:rFonts w:ascii="Times New Roman" w:hAnsi="Times New Roman" w:cs="Times New Roman"/>
          <w:lang w:val="en-CA"/>
        </w:rPr>
        <w:t>, for example, balancing mobility, safety, and legality on the roadway.</w:t>
      </w:r>
    </w:p>
    <w:p w14:paraId="58F0110F" w14:textId="77777777" w:rsidR="00184937" w:rsidRDefault="00184937" w:rsidP="009C77A1">
      <w:pPr>
        <w:spacing w:line="360" w:lineRule="auto"/>
        <w:ind w:left="720"/>
        <w:rPr>
          <w:rFonts w:ascii="Times New Roman" w:hAnsi="Times New Roman" w:cs="Times New Roman"/>
          <w:lang w:val="en-CA"/>
        </w:rPr>
      </w:pPr>
    </w:p>
    <w:p w14:paraId="0CCB561A" w14:textId="03F385D5" w:rsidR="00184937" w:rsidRDefault="006630DC" w:rsidP="009C77A1">
      <w:pPr>
        <w:spacing w:line="360" w:lineRule="auto"/>
        <w:ind w:left="720"/>
        <w:rPr>
          <w:rFonts w:ascii="Times New Roman" w:hAnsi="Times New Roman" w:cs="Times New Roman"/>
          <w:lang w:val="en-CA"/>
        </w:rPr>
      </w:pPr>
      <w:r w:rsidRPr="007C1D35">
        <w:rPr>
          <w:rFonts w:ascii="Times New Roman" w:hAnsi="Times New Roman" w:cs="Times New Roman"/>
          <w:b/>
          <w:lang w:val="en-CA"/>
        </w:rPr>
        <w:t>Step 3:</w:t>
      </w:r>
      <w:r>
        <w:rPr>
          <w:rFonts w:ascii="Times New Roman" w:hAnsi="Times New Roman" w:cs="Times New Roman"/>
          <w:lang w:val="en-CA"/>
        </w:rPr>
        <w:t xml:space="preserve"> Determine Benefits and Harms for Stakeholders</w:t>
      </w:r>
    </w:p>
    <w:p w14:paraId="3B92A5E8" w14:textId="10EBE0AE" w:rsidR="00184937" w:rsidRDefault="006630DC" w:rsidP="009C77A1">
      <w:pPr>
        <w:spacing w:line="360" w:lineRule="auto"/>
        <w:ind w:left="720"/>
        <w:rPr>
          <w:rFonts w:ascii="Times New Roman" w:hAnsi="Times New Roman" w:cs="Times New Roman"/>
          <w:lang w:val="en-CA"/>
        </w:rPr>
      </w:pPr>
      <w:proofErr w:type="spellStart"/>
      <w:r w:rsidRPr="007C1D35">
        <w:rPr>
          <w:rFonts w:ascii="Times New Roman" w:hAnsi="Times New Roman" w:cs="Times New Roman"/>
          <w:b/>
          <w:lang w:val="en-CA"/>
        </w:rPr>
        <w:t>iTool</w:t>
      </w:r>
      <w:proofErr w:type="spellEnd"/>
      <w:r w:rsidRPr="007C1D35">
        <w:rPr>
          <w:rFonts w:ascii="Times New Roman" w:hAnsi="Times New Roman" w:cs="Times New Roman"/>
          <w:b/>
          <w:lang w:val="en-CA"/>
        </w:rPr>
        <w:t>:</w:t>
      </w:r>
      <w:r>
        <w:rPr>
          <w:rFonts w:ascii="Times New Roman" w:hAnsi="Times New Roman" w:cs="Times New Roman"/>
          <w:lang w:val="en-CA"/>
        </w:rPr>
        <w:t xml:space="preserve"> </w:t>
      </w:r>
      <w:r w:rsidR="006E6597">
        <w:rPr>
          <w:rFonts w:ascii="Times New Roman" w:hAnsi="Times New Roman" w:cs="Times New Roman"/>
          <w:lang w:val="en-CA"/>
        </w:rPr>
        <w:t xml:space="preserve">Determine a definition of benefits/harms </w:t>
      </w:r>
      <w:r w:rsidR="00FD5D0D" w:rsidRPr="006630DC">
        <w:rPr>
          <w:rFonts w:ascii="Times New Roman" w:hAnsi="Times New Roman" w:cs="Times New Roman"/>
          <w:i/>
          <w:lang w:val="en-CA"/>
        </w:rPr>
        <w:t>a posteriori</w:t>
      </w:r>
      <w:r w:rsidR="00FD5D0D">
        <w:rPr>
          <w:rFonts w:ascii="Times New Roman" w:hAnsi="Times New Roman" w:cs="Times New Roman"/>
          <w:lang w:val="en-CA"/>
        </w:rPr>
        <w:t xml:space="preserve">, that, at least functionally, is acceptable to all the enrolled stakeholder communities. </w:t>
      </w:r>
    </w:p>
    <w:p w14:paraId="3061F9F9" w14:textId="77777777" w:rsidR="00184937" w:rsidRDefault="00184937" w:rsidP="009C77A1">
      <w:pPr>
        <w:spacing w:line="360" w:lineRule="auto"/>
        <w:ind w:left="720"/>
        <w:rPr>
          <w:rFonts w:ascii="Times New Roman" w:hAnsi="Times New Roman" w:cs="Times New Roman"/>
          <w:lang w:val="en-CA"/>
        </w:rPr>
      </w:pPr>
    </w:p>
    <w:p w14:paraId="03556611" w14:textId="63F33632" w:rsidR="00184937" w:rsidRDefault="006630DC" w:rsidP="009C77A1">
      <w:pPr>
        <w:spacing w:line="360" w:lineRule="auto"/>
        <w:ind w:left="720"/>
        <w:rPr>
          <w:rFonts w:ascii="Times New Roman" w:hAnsi="Times New Roman" w:cs="Times New Roman"/>
          <w:lang w:val="en-CA"/>
        </w:rPr>
      </w:pPr>
      <w:r w:rsidRPr="007C1D35">
        <w:rPr>
          <w:rFonts w:ascii="Times New Roman" w:hAnsi="Times New Roman" w:cs="Times New Roman"/>
          <w:b/>
          <w:lang w:val="en-CA"/>
        </w:rPr>
        <w:t>Step 4:</w:t>
      </w:r>
      <w:r>
        <w:rPr>
          <w:rFonts w:ascii="Times New Roman" w:hAnsi="Times New Roman" w:cs="Times New Roman"/>
          <w:lang w:val="en-CA"/>
        </w:rPr>
        <w:t xml:space="preserve"> Identify Potential Values</w:t>
      </w:r>
    </w:p>
    <w:p w14:paraId="047311BB" w14:textId="36A96B06" w:rsidR="00184937" w:rsidRDefault="006630DC" w:rsidP="009C77A1">
      <w:pPr>
        <w:spacing w:line="360" w:lineRule="auto"/>
        <w:ind w:left="720"/>
        <w:rPr>
          <w:rFonts w:ascii="Times New Roman" w:hAnsi="Times New Roman" w:cs="Times New Roman"/>
          <w:lang w:val="en-CA"/>
        </w:rPr>
      </w:pPr>
      <w:proofErr w:type="spellStart"/>
      <w:r w:rsidRPr="007C1D35">
        <w:rPr>
          <w:rFonts w:ascii="Times New Roman" w:hAnsi="Times New Roman" w:cs="Times New Roman"/>
          <w:b/>
          <w:lang w:val="en-CA"/>
        </w:rPr>
        <w:t>iTool</w:t>
      </w:r>
      <w:proofErr w:type="spellEnd"/>
      <w:r w:rsidRPr="007C1D35">
        <w:rPr>
          <w:rFonts w:ascii="Times New Roman" w:hAnsi="Times New Roman" w:cs="Times New Roman"/>
          <w:b/>
          <w:lang w:val="en-CA"/>
        </w:rPr>
        <w:t>:</w:t>
      </w:r>
      <w:r>
        <w:rPr>
          <w:rFonts w:ascii="Times New Roman" w:hAnsi="Times New Roman" w:cs="Times New Roman"/>
          <w:lang w:val="en-CA"/>
        </w:rPr>
        <w:t xml:space="preserve"> </w:t>
      </w:r>
      <w:r w:rsidR="003B1AD3">
        <w:rPr>
          <w:rFonts w:ascii="Times New Roman" w:hAnsi="Times New Roman" w:cs="Times New Roman"/>
          <w:lang w:val="en-CA"/>
        </w:rPr>
        <w:t>Identify prototypical structures</w:t>
      </w:r>
    </w:p>
    <w:p w14:paraId="4D7BE62F" w14:textId="77777777" w:rsidR="00184937" w:rsidRDefault="00184937" w:rsidP="009C77A1">
      <w:pPr>
        <w:spacing w:line="360" w:lineRule="auto"/>
        <w:ind w:left="720"/>
        <w:rPr>
          <w:rFonts w:ascii="Times New Roman" w:hAnsi="Times New Roman" w:cs="Times New Roman"/>
          <w:lang w:val="en-CA"/>
        </w:rPr>
      </w:pPr>
    </w:p>
    <w:p w14:paraId="4FBBBCA5" w14:textId="192FB3D2" w:rsidR="00184937" w:rsidRDefault="006630DC" w:rsidP="009C77A1">
      <w:pPr>
        <w:spacing w:line="360" w:lineRule="auto"/>
        <w:ind w:left="720"/>
        <w:rPr>
          <w:rFonts w:ascii="Times New Roman" w:hAnsi="Times New Roman" w:cs="Times New Roman"/>
          <w:lang w:val="en-CA"/>
        </w:rPr>
      </w:pPr>
      <w:r w:rsidRPr="007C1D35">
        <w:rPr>
          <w:rFonts w:ascii="Times New Roman" w:hAnsi="Times New Roman" w:cs="Times New Roman"/>
          <w:b/>
          <w:lang w:val="en-CA"/>
        </w:rPr>
        <w:t>Step 5:</w:t>
      </w:r>
      <w:r>
        <w:rPr>
          <w:rFonts w:ascii="Times New Roman" w:hAnsi="Times New Roman" w:cs="Times New Roman"/>
          <w:lang w:val="en-CA"/>
        </w:rPr>
        <w:t xml:space="preserve"> </w:t>
      </w:r>
      <w:r w:rsidR="00407D90">
        <w:rPr>
          <w:rFonts w:ascii="Times New Roman" w:hAnsi="Times New Roman" w:cs="Times New Roman"/>
          <w:lang w:val="en-CA"/>
        </w:rPr>
        <w:t xml:space="preserve">Distill Working Definition of </w:t>
      </w:r>
      <w:r w:rsidR="00F0666B">
        <w:rPr>
          <w:rFonts w:ascii="Times New Roman" w:hAnsi="Times New Roman" w:cs="Times New Roman"/>
          <w:lang w:val="en-CA"/>
        </w:rPr>
        <w:t>I</w:t>
      </w:r>
      <w:r w:rsidR="00407D90">
        <w:rPr>
          <w:rFonts w:ascii="Times New Roman" w:hAnsi="Times New Roman" w:cs="Times New Roman"/>
          <w:lang w:val="en-CA"/>
        </w:rPr>
        <w:t>dentified Values</w:t>
      </w:r>
    </w:p>
    <w:p w14:paraId="7040D30A" w14:textId="3EA078D1" w:rsidR="00184937" w:rsidRDefault="006630DC" w:rsidP="009C77A1">
      <w:pPr>
        <w:spacing w:line="360" w:lineRule="auto"/>
        <w:ind w:left="720"/>
        <w:rPr>
          <w:rFonts w:ascii="Times New Roman" w:hAnsi="Times New Roman" w:cs="Times New Roman"/>
          <w:lang w:val="en-CA"/>
        </w:rPr>
      </w:pPr>
      <w:proofErr w:type="spellStart"/>
      <w:r w:rsidRPr="007C1D35">
        <w:rPr>
          <w:rFonts w:ascii="Times New Roman" w:hAnsi="Times New Roman" w:cs="Times New Roman"/>
          <w:b/>
          <w:lang w:val="en-CA"/>
        </w:rPr>
        <w:t>iTool</w:t>
      </w:r>
      <w:proofErr w:type="spellEnd"/>
      <w:r w:rsidRPr="007C1D35">
        <w:rPr>
          <w:rFonts w:ascii="Times New Roman" w:hAnsi="Times New Roman" w:cs="Times New Roman"/>
          <w:b/>
          <w:lang w:val="en-CA"/>
        </w:rPr>
        <w:t>:</w:t>
      </w:r>
      <w:r>
        <w:rPr>
          <w:rFonts w:ascii="Times New Roman" w:hAnsi="Times New Roman" w:cs="Times New Roman"/>
          <w:lang w:val="en-CA"/>
        </w:rPr>
        <w:t xml:space="preserve"> </w:t>
      </w:r>
      <w:r w:rsidR="003B1AD3">
        <w:rPr>
          <w:rFonts w:ascii="Times New Roman" w:hAnsi="Times New Roman" w:cs="Times New Roman"/>
          <w:lang w:val="en-CA"/>
        </w:rPr>
        <w:t>Expand how sociocultural aprototypical values are instantiated from prototypes.</w:t>
      </w:r>
    </w:p>
    <w:p w14:paraId="2D47BFF2" w14:textId="1B2221CD" w:rsidR="007C1D35" w:rsidRDefault="007C1D35" w:rsidP="009C77A1">
      <w:pPr>
        <w:spacing w:line="360" w:lineRule="auto"/>
        <w:ind w:left="720"/>
        <w:rPr>
          <w:rFonts w:ascii="Times New Roman" w:hAnsi="Times New Roman" w:cs="Times New Roman"/>
          <w:lang w:val="en-CA"/>
        </w:rPr>
      </w:pPr>
      <w:r w:rsidRPr="007C1D35">
        <w:rPr>
          <w:rFonts w:ascii="Times New Roman" w:hAnsi="Times New Roman" w:cs="Times New Roman"/>
          <w:b/>
          <w:lang w:val="en-CA"/>
        </w:rPr>
        <w:t>Application:</w:t>
      </w:r>
      <w:r>
        <w:rPr>
          <w:rFonts w:ascii="Times New Roman" w:hAnsi="Times New Roman" w:cs="Times New Roman"/>
          <w:lang w:val="en-CA"/>
        </w:rPr>
        <w:t xml:space="preserve"> how do users practice values of mobility and how does that conflict with other values such as safety and legality?</w:t>
      </w:r>
    </w:p>
    <w:p w14:paraId="349CE24D" w14:textId="77777777" w:rsidR="00407D90" w:rsidRDefault="00407D90" w:rsidP="009C77A1">
      <w:pPr>
        <w:spacing w:line="360" w:lineRule="auto"/>
        <w:ind w:left="720"/>
        <w:rPr>
          <w:rFonts w:ascii="Times New Roman" w:hAnsi="Times New Roman" w:cs="Times New Roman"/>
          <w:lang w:val="en-CA"/>
        </w:rPr>
      </w:pPr>
    </w:p>
    <w:p w14:paraId="01A274C0" w14:textId="584DB613" w:rsidR="00407D90" w:rsidRDefault="006630DC" w:rsidP="009C77A1">
      <w:pPr>
        <w:spacing w:line="360" w:lineRule="auto"/>
        <w:ind w:left="720"/>
        <w:rPr>
          <w:rFonts w:ascii="Times New Roman" w:hAnsi="Times New Roman" w:cs="Times New Roman"/>
          <w:lang w:val="en-CA"/>
        </w:rPr>
      </w:pPr>
      <w:r w:rsidRPr="007C1D35">
        <w:rPr>
          <w:rFonts w:ascii="Times New Roman" w:hAnsi="Times New Roman" w:cs="Times New Roman"/>
          <w:b/>
          <w:lang w:val="en-CA"/>
        </w:rPr>
        <w:t xml:space="preserve">Step 6: </w:t>
      </w:r>
      <w:r>
        <w:rPr>
          <w:rFonts w:ascii="Times New Roman" w:hAnsi="Times New Roman" w:cs="Times New Roman"/>
          <w:lang w:val="en-CA"/>
        </w:rPr>
        <w:t>Identify Value Conflict</w:t>
      </w:r>
    </w:p>
    <w:p w14:paraId="506595E2" w14:textId="077786C6" w:rsidR="00407D90" w:rsidRDefault="006630DC" w:rsidP="009C77A1">
      <w:pPr>
        <w:spacing w:line="360" w:lineRule="auto"/>
        <w:ind w:left="720"/>
        <w:rPr>
          <w:rFonts w:ascii="Times New Roman" w:hAnsi="Times New Roman" w:cs="Times New Roman"/>
          <w:lang w:val="en-CA"/>
        </w:rPr>
      </w:pPr>
      <w:proofErr w:type="spellStart"/>
      <w:r w:rsidRPr="007C1D35">
        <w:rPr>
          <w:rFonts w:ascii="Times New Roman" w:hAnsi="Times New Roman" w:cs="Times New Roman"/>
          <w:b/>
          <w:lang w:val="en-CA"/>
        </w:rPr>
        <w:t>iTool</w:t>
      </w:r>
      <w:proofErr w:type="spellEnd"/>
      <w:r w:rsidRPr="007C1D35">
        <w:rPr>
          <w:rFonts w:ascii="Times New Roman" w:hAnsi="Times New Roman" w:cs="Times New Roman"/>
          <w:b/>
          <w:lang w:val="en-CA"/>
        </w:rPr>
        <w:t>:</w:t>
      </w:r>
      <w:r>
        <w:rPr>
          <w:rFonts w:ascii="Times New Roman" w:hAnsi="Times New Roman" w:cs="Times New Roman"/>
          <w:lang w:val="en-CA"/>
        </w:rPr>
        <w:t xml:space="preserve"> </w:t>
      </w:r>
      <w:r w:rsidR="003B1AD3">
        <w:rPr>
          <w:rFonts w:ascii="Times New Roman" w:hAnsi="Times New Roman" w:cs="Times New Roman"/>
          <w:lang w:val="en-CA"/>
        </w:rPr>
        <w:t>Identify if</w:t>
      </w:r>
      <w:r>
        <w:rPr>
          <w:rFonts w:ascii="Times New Roman" w:hAnsi="Times New Roman" w:cs="Times New Roman"/>
          <w:lang w:val="en-CA"/>
        </w:rPr>
        <w:t xml:space="preserve"> the conflicts </w:t>
      </w:r>
      <w:r w:rsidR="003B1AD3">
        <w:rPr>
          <w:rFonts w:ascii="Times New Roman" w:hAnsi="Times New Roman" w:cs="Times New Roman"/>
          <w:lang w:val="en-CA"/>
        </w:rPr>
        <w:t>emerge</w:t>
      </w:r>
      <w:r>
        <w:rPr>
          <w:rFonts w:ascii="Times New Roman" w:hAnsi="Times New Roman" w:cs="Times New Roman"/>
          <w:lang w:val="en-CA"/>
        </w:rPr>
        <w:t xml:space="preserve"> from opposing values within a single moral tradition or because of cross-tradition incomparability? </w:t>
      </w:r>
    </w:p>
    <w:p w14:paraId="0F7A107B" w14:textId="0A6932DA" w:rsidR="007C1D35" w:rsidRPr="007C1D35" w:rsidRDefault="007C1D35" w:rsidP="009C77A1">
      <w:pPr>
        <w:spacing w:line="360" w:lineRule="auto"/>
        <w:ind w:left="720"/>
        <w:rPr>
          <w:rFonts w:ascii="Times New Roman" w:hAnsi="Times New Roman" w:cs="Times New Roman"/>
          <w:lang w:val="en-CA"/>
        </w:rPr>
      </w:pPr>
      <w:r>
        <w:rPr>
          <w:rFonts w:ascii="Times New Roman" w:hAnsi="Times New Roman" w:cs="Times New Roman"/>
          <w:b/>
          <w:lang w:val="en-CA"/>
        </w:rPr>
        <w:t>Application:</w:t>
      </w:r>
      <w:r>
        <w:rPr>
          <w:rFonts w:ascii="Times New Roman" w:hAnsi="Times New Roman" w:cs="Times New Roman"/>
          <w:lang w:val="en-CA"/>
        </w:rPr>
        <w:t xml:space="preserve"> look for design requirements that satisfy opposing values that do not resort to rigid moral theories. </w:t>
      </w:r>
      <w:r w:rsidR="00DC0452">
        <w:rPr>
          <w:rFonts w:ascii="Times New Roman" w:hAnsi="Times New Roman" w:cs="Times New Roman"/>
          <w:lang w:val="en-CA"/>
        </w:rPr>
        <w:t>Transparency in decision matrix algorithms need not be absolute, but dependent on other values. Hence, values such as transparency can construed as a way to support or constrain other values, rather than an end in itself.</w:t>
      </w:r>
    </w:p>
    <w:p w14:paraId="259C7559" w14:textId="77777777" w:rsidR="00407D90" w:rsidRDefault="00407D90" w:rsidP="009C77A1">
      <w:pPr>
        <w:spacing w:line="360" w:lineRule="auto"/>
        <w:ind w:left="720"/>
        <w:rPr>
          <w:rFonts w:ascii="Times New Roman" w:hAnsi="Times New Roman" w:cs="Times New Roman"/>
          <w:lang w:val="en-CA"/>
        </w:rPr>
      </w:pPr>
    </w:p>
    <w:p w14:paraId="7E4E9CA3" w14:textId="093E9623" w:rsidR="00407D90" w:rsidRDefault="006630DC" w:rsidP="009C77A1">
      <w:pPr>
        <w:spacing w:line="360" w:lineRule="auto"/>
        <w:ind w:left="720"/>
        <w:rPr>
          <w:rFonts w:ascii="Times New Roman" w:hAnsi="Times New Roman" w:cs="Times New Roman"/>
          <w:lang w:val="en-CA"/>
        </w:rPr>
      </w:pPr>
      <w:r w:rsidRPr="007C1D35">
        <w:rPr>
          <w:rFonts w:ascii="Times New Roman" w:hAnsi="Times New Roman" w:cs="Times New Roman"/>
          <w:b/>
          <w:lang w:val="en-CA"/>
        </w:rPr>
        <w:t>Step 7:</w:t>
      </w:r>
      <w:r>
        <w:rPr>
          <w:rFonts w:ascii="Times New Roman" w:hAnsi="Times New Roman" w:cs="Times New Roman"/>
          <w:lang w:val="en-CA"/>
        </w:rPr>
        <w:t xml:space="preserve"> </w:t>
      </w:r>
      <w:r w:rsidR="006F4821">
        <w:rPr>
          <w:rFonts w:ascii="Times New Roman" w:hAnsi="Times New Roman" w:cs="Times New Roman"/>
          <w:lang w:val="en-CA"/>
        </w:rPr>
        <w:t>Use Heuristic Tools in Stakeholder Value-Elicitation</w:t>
      </w:r>
    </w:p>
    <w:p w14:paraId="2E456A2A" w14:textId="00D07B6A" w:rsidR="006F4821" w:rsidRDefault="006630DC" w:rsidP="009C77A1">
      <w:pPr>
        <w:spacing w:line="360" w:lineRule="auto"/>
        <w:ind w:left="720"/>
        <w:rPr>
          <w:rFonts w:ascii="Times New Roman" w:hAnsi="Times New Roman" w:cs="Times New Roman"/>
          <w:lang w:val="en-CA"/>
        </w:rPr>
      </w:pPr>
      <w:proofErr w:type="spellStart"/>
      <w:r w:rsidRPr="007C1D35">
        <w:rPr>
          <w:rFonts w:ascii="Times New Roman" w:hAnsi="Times New Roman" w:cs="Times New Roman"/>
          <w:b/>
          <w:lang w:val="en-CA"/>
        </w:rPr>
        <w:t>iTool</w:t>
      </w:r>
      <w:proofErr w:type="spellEnd"/>
      <w:r w:rsidRPr="007C1D35">
        <w:rPr>
          <w:rFonts w:ascii="Times New Roman" w:hAnsi="Times New Roman" w:cs="Times New Roman"/>
          <w:b/>
          <w:lang w:val="en-CA"/>
        </w:rPr>
        <w:t>:</w:t>
      </w:r>
      <w:r>
        <w:rPr>
          <w:rFonts w:ascii="Times New Roman" w:hAnsi="Times New Roman" w:cs="Times New Roman"/>
          <w:lang w:val="en-CA"/>
        </w:rPr>
        <w:t xml:space="preserve"> </w:t>
      </w:r>
      <w:r w:rsidR="003B1AD3">
        <w:rPr>
          <w:rFonts w:ascii="Times New Roman" w:hAnsi="Times New Roman" w:cs="Times New Roman"/>
          <w:lang w:val="en-CA"/>
        </w:rPr>
        <w:t xml:space="preserve">Identify if heuristic tools are trans-socially applicable. Ask if they aim at prototype structures or aprototypical expansions. </w:t>
      </w:r>
    </w:p>
    <w:p w14:paraId="591B370C" w14:textId="1F47D8D3" w:rsidR="00DC0452" w:rsidRPr="00DC0452" w:rsidRDefault="00DC0452" w:rsidP="009C77A1">
      <w:pPr>
        <w:spacing w:line="360" w:lineRule="auto"/>
        <w:ind w:left="720"/>
        <w:rPr>
          <w:rFonts w:ascii="Times New Roman" w:hAnsi="Times New Roman" w:cs="Times New Roman"/>
          <w:lang w:val="en-CA"/>
        </w:rPr>
      </w:pPr>
      <w:r>
        <w:rPr>
          <w:rFonts w:ascii="Times New Roman" w:hAnsi="Times New Roman" w:cs="Times New Roman"/>
          <w:b/>
          <w:lang w:val="en-CA"/>
        </w:rPr>
        <w:t>Application:</w:t>
      </w:r>
      <w:r>
        <w:rPr>
          <w:rFonts w:ascii="Times New Roman" w:hAnsi="Times New Roman" w:cs="Times New Roman"/>
          <w:lang w:val="en-CA"/>
        </w:rPr>
        <w:t xml:space="preserve"> When designers of AVs elicit stakeholder values they should be careful to be aware of their own biases (in the elicitation process itself) as well as employ debiasing tools that are aware of the prototype-aprototype structures of moral deliberation. The psychological literature on this is a good place to start.</w:t>
      </w:r>
    </w:p>
    <w:p w14:paraId="704F7F22" w14:textId="77777777" w:rsidR="00F0666B" w:rsidRDefault="00F0666B" w:rsidP="00184937">
      <w:pPr>
        <w:ind w:left="720"/>
        <w:rPr>
          <w:rFonts w:ascii="Times New Roman" w:hAnsi="Times New Roman" w:cs="Times New Roman"/>
          <w:lang w:val="en-CA"/>
        </w:rPr>
      </w:pPr>
    </w:p>
    <w:p w14:paraId="38069710" w14:textId="1CA7E7DA" w:rsidR="006F4821" w:rsidRPr="0036268F" w:rsidRDefault="006630DC" w:rsidP="0036268F">
      <w:pPr>
        <w:pStyle w:val="ListParagraph"/>
        <w:numPr>
          <w:ilvl w:val="0"/>
          <w:numId w:val="3"/>
        </w:numPr>
        <w:rPr>
          <w:rFonts w:ascii="Times New Roman" w:hAnsi="Times New Roman" w:cs="Times New Roman"/>
          <w:b/>
          <w:lang w:val="en-CA"/>
        </w:rPr>
      </w:pPr>
      <w:r w:rsidRPr="0036268F">
        <w:rPr>
          <w:rFonts w:ascii="Times New Roman" w:hAnsi="Times New Roman" w:cs="Times New Roman"/>
          <w:b/>
          <w:lang w:val="en-CA"/>
        </w:rPr>
        <w:t>Conclusion</w:t>
      </w:r>
    </w:p>
    <w:p w14:paraId="73A37C22" w14:textId="77777777" w:rsidR="008213D3" w:rsidRDefault="008213D3" w:rsidP="00BE4786">
      <w:pPr>
        <w:rPr>
          <w:rFonts w:ascii="Times New Roman" w:hAnsi="Times New Roman" w:cs="Times New Roman"/>
          <w:lang w:val="en-CA"/>
        </w:rPr>
      </w:pPr>
    </w:p>
    <w:p w14:paraId="2A24C43A" w14:textId="178DA8B3" w:rsidR="0036268F" w:rsidRPr="00BE4786" w:rsidRDefault="00DB4B22" w:rsidP="009C77A1">
      <w:pPr>
        <w:spacing w:line="360" w:lineRule="auto"/>
        <w:rPr>
          <w:rFonts w:ascii="Times New Roman" w:hAnsi="Times New Roman" w:cs="Times New Roman"/>
          <w:lang w:val="en-CA"/>
        </w:rPr>
      </w:pPr>
      <w:r>
        <w:rPr>
          <w:rFonts w:ascii="Times New Roman" w:hAnsi="Times New Roman" w:cs="Times New Roman"/>
          <w:lang w:val="en-CA"/>
        </w:rPr>
        <w:t xml:space="preserve">What this paper has attempted to do is to provide an argument for why current </w:t>
      </w:r>
      <w:r w:rsidR="008775D3">
        <w:rPr>
          <w:rFonts w:ascii="Times New Roman" w:hAnsi="Times New Roman" w:cs="Times New Roman"/>
          <w:lang w:val="en-CA"/>
        </w:rPr>
        <w:t>design-for-values methodologies, particularly VSD are insufficient for informing responsible innovation. The primary motivation for this is they rely exclusively on the MLTs of the Anglo-American tradition of philosophy to design technologies across cultures. The crux of the argument proposed has been to show how these MLTs do not accurately map on to innate human cognitive architecture that employs metaphor, narrative, metonymy</w:t>
      </w:r>
      <w:r w:rsidR="00292F83">
        <w:rPr>
          <w:rFonts w:ascii="Times New Roman" w:hAnsi="Times New Roman" w:cs="Times New Roman"/>
          <w:lang w:val="en-CA"/>
        </w:rPr>
        <w:t>,</w:t>
      </w:r>
      <w:r w:rsidR="00B50029">
        <w:rPr>
          <w:rFonts w:ascii="Times New Roman" w:hAnsi="Times New Roman" w:cs="Times New Roman"/>
          <w:lang w:val="en-CA"/>
        </w:rPr>
        <w:t xml:space="preserve"> and</w:t>
      </w:r>
      <w:r w:rsidR="008775D3">
        <w:rPr>
          <w:rFonts w:ascii="Times New Roman" w:hAnsi="Times New Roman" w:cs="Times New Roman"/>
          <w:lang w:val="en-CA"/>
        </w:rPr>
        <w:t xml:space="preserve"> </w:t>
      </w:r>
      <w:r w:rsidR="00B50029">
        <w:rPr>
          <w:rFonts w:ascii="Times New Roman" w:hAnsi="Times New Roman" w:cs="Times New Roman"/>
          <w:lang w:val="en-CA"/>
        </w:rPr>
        <w:t xml:space="preserve">imagination </w:t>
      </w:r>
      <w:r w:rsidR="00292F83">
        <w:rPr>
          <w:rFonts w:ascii="Times New Roman" w:hAnsi="Times New Roman" w:cs="Times New Roman"/>
          <w:lang w:val="en-CA"/>
        </w:rPr>
        <w:t xml:space="preserve">when </w:t>
      </w:r>
      <w:r w:rsidR="00B50029">
        <w:rPr>
          <w:rFonts w:ascii="Times New Roman" w:hAnsi="Times New Roman" w:cs="Times New Roman"/>
          <w:lang w:val="en-CA"/>
        </w:rPr>
        <w:t xml:space="preserve">engaging in moral deliberation. </w:t>
      </w:r>
      <w:r w:rsidR="00CF31A6">
        <w:rPr>
          <w:rFonts w:ascii="Times New Roman" w:hAnsi="Times New Roman" w:cs="Times New Roman"/>
          <w:lang w:val="en-CA"/>
        </w:rPr>
        <w:t xml:space="preserve">To this end, this paper has offered a way to incorporate an imaginative rationality in the VSD framework that may authentically map on to human cognition. </w:t>
      </w:r>
      <w:r w:rsidR="00A6278D">
        <w:rPr>
          <w:rFonts w:ascii="Times New Roman" w:hAnsi="Times New Roman" w:cs="Times New Roman"/>
          <w:lang w:val="en-CA"/>
        </w:rPr>
        <w:t>Future research projects should empirically investigate which prototypical structures exists across socio-cultural divides and how those structures can be incorporated to form the core of VSD’s conceptual investigations. In lieu of these empirical finding, the proposition of this paper remains conceptual</w:t>
      </w:r>
      <w:r w:rsidR="000C6E08">
        <w:rPr>
          <w:rFonts w:ascii="Times New Roman" w:hAnsi="Times New Roman" w:cs="Times New Roman"/>
          <w:lang w:val="en-CA"/>
        </w:rPr>
        <w:t xml:space="preserve"> and extrapolative. Yet, the observations from the cognitive sciences makes a strong case for re-envisioning moral deliberations as an imaginative process nonetheless. </w:t>
      </w:r>
    </w:p>
    <w:p w14:paraId="25938893" w14:textId="77777777" w:rsidR="006F095B" w:rsidRPr="00DE7304" w:rsidRDefault="006F095B" w:rsidP="00DE7304">
      <w:pPr>
        <w:rPr>
          <w:rFonts w:ascii="Times New Roman" w:hAnsi="Times New Roman" w:cs="Times New Roman"/>
          <w:lang w:val="en-CA"/>
        </w:rPr>
      </w:pPr>
    </w:p>
    <w:p w14:paraId="543DD5CB" w14:textId="633FB1C0" w:rsidR="00951F88" w:rsidRDefault="006630DC">
      <w:pPr>
        <w:rPr>
          <w:rFonts w:ascii="Times New Roman" w:hAnsi="Times New Roman" w:cs="Times New Roman"/>
          <w:b/>
          <w:lang w:val="en-CA"/>
        </w:rPr>
      </w:pPr>
      <w:r w:rsidRPr="00951F88">
        <w:rPr>
          <w:rFonts w:ascii="Times New Roman" w:hAnsi="Times New Roman" w:cs="Times New Roman"/>
          <w:b/>
          <w:lang w:val="en-CA"/>
        </w:rPr>
        <w:t>References</w:t>
      </w:r>
    </w:p>
    <w:p w14:paraId="1D92FDE6" w14:textId="77777777" w:rsidR="00951F88" w:rsidRDefault="00951F88">
      <w:pPr>
        <w:rPr>
          <w:rFonts w:ascii="Times New Roman" w:hAnsi="Times New Roman" w:cs="Times New Roman"/>
          <w:b/>
          <w:lang w:val="en-CA"/>
        </w:rPr>
      </w:pPr>
    </w:p>
    <w:p w14:paraId="37A53310" w14:textId="5D2BC74B" w:rsidR="00F922E2" w:rsidRPr="00F922E2" w:rsidRDefault="008B2E43" w:rsidP="00F922E2">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b/>
          <w:lang w:val="en-CA"/>
        </w:rPr>
        <w:fldChar w:fldCharType="begin" w:fldLock="1"/>
      </w:r>
      <w:r>
        <w:rPr>
          <w:rFonts w:ascii="Times New Roman" w:hAnsi="Times New Roman" w:cs="Times New Roman"/>
          <w:b/>
          <w:lang w:val="en-CA"/>
        </w:rPr>
        <w:instrText xml:space="preserve">ADDIN Mendeley Bibliography CSL_BIBLIOGRAPHY </w:instrText>
      </w:r>
      <w:r>
        <w:rPr>
          <w:rFonts w:ascii="Times New Roman" w:hAnsi="Times New Roman" w:cs="Times New Roman"/>
          <w:b/>
          <w:lang w:val="en-CA"/>
        </w:rPr>
        <w:fldChar w:fldCharType="separate"/>
      </w:r>
      <w:r w:rsidR="00F922E2" w:rsidRPr="00F922E2">
        <w:rPr>
          <w:rFonts w:ascii="Times New Roman" w:hAnsi="Times New Roman" w:cs="Times New Roman"/>
          <w:noProof/>
        </w:rPr>
        <w:t xml:space="preserve">Aad Correljé, Eefje Cuppen, Marloes Dignum, Udo Pesch &amp; Behnam Taebi. 2015. “Responsible Innovation in Energy Projects: Values in the Design of Technologies, Institutions and Stakeholder Interactions 1 (Draft Version for Forthcoming Book) Aad Correljé, Eefje Cuppen, Marloes Dignum, Udo Pesch &amp; Behnam Taebi.” In </w:t>
      </w:r>
      <w:r w:rsidR="00F922E2" w:rsidRPr="00F922E2">
        <w:rPr>
          <w:rFonts w:ascii="Times New Roman" w:hAnsi="Times New Roman" w:cs="Times New Roman"/>
          <w:i/>
          <w:iCs/>
          <w:noProof/>
        </w:rPr>
        <w:t>Responsible Innovation 2</w:t>
      </w:r>
      <w:r w:rsidR="00F922E2" w:rsidRPr="00F922E2">
        <w:rPr>
          <w:rFonts w:ascii="Times New Roman" w:hAnsi="Times New Roman" w:cs="Times New Roman"/>
          <w:noProof/>
        </w:rPr>
        <w:t>, edited by Bert-Jaap Koops, Ilse Oosterlaken, Henny Romijn, Tsjalling Swierstra, and Jeroen van den Hoven, 183–200. Springer International Publishing. https://link.springer.com/chapter/10.1007%2F978-3-319-17308-5_10.</w:t>
      </w:r>
    </w:p>
    <w:p w14:paraId="57A4C47A"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Baum, Seth D. 2016. “On the Promotion of Safe and Socially Beneficial Artificial Intelligence.” </w:t>
      </w:r>
      <w:r w:rsidRPr="00F922E2">
        <w:rPr>
          <w:rFonts w:ascii="Times New Roman" w:hAnsi="Times New Roman" w:cs="Times New Roman"/>
          <w:i/>
          <w:iCs/>
          <w:noProof/>
        </w:rPr>
        <w:t>AI and Society</w:t>
      </w:r>
      <w:r w:rsidRPr="00F922E2">
        <w:rPr>
          <w:rFonts w:ascii="Times New Roman" w:hAnsi="Times New Roman" w:cs="Times New Roman"/>
          <w:noProof/>
        </w:rPr>
        <w:t>, no. July: 1–9. doi:10.1007/s00146-016-0677-0.</w:t>
      </w:r>
    </w:p>
    <w:p w14:paraId="67126A17"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Borges, Maria. 2004. “What Can Kant Teach Us about Emotions?” </w:t>
      </w:r>
      <w:r w:rsidRPr="00F922E2">
        <w:rPr>
          <w:rFonts w:ascii="Times New Roman" w:hAnsi="Times New Roman" w:cs="Times New Roman"/>
          <w:i/>
          <w:iCs/>
          <w:noProof/>
        </w:rPr>
        <w:t>The Journal of Philosophy</w:t>
      </w:r>
      <w:r w:rsidRPr="00F922E2">
        <w:rPr>
          <w:rFonts w:ascii="Times New Roman" w:hAnsi="Times New Roman" w:cs="Times New Roman"/>
          <w:noProof/>
        </w:rPr>
        <w:t xml:space="preserve"> 101 (3). Journal of Philosophy, Inc.: 140–58. http://www.jstor.org/stable/3655574.</w:t>
      </w:r>
    </w:p>
    <w:p w14:paraId="487CD22A"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Borning, Alan, and Michael Muller. 2012. “Next Steps for Value Sensitive Design.” </w:t>
      </w:r>
      <w:r w:rsidRPr="00F922E2">
        <w:rPr>
          <w:rFonts w:ascii="Times New Roman" w:hAnsi="Times New Roman" w:cs="Times New Roman"/>
          <w:i/>
          <w:iCs/>
          <w:noProof/>
        </w:rPr>
        <w:t>Proceedings of the 2012 ACM Annual Conference on Human Factors in Computing Systems - CHI ’12</w:t>
      </w:r>
      <w:r w:rsidRPr="00F922E2">
        <w:rPr>
          <w:rFonts w:ascii="Times New Roman" w:hAnsi="Times New Roman" w:cs="Times New Roman"/>
          <w:noProof/>
        </w:rPr>
        <w:t>, 1125. doi:10.1145/2207676.2208560.</w:t>
      </w:r>
    </w:p>
    <w:p w14:paraId="77977EFB"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Brey, Philip A. E. 2010. “Philosophy of Technology after the Empirical Turn.” </w:t>
      </w:r>
      <w:r w:rsidRPr="00F922E2">
        <w:rPr>
          <w:rFonts w:ascii="Times New Roman" w:hAnsi="Times New Roman" w:cs="Times New Roman"/>
          <w:i/>
          <w:iCs/>
          <w:noProof/>
        </w:rPr>
        <w:t>Techné: Research in Philosophy and Technology</w:t>
      </w:r>
      <w:r w:rsidRPr="00F922E2">
        <w:rPr>
          <w:rFonts w:ascii="Times New Roman" w:hAnsi="Times New Roman" w:cs="Times New Roman"/>
          <w:noProof/>
        </w:rPr>
        <w:t xml:space="preserve"> 14 (1): 36–48. doi:10.5840/techne20101416.</w:t>
      </w:r>
    </w:p>
    <w:p w14:paraId="09EF4857"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2012. “Values in Technology and Disclosive Computer Ethics.” In </w:t>
      </w:r>
      <w:r w:rsidRPr="00F922E2">
        <w:rPr>
          <w:rFonts w:ascii="Times New Roman" w:hAnsi="Times New Roman" w:cs="Times New Roman"/>
          <w:i/>
          <w:iCs/>
          <w:noProof/>
        </w:rPr>
        <w:t>The Cambridge Handbook of Information and Computer Ethics</w:t>
      </w:r>
      <w:r w:rsidRPr="00F922E2">
        <w:rPr>
          <w:rFonts w:ascii="Times New Roman" w:hAnsi="Times New Roman" w:cs="Times New Roman"/>
          <w:noProof/>
        </w:rPr>
        <w:t>, edited by Luciano Floridi, 41–58. Cambridge, UK: Cambridge University Press. doi:10.1017/CBO9780511845239.004.</w:t>
      </w:r>
    </w:p>
    <w:p w14:paraId="3BB6ED79"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Briggs, Pam, and Lisa Thomas. 2015. “An Inclusive, Value Sensitive Design Perspective on Future Identity Technologies.” </w:t>
      </w:r>
      <w:r w:rsidRPr="00F922E2">
        <w:rPr>
          <w:rFonts w:ascii="Times New Roman" w:hAnsi="Times New Roman" w:cs="Times New Roman"/>
          <w:i/>
          <w:iCs/>
          <w:noProof/>
        </w:rPr>
        <w:t>ACM Transactions on Computer-Human Interaction</w:t>
      </w:r>
      <w:r w:rsidRPr="00F922E2">
        <w:rPr>
          <w:rFonts w:ascii="Times New Roman" w:hAnsi="Times New Roman" w:cs="Times New Roman"/>
          <w:noProof/>
        </w:rPr>
        <w:t xml:space="preserve"> 22 (5): 1–28. doi:10.1145/2778972.</w:t>
      </w:r>
    </w:p>
    <w:p w14:paraId="73C119D0"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Caviola, Lucius, Adriano Mannino, Julian Savulescu, and Nadira Faulmuller. 2014. “Cognitive Biases Can Affect Moral Intuitions about Cognitive Enhancement.” </w:t>
      </w:r>
      <w:r w:rsidRPr="00F922E2">
        <w:rPr>
          <w:rFonts w:ascii="Times New Roman" w:hAnsi="Times New Roman" w:cs="Times New Roman"/>
          <w:i/>
          <w:iCs/>
          <w:noProof/>
        </w:rPr>
        <w:t>Frontiers in Systems Neuroscience</w:t>
      </w:r>
      <w:r w:rsidRPr="00F922E2">
        <w:rPr>
          <w:rFonts w:ascii="Times New Roman" w:hAnsi="Times New Roman" w:cs="Times New Roman"/>
          <w:noProof/>
        </w:rPr>
        <w:t xml:space="preserve"> 8 (October): 1–5. doi:10.3389/fnsys.2014.00195.</w:t>
      </w:r>
    </w:p>
    <w:p w14:paraId="52083F1E"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Contissa, Giuseppe, Francesca Lagioia, and Giovanni Sartor. 2017. “The Ethical Knob: Ethically-Customisable Automated Vehicles and the Law.” </w:t>
      </w:r>
      <w:r w:rsidRPr="00F922E2">
        <w:rPr>
          <w:rFonts w:ascii="Times New Roman" w:hAnsi="Times New Roman" w:cs="Times New Roman"/>
          <w:i/>
          <w:iCs/>
          <w:noProof/>
        </w:rPr>
        <w:t>Artificial Intelligence and Law</w:t>
      </w:r>
      <w:r w:rsidRPr="00F922E2">
        <w:rPr>
          <w:rFonts w:ascii="Times New Roman" w:hAnsi="Times New Roman" w:cs="Times New Roman"/>
          <w:noProof/>
        </w:rPr>
        <w:t xml:space="preserve"> 25 (3): 365–78. doi:10.1007/s10506-017-9211-z.</w:t>
      </w:r>
    </w:p>
    <w:p w14:paraId="216A33C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Dantec, Christopher A Le, Erika Shehan Poole, and Susan P Wyche. 2009. “Values As Lived Experience: Evolving Value Sensitive Design in Support of Value Discovery.” In </w:t>
      </w:r>
      <w:r w:rsidRPr="00F922E2">
        <w:rPr>
          <w:rFonts w:ascii="Times New Roman" w:hAnsi="Times New Roman" w:cs="Times New Roman"/>
          <w:i/>
          <w:iCs/>
          <w:noProof/>
        </w:rPr>
        <w:t>Proceedings of the SIGCHI Conference on Human Factors in Computing Systems</w:t>
      </w:r>
      <w:r w:rsidRPr="00F922E2">
        <w:rPr>
          <w:rFonts w:ascii="Times New Roman" w:hAnsi="Times New Roman" w:cs="Times New Roman"/>
          <w:noProof/>
        </w:rPr>
        <w:t>, 1141–50. CHI ’09. New York, NY, USA: ACM. doi:10.1145/1518701.1518875.</w:t>
      </w:r>
    </w:p>
    <w:p w14:paraId="0251E10B"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Davis, Janet, and Lisa P. Nathan. 2015. “Handbook of Ethics, Values, and Technological Design: Sources, Theory, Values and Application Domains.” In </w:t>
      </w:r>
      <w:r w:rsidRPr="00F922E2">
        <w:rPr>
          <w:rFonts w:ascii="Times New Roman" w:hAnsi="Times New Roman" w:cs="Times New Roman"/>
          <w:i/>
          <w:iCs/>
          <w:noProof/>
        </w:rPr>
        <w:t>Handbook of Ethics, Values, and Technological Design: Sources, Theory, Values and Application Domains</w:t>
      </w:r>
      <w:r w:rsidRPr="00F922E2">
        <w:rPr>
          <w:rFonts w:ascii="Times New Roman" w:hAnsi="Times New Roman" w:cs="Times New Roman"/>
          <w:noProof/>
        </w:rPr>
        <w:t>, edited by Jeroen van den Hoven, Pieter E. Vermaas, and Ibo van de Poel, 12–40. doi:10.1007/978-94-007-6970-0.</w:t>
      </w:r>
    </w:p>
    <w:p w14:paraId="1A3324D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Dechesne, Francien, Martijn Warnier, and Jeroen van den Hoven. 2013. “Ethical Requirements for Reconfigurable Sensor Technology: A Challenge for Value Sensitive Design.” </w:t>
      </w:r>
      <w:r w:rsidRPr="00F922E2">
        <w:rPr>
          <w:rFonts w:ascii="Times New Roman" w:hAnsi="Times New Roman" w:cs="Times New Roman"/>
          <w:i/>
          <w:iCs/>
          <w:noProof/>
        </w:rPr>
        <w:t>Ethics and Information Technology</w:t>
      </w:r>
      <w:r w:rsidRPr="00F922E2">
        <w:rPr>
          <w:rFonts w:ascii="Times New Roman" w:hAnsi="Times New Roman" w:cs="Times New Roman"/>
          <w:noProof/>
        </w:rPr>
        <w:t xml:space="preserve"> 15 (3): 173–81. doi:10.1007/s10676-013-9326-1.</w:t>
      </w:r>
    </w:p>
    <w:p w14:paraId="3719D8CD"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Denning, Tamara, Tadayoshi Kohno, and Henry M Levy. 2013. “A Framework for Evaluating Security Risks Associated with Technologies Used at Home.” </w:t>
      </w:r>
      <w:r w:rsidRPr="00F922E2">
        <w:rPr>
          <w:rFonts w:ascii="Times New Roman" w:hAnsi="Times New Roman" w:cs="Times New Roman"/>
          <w:i/>
          <w:iCs/>
          <w:noProof/>
        </w:rPr>
        <w:t>Communications of the ACM</w:t>
      </w:r>
      <w:r w:rsidRPr="00F922E2">
        <w:rPr>
          <w:rFonts w:ascii="Times New Roman" w:hAnsi="Times New Roman" w:cs="Times New Roman"/>
          <w:noProof/>
        </w:rPr>
        <w:t xml:space="preserve"> 56 (1). doi:10.1145/2398356.2398377.</w:t>
      </w:r>
    </w:p>
    <w:p w14:paraId="759F08E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Ervas, Francesca, Elisabetta Gola, and Maria Grazia Rossi. 2018. “Argumentation as a Bridge Between Metaphor and Reasoning.” In </w:t>
      </w:r>
      <w:r w:rsidRPr="00F922E2">
        <w:rPr>
          <w:rFonts w:ascii="Times New Roman" w:hAnsi="Times New Roman" w:cs="Times New Roman"/>
          <w:i/>
          <w:iCs/>
          <w:noProof/>
        </w:rPr>
        <w:t>Argumentation and Language—Linguistic, Cognitive and Discursive Explorations</w:t>
      </w:r>
      <w:r w:rsidRPr="00F922E2">
        <w:rPr>
          <w:rFonts w:ascii="Times New Roman" w:hAnsi="Times New Roman" w:cs="Times New Roman"/>
          <w:noProof/>
        </w:rPr>
        <w:t>, 153–70. Springer.</w:t>
      </w:r>
    </w:p>
    <w:p w14:paraId="7124D330"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Etzioni, Amitai, and Oren Etzioni. 2016. “AI Assisted Ethics.” </w:t>
      </w:r>
      <w:r w:rsidRPr="00F922E2">
        <w:rPr>
          <w:rFonts w:ascii="Times New Roman" w:hAnsi="Times New Roman" w:cs="Times New Roman"/>
          <w:i/>
          <w:iCs/>
          <w:noProof/>
        </w:rPr>
        <w:t>Ethics and Information Technology</w:t>
      </w:r>
      <w:r w:rsidRPr="00F922E2">
        <w:rPr>
          <w:rFonts w:ascii="Times New Roman" w:hAnsi="Times New Roman" w:cs="Times New Roman"/>
          <w:noProof/>
        </w:rPr>
        <w:t xml:space="preserve"> 18 (2). Springer Netherlands: 149–56. doi:10.1007/s10676-016-9400-6.</w:t>
      </w:r>
    </w:p>
    <w:p w14:paraId="2CC6D9D7"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Fauconnier, Gilles, and Mark Turner. 2008a. “Rethinking Metaphor.” In </w:t>
      </w:r>
      <w:r w:rsidRPr="00F922E2">
        <w:rPr>
          <w:rFonts w:ascii="Times New Roman" w:hAnsi="Times New Roman" w:cs="Times New Roman"/>
          <w:i/>
          <w:iCs/>
          <w:noProof/>
        </w:rPr>
        <w:t>CAMBRIDGE HANDBOOK OF METAPHOR AND THOUGHT</w:t>
      </w:r>
      <w:r w:rsidRPr="00F922E2">
        <w:rPr>
          <w:rFonts w:ascii="Times New Roman" w:hAnsi="Times New Roman" w:cs="Times New Roman"/>
          <w:noProof/>
        </w:rPr>
        <w:t>, edited by Raymond W Gibbs. Cambridge University Press. doi:10.2139/ssrn.1290862.</w:t>
      </w:r>
    </w:p>
    <w:p w14:paraId="639FDB41"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Fauconnier, Gilles, and Mark B Turner. 2008b. “Conceptual Projection and Middle Spaces.” </w:t>
      </w:r>
      <w:r w:rsidRPr="00F922E2">
        <w:rPr>
          <w:rFonts w:ascii="Times New Roman" w:hAnsi="Times New Roman" w:cs="Times New Roman"/>
          <w:i/>
          <w:iCs/>
          <w:noProof/>
        </w:rPr>
        <w:t>SSRN Electronic Journal</w:t>
      </w:r>
      <w:r w:rsidRPr="00F922E2">
        <w:rPr>
          <w:rFonts w:ascii="Times New Roman" w:hAnsi="Times New Roman" w:cs="Times New Roman"/>
          <w:noProof/>
        </w:rPr>
        <w:t>. doi:10.2139/ssrn.1290862.</w:t>
      </w:r>
    </w:p>
    <w:p w14:paraId="06AB37C4"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Fesmire, Steven. 2003. </w:t>
      </w:r>
      <w:r w:rsidRPr="00F922E2">
        <w:rPr>
          <w:rFonts w:ascii="Times New Roman" w:hAnsi="Times New Roman" w:cs="Times New Roman"/>
          <w:i/>
          <w:iCs/>
          <w:noProof/>
        </w:rPr>
        <w:t>John Dewey and Moral Imagination: Pragmatism in Ethics</w:t>
      </w:r>
      <w:r w:rsidRPr="00F922E2">
        <w:rPr>
          <w:rFonts w:ascii="Times New Roman" w:hAnsi="Times New Roman" w:cs="Times New Roman"/>
          <w:noProof/>
        </w:rPr>
        <w:t>. Bloomington, IN: Indiana University Press. http://www.iupress.indiana.edu/product_info.php?products_id=21877.</w:t>
      </w:r>
    </w:p>
    <w:p w14:paraId="718703EF"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Flanagan, Mary, Daniel C. Howe, and Helen Nissenbaum. 2008. “Embodying Values in Technology: Theory and Practice.” In </w:t>
      </w:r>
      <w:r w:rsidRPr="00F922E2">
        <w:rPr>
          <w:rFonts w:ascii="Times New Roman" w:hAnsi="Times New Roman" w:cs="Times New Roman"/>
          <w:i/>
          <w:iCs/>
          <w:noProof/>
        </w:rPr>
        <w:t>Information Technology and Moral Philosophy</w:t>
      </w:r>
      <w:r w:rsidRPr="00F922E2">
        <w:rPr>
          <w:rFonts w:ascii="Times New Roman" w:hAnsi="Times New Roman" w:cs="Times New Roman"/>
          <w:noProof/>
        </w:rPr>
        <w:t>, edited by Jeroen van den Hoven and John Weckert, 322–53. New York, NY: Cambridge University Press. http://www.cambridge.org/catalogue/catalogue.asp?isbn=9780521855495&amp;ss=cop.</w:t>
      </w:r>
    </w:p>
    <w:p w14:paraId="63AEEEB1"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Friedman, Batya. 1996. “Value-Sensitive Design.” </w:t>
      </w:r>
      <w:r w:rsidRPr="00F922E2">
        <w:rPr>
          <w:rFonts w:ascii="Times New Roman" w:hAnsi="Times New Roman" w:cs="Times New Roman"/>
          <w:i/>
          <w:iCs/>
          <w:noProof/>
        </w:rPr>
        <w:t>Interactions</w:t>
      </w:r>
      <w:r w:rsidRPr="00F922E2">
        <w:rPr>
          <w:rFonts w:ascii="Times New Roman" w:hAnsi="Times New Roman" w:cs="Times New Roman"/>
          <w:noProof/>
        </w:rPr>
        <w:t xml:space="preserve"> 3 (6): 16–23. doi:10.1145/242485.242493.</w:t>
      </w:r>
    </w:p>
    <w:p w14:paraId="4907FAB4"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1997. </w:t>
      </w:r>
      <w:r w:rsidRPr="00F922E2">
        <w:rPr>
          <w:rFonts w:ascii="Times New Roman" w:hAnsi="Times New Roman" w:cs="Times New Roman"/>
          <w:i/>
          <w:iCs/>
          <w:noProof/>
        </w:rPr>
        <w:t>Human Values and the Design of Computer Technology</w:t>
      </w:r>
      <w:r w:rsidRPr="00F922E2">
        <w:rPr>
          <w:rFonts w:ascii="Times New Roman" w:hAnsi="Times New Roman" w:cs="Times New Roman"/>
          <w:noProof/>
        </w:rPr>
        <w:t>. Edited by Batya Friedman. CSLI Publications. https://web.stanford.edu/group/cslipublications/cslipublications/site/1575860805.shtml#.</w:t>
      </w:r>
    </w:p>
    <w:p w14:paraId="5229B5A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Friedman, Batya, David G. Hendry, and Alan Borning. 2017. “A Survey of Value Sensitive Design Methods.” </w:t>
      </w:r>
      <w:r w:rsidRPr="00F922E2">
        <w:rPr>
          <w:rFonts w:ascii="Times New Roman" w:hAnsi="Times New Roman" w:cs="Times New Roman"/>
          <w:i/>
          <w:iCs/>
          <w:noProof/>
        </w:rPr>
        <w:t>Foundations and Trends® in Human–Computer Interaction</w:t>
      </w:r>
      <w:r w:rsidRPr="00F922E2">
        <w:rPr>
          <w:rFonts w:ascii="Times New Roman" w:hAnsi="Times New Roman" w:cs="Times New Roman"/>
          <w:noProof/>
        </w:rPr>
        <w:t xml:space="preserve"> 11 (2): 63–125. doi:10.1561/1100000015.</w:t>
      </w:r>
    </w:p>
    <w:p w14:paraId="252A1DC9"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Friedman, Batya, Peter H. Kahn Jr., and A. Borinng. 2008. “Value Sensitive Design and Information Systems.” In </w:t>
      </w:r>
      <w:r w:rsidRPr="00F922E2">
        <w:rPr>
          <w:rFonts w:ascii="Times New Roman" w:hAnsi="Times New Roman" w:cs="Times New Roman"/>
          <w:i/>
          <w:iCs/>
          <w:noProof/>
        </w:rPr>
        <w:t>The Handbook of Information and Computer Ethics</w:t>
      </w:r>
      <w:r w:rsidRPr="00F922E2">
        <w:rPr>
          <w:rFonts w:ascii="Times New Roman" w:hAnsi="Times New Roman" w:cs="Times New Roman"/>
          <w:noProof/>
        </w:rPr>
        <w:t>, edited by K. E. Himma and H. T. Tavani. Hoboken, NJ, USA: John Wiley &amp; Sons, Inc. 10.1002/9780470281819.ch4.</w:t>
      </w:r>
    </w:p>
    <w:p w14:paraId="5BC56D40"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Friedman, Batya, Peter H. Kahn Jr., and Alan Borning. 2006. “Value Sensitive Design and Information Systems (PREPRINT).” </w:t>
      </w:r>
      <w:r w:rsidRPr="00F922E2">
        <w:rPr>
          <w:rFonts w:ascii="Times New Roman" w:hAnsi="Times New Roman" w:cs="Times New Roman"/>
          <w:i/>
          <w:iCs/>
          <w:noProof/>
        </w:rPr>
        <w:t>Human-Computer Interaction and Management Information Systems: Foundations</w:t>
      </w:r>
      <w:r w:rsidRPr="00F922E2">
        <w:rPr>
          <w:rFonts w:ascii="Times New Roman" w:hAnsi="Times New Roman" w:cs="Times New Roman"/>
          <w:noProof/>
        </w:rPr>
        <w:t>, 1–27. doi:10.1145/242485.242493.</w:t>
      </w:r>
    </w:p>
    <w:p w14:paraId="3FFD2A29"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Friedman, Batya, Peter H. Kahn Jr., Alan Borning, and Alina Huldtgren. 2013. “Value Sensitive Design and Information Systems.” In </w:t>
      </w:r>
      <w:r w:rsidRPr="00F922E2">
        <w:rPr>
          <w:rFonts w:ascii="Times New Roman" w:hAnsi="Times New Roman" w:cs="Times New Roman"/>
          <w:i/>
          <w:iCs/>
          <w:noProof/>
        </w:rPr>
        <w:t>Early Engagement and New Technologies: Opening up the Laboratory</w:t>
      </w:r>
      <w:r w:rsidRPr="00F922E2">
        <w:rPr>
          <w:rFonts w:ascii="Times New Roman" w:hAnsi="Times New Roman" w:cs="Times New Roman"/>
          <w:noProof/>
        </w:rPr>
        <w:t>, edited by Neelke Doorn, Daan Schuurbiers, Ibo van de Poel, and Michael E Gorman, 55–95. Dordrecht: Springer Netherlands. doi:10.1007/978-94-007-7844-3_4.</w:t>
      </w:r>
    </w:p>
    <w:p w14:paraId="6E472EA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Friedman, Batya, and Peter H Kahn Jr. 2003. “Human Values, Ethics, and Design.” In </w:t>
      </w:r>
      <w:r w:rsidRPr="00F922E2">
        <w:rPr>
          <w:rFonts w:ascii="Times New Roman" w:hAnsi="Times New Roman" w:cs="Times New Roman"/>
          <w:i/>
          <w:iCs/>
          <w:noProof/>
        </w:rPr>
        <w:t>The Human-Computer Interaction Handbook</w:t>
      </w:r>
      <w:r w:rsidRPr="00F922E2">
        <w:rPr>
          <w:rFonts w:ascii="Times New Roman" w:hAnsi="Times New Roman" w:cs="Times New Roman"/>
          <w:noProof/>
        </w:rPr>
        <w:t>, edited by Julie A Jacko and Andrew Sears, 1177–1201. Hillsdale, NJ, USA: L. Erlbaum Associates Inc. http://dl.acm.org/citation.cfm?id=772072.772147.</w:t>
      </w:r>
    </w:p>
    <w:p w14:paraId="3BD67D2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Friedman, Batya, and Peter H Kahn Jr. 2003. “Human Values, Ethics, and Design.” </w:t>
      </w:r>
      <w:r w:rsidRPr="00F922E2">
        <w:rPr>
          <w:rFonts w:ascii="Times New Roman" w:hAnsi="Times New Roman" w:cs="Times New Roman"/>
          <w:i/>
          <w:iCs/>
          <w:noProof/>
        </w:rPr>
        <w:t>The Human-Computer Interaction Handbook</w:t>
      </w:r>
      <w:r w:rsidRPr="00F922E2">
        <w:rPr>
          <w:rFonts w:ascii="Times New Roman" w:hAnsi="Times New Roman" w:cs="Times New Roman"/>
          <w:noProof/>
        </w:rPr>
        <w:t>. Lawrence Erlbaum Associates Mahwah, NJ, 1177–1201.</w:t>
      </w:r>
    </w:p>
    <w:p w14:paraId="2E8B7CE9"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Gibbs Jr, Raymond W. 2017. </w:t>
      </w:r>
      <w:r w:rsidRPr="00F922E2">
        <w:rPr>
          <w:rFonts w:ascii="Times New Roman" w:hAnsi="Times New Roman" w:cs="Times New Roman"/>
          <w:i/>
          <w:iCs/>
          <w:noProof/>
        </w:rPr>
        <w:t>Metaphor Wars</w:t>
      </w:r>
      <w:r w:rsidRPr="00F922E2">
        <w:rPr>
          <w:rFonts w:ascii="Times New Roman" w:hAnsi="Times New Roman" w:cs="Times New Roman"/>
          <w:noProof/>
        </w:rPr>
        <w:t>. Cambridge, UK: Cambridge University Press.</w:t>
      </w:r>
    </w:p>
    <w:p w14:paraId="3843BE47"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Gibbs Jr, Raymond W. 2006. </w:t>
      </w:r>
      <w:r w:rsidRPr="00F922E2">
        <w:rPr>
          <w:rFonts w:ascii="Times New Roman" w:hAnsi="Times New Roman" w:cs="Times New Roman"/>
          <w:i/>
          <w:iCs/>
          <w:noProof/>
        </w:rPr>
        <w:t>Embodiment and Cognitive Science</w:t>
      </w:r>
      <w:r w:rsidRPr="00F922E2">
        <w:rPr>
          <w:rFonts w:ascii="Times New Roman" w:hAnsi="Times New Roman" w:cs="Times New Roman"/>
          <w:noProof/>
        </w:rPr>
        <w:t>. Cambridge, UK: Cambridge University Press.</w:t>
      </w:r>
    </w:p>
    <w:p w14:paraId="19E77626"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Gogoll, Jan, and Julian F Müller. 2017. “Autonomous Cars: In Favor of a Mandatory Ethics Setting.” </w:t>
      </w:r>
      <w:r w:rsidRPr="00F922E2">
        <w:rPr>
          <w:rFonts w:ascii="Times New Roman" w:hAnsi="Times New Roman" w:cs="Times New Roman"/>
          <w:i/>
          <w:iCs/>
          <w:noProof/>
        </w:rPr>
        <w:t>Science and Engineering Ethics</w:t>
      </w:r>
      <w:r w:rsidRPr="00F922E2">
        <w:rPr>
          <w:rFonts w:ascii="Times New Roman" w:hAnsi="Times New Roman" w:cs="Times New Roman"/>
          <w:noProof/>
        </w:rPr>
        <w:t xml:space="preserve"> 23 (3). Springer: 681–700.</w:t>
      </w:r>
    </w:p>
    <w:p w14:paraId="5FAC46CD"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Goldberg, Bruce. 2016. “Mechanism and Meaning.” In </w:t>
      </w:r>
      <w:r w:rsidRPr="00F922E2">
        <w:rPr>
          <w:rFonts w:ascii="Times New Roman" w:hAnsi="Times New Roman" w:cs="Times New Roman"/>
          <w:i/>
          <w:iCs/>
          <w:noProof/>
        </w:rPr>
        <w:t>Investigating Psychology</w:t>
      </w:r>
      <w:r w:rsidRPr="00F922E2">
        <w:rPr>
          <w:rFonts w:ascii="Times New Roman" w:hAnsi="Times New Roman" w:cs="Times New Roman"/>
          <w:noProof/>
        </w:rPr>
        <w:t>, 62–80. Routledge.</w:t>
      </w:r>
    </w:p>
    <w:p w14:paraId="6F250CBF"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Haidt, Jonathan, and Craig Joseph. 2007. “The Moral Mind: How Five Sets of Innate Intuitions Guide the Development of Many Culture-Specific Virtues, and Perhaps Even Modules.” </w:t>
      </w:r>
      <w:r w:rsidRPr="00F922E2">
        <w:rPr>
          <w:rFonts w:ascii="Times New Roman" w:hAnsi="Times New Roman" w:cs="Times New Roman"/>
          <w:i/>
          <w:iCs/>
          <w:noProof/>
        </w:rPr>
        <w:t>The Innate Mind</w:t>
      </w:r>
      <w:r w:rsidRPr="00F922E2">
        <w:rPr>
          <w:rFonts w:ascii="Times New Roman" w:hAnsi="Times New Roman" w:cs="Times New Roman"/>
          <w:noProof/>
        </w:rPr>
        <w:t xml:space="preserve"> 3. Citeseer: 367–91.</w:t>
      </w:r>
    </w:p>
    <w:p w14:paraId="7B66F94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Haraway, Donna J. 2016. </w:t>
      </w:r>
      <w:r w:rsidRPr="00F922E2">
        <w:rPr>
          <w:rFonts w:ascii="Times New Roman" w:hAnsi="Times New Roman" w:cs="Times New Roman"/>
          <w:i/>
          <w:iCs/>
          <w:noProof/>
        </w:rPr>
        <w:t>Staying with the Trouble: Making Kin in the Chthulucene</w:t>
      </w:r>
      <w:r w:rsidRPr="00F922E2">
        <w:rPr>
          <w:rFonts w:ascii="Times New Roman" w:hAnsi="Times New Roman" w:cs="Times New Roman"/>
          <w:noProof/>
        </w:rPr>
        <w:t>. Duke University Press. https://www.dukeupress.edu/staying-with-the-trouble.</w:t>
      </w:r>
    </w:p>
    <w:p w14:paraId="3875858A"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Harman, Graham. 2016. </w:t>
      </w:r>
      <w:r w:rsidRPr="00F922E2">
        <w:rPr>
          <w:rFonts w:ascii="Times New Roman" w:hAnsi="Times New Roman" w:cs="Times New Roman"/>
          <w:i/>
          <w:iCs/>
          <w:noProof/>
        </w:rPr>
        <w:t>Immaterialism: Objects and Social Theory</w:t>
      </w:r>
      <w:r w:rsidRPr="00F922E2">
        <w:rPr>
          <w:rFonts w:ascii="Times New Roman" w:hAnsi="Times New Roman" w:cs="Times New Roman"/>
          <w:noProof/>
        </w:rPr>
        <w:t>. Cambridge, UK: Polity. http://ca.wiley.com/WileyCDA/WileyTitle/productCd-1509500960.html.</w:t>
      </w:r>
    </w:p>
    <w:p w14:paraId="0F90BEE6"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2018a. </w:t>
      </w:r>
      <w:r w:rsidRPr="00F922E2">
        <w:rPr>
          <w:rFonts w:ascii="Times New Roman" w:hAnsi="Times New Roman" w:cs="Times New Roman"/>
          <w:i/>
          <w:iCs/>
          <w:noProof/>
        </w:rPr>
        <w:t>Object-Oriented Ontology: A New Theory of Everything</w:t>
      </w:r>
      <w:r w:rsidRPr="00F922E2">
        <w:rPr>
          <w:rFonts w:ascii="Times New Roman" w:hAnsi="Times New Roman" w:cs="Times New Roman"/>
          <w:noProof/>
        </w:rPr>
        <w:t>. New York, NY: Penguin Random House.</w:t>
      </w:r>
    </w:p>
    <w:p w14:paraId="3EF84722"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2018b. </w:t>
      </w:r>
      <w:r w:rsidRPr="00F922E2">
        <w:rPr>
          <w:rFonts w:ascii="Times New Roman" w:hAnsi="Times New Roman" w:cs="Times New Roman"/>
          <w:i/>
          <w:iCs/>
          <w:noProof/>
        </w:rPr>
        <w:t>Object-Oriented Ontology</w:t>
      </w:r>
      <w:r w:rsidRPr="00F922E2">
        <w:rPr>
          <w:rFonts w:ascii="Times New Roman" w:hAnsi="Times New Roman" w:cs="Times New Roman"/>
          <w:noProof/>
        </w:rPr>
        <w:t>. Pelican.</w:t>
      </w:r>
    </w:p>
    <w:p w14:paraId="55CDCB6D"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Harmon, Justin L. 2016. “The Normative Architecture of Reality : Towards an Object-Oriented Ethics.” University of Kentucky. doi:10.13023/ETD.2016.114.</w:t>
      </w:r>
    </w:p>
    <w:p w14:paraId="5301F9E6"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Hoven, Jeroen van den. 2013. “Architecture and Value-Sensitive Design.” In </w:t>
      </w:r>
      <w:r w:rsidRPr="00F922E2">
        <w:rPr>
          <w:rFonts w:ascii="Times New Roman" w:hAnsi="Times New Roman" w:cs="Times New Roman"/>
          <w:i/>
          <w:iCs/>
          <w:noProof/>
        </w:rPr>
        <w:t>Ethics, Design and Planning of the Built Environment</w:t>
      </w:r>
      <w:r w:rsidRPr="00F922E2">
        <w:rPr>
          <w:rFonts w:ascii="Times New Roman" w:hAnsi="Times New Roman" w:cs="Times New Roman"/>
          <w:noProof/>
        </w:rPr>
        <w:t>, edited by Claudia Basta and Stefano Moroni, 224. Springer Science &amp; Business Media. https://books.google.ca/books?id=VVM_AAAAQBAJ&amp;dq=moral+value+such+as+freedom,+equality,+trust,+autonomy+or+privacy+justice+%5Bthat%5D+is+facilitated+or+constrained+by+technology&amp;source=gbs_navlinks_s.</w:t>
      </w:r>
    </w:p>
    <w:p w14:paraId="0DDCDC9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2017. “The Design Turn in Applied Ethics.” In </w:t>
      </w:r>
      <w:r w:rsidRPr="00F922E2">
        <w:rPr>
          <w:rFonts w:ascii="Times New Roman" w:hAnsi="Times New Roman" w:cs="Times New Roman"/>
          <w:i/>
          <w:iCs/>
          <w:noProof/>
        </w:rPr>
        <w:t>Designing in Ethics</w:t>
      </w:r>
      <w:r w:rsidRPr="00F922E2">
        <w:rPr>
          <w:rFonts w:ascii="Times New Roman" w:hAnsi="Times New Roman" w:cs="Times New Roman"/>
          <w:noProof/>
        </w:rPr>
        <w:t>, edited by Jeroen van den Hoven, Seumas Miller, and Thomas Pogge, 11–31. Cambridge, UK: Cambridge University Press. doi:10.1017/9780511844317.</w:t>
      </w:r>
    </w:p>
    <w:p w14:paraId="6D06BC15"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Hoven, Jeroen van den, Gert Jan Lokhorst, and Ibo van de Poel. 2012. “Engineering and the Problem of Moral Overload.” </w:t>
      </w:r>
      <w:r w:rsidRPr="00F922E2">
        <w:rPr>
          <w:rFonts w:ascii="Times New Roman" w:hAnsi="Times New Roman" w:cs="Times New Roman"/>
          <w:i/>
          <w:iCs/>
          <w:noProof/>
        </w:rPr>
        <w:t>Science and Engineering Ethics</w:t>
      </w:r>
      <w:r w:rsidRPr="00F922E2">
        <w:rPr>
          <w:rFonts w:ascii="Times New Roman" w:hAnsi="Times New Roman" w:cs="Times New Roman"/>
          <w:noProof/>
        </w:rPr>
        <w:t xml:space="preserve"> 18 (1): 143–55. doi:10.1007/s11948-011-9277-z.</w:t>
      </w:r>
    </w:p>
    <w:p w14:paraId="366A52D0"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Hoven, Jeroen van den, and Noëmi Manders-Huits. 2009. “Value-Sensitive Design.” In </w:t>
      </w:r>
      <w:r w:rsidRPr="00F922E2">
        <w:rPr>
          <w:rFonts w:ascii="Times New Roman" w:hAnsi="Times New Roman" w:cs="Times New Roman"/>
          <w:i/>
          <w:iCs/>
          <w:noProof/>
        </w:rPr>
        <w:t>In A Companion to the Philosophy of Technology</w:t>
      </w:r>
      <w:r w:rsidRPr="00F922E2">
        <w:rPr>
          <w:rFonts w:ascii="Times New Roman" w:hAnsi="Times New Roman" w:cs="Times New Roman"/>
          <w:noProof/>
        </w:rPr>
        <w:t>, edited by Jan Kyrre Berg Olsen, Stig Andur Pedersen, and Vincent F. Hendricks. Oxford, UK: Wiley-Blackwell. doi:10.1002/9781444310795.ch86.</w:t>
      </w:r>
    </w:p>
    <w:p w14:paraId="27F7BFAB"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Hoven, Jeroen van den, and John Weckert. 2008. </w:t>
      </w:r>
      <w:r w:rsidRPr="00F922E2">
        <w:rPr>
          <w:rFonts w:ascii="Times New Roman" w:hAnsi="Times New Roman" w:cs="Times New Roman"/>
          <w:i/>
          <w:iCs/>
          <w:noProof/>
        </w:rPr>
        <w:t>Information Technology and Moral Philosophy.</w:t>
      </w:r>
      <w:r w:rsidRPr="00F922E2">
        <w:rPr>
          <w:rFonts w:ascii="Times New Roman" w:hAnsi="Times New Roman" w:cs="Times New Roman"/>
          <w:noProof/>
        </w:rPr>
        <w:t xml:space="preserve"> Edited by Jeroen van den Hoven and John Weckert. Cambridge University Press. http://www.cambridge.org/catalogue/catalogue.asp?isbn=9780521855495.</w:t>
      </w:r>
    </w:p>
    <w:p w14:paraId="6680CF3F"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Hughes, James. 2014. “Compassionate AI and Selfless Robots: A Buddhist Approach.” In </w:t>
      </w:r>
      <w:r w:rsidRPr="00F922E2">
        <w:rPr>
          <w:rFonts w:ascii="Times New Roman" w:hAnsi="Times New Roman" w:cs="Times New Roman"/>
          <w:i/>
          <w:iCs/>
          <w:noProof/>
        </w:rPr>
        <w:t>Robot Ethics: The Ethical and Social Implications of Robotics</w:t>
      </w:r>
      <w:r w:rsidRPr="00F922E2">
        <w:rPr>
          <w:rFonts w:ascii="Times New Roman" w:hAnsi="Times New Roman" w:cs="Times New Roman"/>
          <w:noProof/>
        </w:rPr>
        <w:t>, edited by Patrick Lin, Keith Abney, and George A. Bekey, 69–84. MIT Press.</w:t>
      </w:r>
    </w:p>
    <w:p w14:paraId="769B92B4"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Huldtgren, Alina. 2014. “Design for Values in ICT.” In </w:t>
      </w:r>
      <w:r w:rsidRPr="00F922E2">
        <w:rPr>
          <w:rFonts w:ascii="Times New Roman" w:hAnsi="Times New Roman" w:cs="Times New Roman"/>
          <w:i/>
          <w:iCs/>
          <w:noProof/>
        </w:rPr>
        <w:t>Handbook of Ethics, Values, and Technological Design: Sources, Theory, Values and Application Domains</w:t>
      </w:r>
      <w:r w:rsidRPr="00F922E2">
        <w:rPr>
          <w:rFonts w:ascii="Times New Roman" w:hAnsi="Times New Roman" w:cs="Times New Roman"/>
          <w:noProof/>
        </w:rPr>
        <w:t>, edited by Jeroen van den Hoven, Pieter E Vermaas, and Ibo van de Poel, 1–24. Dordrecht: Springer Netherlands. doi:10.1007/978-94-007-6994-6_35-1.</w:t>
      </w:r>
    </w:p>
    <w:p w14:paraId="4957F608"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Johnson, Mark. 1993. </w:t>
      </w:r>
      <w:r w:rsidRPr="00F922E2">
        <w:rPr>
          <w:rFonts w:ascii="Times New Roman" w:hAnsi="Times New Roman" w:cs="Times New Roman"/>
          <w:i/>
          <w:iCs/>
          <w:noProof/>
        </w:rPr>
        <w:t>Moral Imagination: Implications of Cognitive Science for Ethics</w:t>
      </w:r>
      <w:r w:rsidRPr="00F922E2">
        <w:rPr>
          <w:rFonts w:ascii="Times New Roman" w:hAnsi="Times New Roman" w:cs="Times New Roman"/>
          <w:noProof/>
        </w:rPr>
        <w:t>. Chicago, IL: University of Chicago Press.</w:t>
      </w:r>
    </w:p>
    <w:p w14:paraId="4E86677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2013. </w:t>
      </w:r>
      <w:r w:rsidRPr="00F922E2">
        <w:rPr>
          <w:rFonts w:ascii="Times New Roman" w:hAnsi="Times New Roman" w:cs="Times New Roman"/>
          <w:i/>
          <w:iCs/>
          <w:noProof/>
        </w:rPr>
        <w:t>The Body in the Mind: The Bodily Basis of Meaning, Imagination, and Reason</w:t>
      </w:r>
      <w:r w:rsidRPr="00F922E2">
        <w:rPr>
          <w:rFonts w:ascii="Times New Roman" w:hAnsi="Times New Roman" w:cs="Times New Roman"/>
          <w:noProof/>
        </w:rPr>
        <w:t>. University of Chicago Press.</w:t>
      </w:r>
    </w:p>
    <w:p w14:paraId="153B78C0"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2014. </w:t>
      </w:r>
      <w:r w:rsidRPr="00F922E2">
        <w:rPr>
          <w:rFonts w:ascii="Times New Roman" w:hAnsi="Times New Roman" w:cs="Times New Roman"/>
          <w:i/>
          <w:iCs/>
          <w:noProof/>
        </w:rPr>
        <w:t>Morality for Humans: Ethical Understanding from the Perspective of Cognitive Science</w:t>
      </w:r>
      <w:r w:rsidRPr="00F922E2">
        <w:rPr>
          <w:rFonts w:ascii="Times New Roman" w:hAnsi="Times New Roman" w:cs="Times New Roman"/>
          <w:noProof/>
        </w:rPr>
        <w:t>. Chicago, IL: The University of Chicago Press. http://press.uchicago.edu/ucp/books/book/chicago/M/bo17322899.html.</w:t>
      </w:r>
    </w:p>
    <w:p w14:paraId="25942CA7"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Kahn, Charles H. 1987. “Plato’s Theory of Desire.” </w:t>
      </w:r>
      <w:r w:rsidRPr="00F922E2">
        <w:rPr>
          <w:rFonts w:ascii="Times New Roman" w:hAnsi="Times New Roman" w:cs="Times New Roman"/>
          <w:i/>
          <w:iCs/>
          <w:noProof/>
        </w:rPr>
        <w:t>The Review of Metaphysics</w:t>
      </w:r>
      <w:r w:rsidRPr="00F922E2">
        <w:rPr>
          <w:rFonts w:ascii="Times New Roman" w:hAnsi="Times New Roman" w:cs="Times New Roman"/>
          <w:noProof/>
        </w:rPr>
        <w:t>. JSTOR, 77–103.</w:t>
      </w:r>
    </w:p>
    <w:p w14:paraId="4081C069"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Kant, Immanuel. 2015. </w:t>
      </w:r>
      <w:r w:rsidRPr="00F922E2">
        <w:rPr>
          <w:rFonts w:ascii="Times New Roman" w:hAnsi="Times New Roman" w:cs="Times New Roman"/>
          <w:i/>
          <w:iCs/>
          <w:noProof/>
        </w:rPr>
        <w:t>The Critique of Practical Reason</w:t>
      </w:r>
      <w:r w:rsidRPr="00F922E2">
        <w:rPr>
          <w:rFonts w:ascii="Times New Roman" w:hAnsi="Times New Roman" w:cs="Times New Roman"/>
          <w:noProof/>
        </w:rPr>
        <w:t>. Edited by Andrews Reath and Mary Gregor. Cambridge, UK: Cambridge University Press.</w:t>
      </w:r>
    </w:p>
    <w:p w14:paraId="4CBF4965"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Kemeny, Margaret E. 2009. “Psychobiological Responses to Social Threat: Evolution of a Psychological Model in Psychoneuroimmunology.” Elsevier.</w:t>
      </w:r>
    </w:p>
    <w:p w14:paraId="616F8BF2"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Krakowiak, K Maja, and Mina Tsay-Vogel. 2015. “The Dual Role of Morally Ambiguous Characters: Examining the Effect of Morality Salience on Narrative Responses.” </w:t>
      </w:r>
      <w:r w:rsidRPr="00F922E2">
        <w:rPr>
          <w:rFonts w:ascii="Times New Roman" w:hAnsi="Times New Roman" w:cs="Times New Roman"/>
          <w:i/>
          <w:iCs/>
          <w:noProof/>
        </w:rPr>
        <w:t>Human Communication Research</w:t>
      </w:r>
      <w:r w:rsidRPr="00F922E2">
        <w:rPr>
          <w:rFonts w:ascii="Times New Roman" w:hAnsi="Times New Roman" w:cs="Times New Roman"/>
          <w:noProof/>
        </w:rPr>
        <w:t xml:space="preserve"> 41 (3). Oxford University Press Oxford, UK: 390–411.</w:t>
      </w:r>
    </w:p>
    <w:p w14:paraId="0F589E1B"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Kramp, Mary Kay. 2003. “Exploring Life and Experience through Narrative Inquiry.” In </w:t>
      </w:r>
      <w:r w:rsidRPr="00F922E2">
        <w:rPr>
          <w:rFonts w:ascii="Times New Roman" w:hAnsi="Times New Roman" w:cs="Times New Roman"/>
          <w:i/>
          <w:iCs/>
          <w:noProof/>
        </w:rPr>
        <w:t>Foundations for Research</w:t>
      </w:r>
      <w:r w:rsidRPr="00F922E2">
        <w:rPr>
          <w:rFonts w:ascii="Times New Roman" w:hAnsi="Times New Roman" w:cs="Times New Roman"/>
          <w:noProof/>
        </w:rPr>
        <w:t>, 119–38. Routledge.</w:t>
      </w:r>
    </w:p>
    <w:p w14:paraId="55B62775"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Lakoff, George, and Mark Johnson. 2003. </w:t>
      </w:r>
      <w:r w:rsidRPr="00F922E2">
        <w:rPr>
          <w:rFonts w:ascii="Times New Roman" w:hAnsi="Times New Roman" w:cs="Times New Roman"/>
          <w:i/>
          <w:iCs/>
          <w:noProof/>
        </w:rPr>
        <w:t>Metaphors We Live By</w:t>
      </w:r>
      <w:r w:rsidRPr="00F922E2">
        <w:rPr>
          <w:rFonts w:ascii="Times New Roman" w:hAnsi="Times New Roman" w:cs="Times New Roman"/>
          <w:noProof/>
        </w:rPr>
        <w:t>. Chicago, IL: University of Chicago Press.</w:t>
      </w:r>
    </w:p>
    <w:p w14:paraId="48148F71"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Latour, Bruno. 2017. </w:t>
      </w:r>
      <w:r w:rsidRPr="00F922E2">
        <w:rPr>
          <w:rFonts w:ascii="Times New Roman" w:hAnsi="Times New Roman" w:cs="Times New Roman"/>
          <w:i/>
          <w:iCs/>
          <w:noProof/>
        </w:rPr>
        <w:t>Facing Gaia: Eight Lectures on the New Climatic Regime</w:t>
      </w:r>
      <w:r w:rsidRPr="00F922E2">
        <w:rPr>
          <w:rFonts w:ascii="Times New Roman" w:hAnsi="Times New Roman" w:cs="Times New Roman"/>
          <w:noProof/>
        </w:rPr>
        <w:t>. Polity.</w:t>
      </w:r>
    </w:p>
    <w:p w14:paraId="57CFB705"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Meillassoux, Quentin. 2009. </w:t>
      </w:r>
      <w:r w:rsidRPr="00F922E2">
        <w:rPr>
          <w:rFonts w:ascii="Times New Roman" w:hAnsi="Times New Roman" w:cs="Times New Roman"/>
          <w:i/>
          <w:iCs/>
          <w:noProof/>
        </w:rPr>
        <w:t>After Finitude: An Essay on the Necessity of Contingency</w:t>
      </w:r>
      <w:r w:rsidRPr="00F922E2">
        <w:rPr>
          <w:rFonts w:ascii="Times New Roman" w:hAnsi="Times New Roman" w:cs="Times New Roman"/>
          <w:noProof/>
        </w:rPr>
        <w:t>. Edited by Ray Brassier. Bloomsbury Publishing. https://www.bloomsbury.com/uk/after-finitude-9781441173836.</w:t>
      </w:r>
    </w:p>
    <w:p w14:paraId="56AD13E8"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Mordini, Emilio. 2007. “The Narrative Dimension of Nanotechnology.” </w:t>
      </w:r>
      <w:r w:rsidRPr="00F922E2">
        <w:rPr>
          <w:rFonts w:ascii="Times New Roman" w:hAnsi="Times New Roman" w:cs="Times New Roman"/>
          <w:i/>
          <w:iCs/>
          <w:noProof/>
        </w:rPr>
        <w:t>Nanotechnology Perceptions</w:t>
      </w:r>
      <w:r w:rsidRPr="00F922E2">
        <w:rPr>
          <w:rFonts w:ascii="Times New Roman" w:hAnsi="Times New Roman" w:cs="Times New Roman"/>
          <w:noProof/>
        </w:rPr>
        <w:t xml:space="preserve"> 3 (March): 15–24. http://www.cssc.eu/public/The narrative dimension of nanotechnology.pdf.</w:t>
      </w:r>
    </w:p>
    <w:p w14:paraId="48E183FF"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Morton, Timothy. 2016. </w:t>
      </w:r>
      <w:r w:rsidRPr="00F922E2">
        <w:rPr>
          <w:rFonts w:ascii="Times New Roman" w:hAnsi="Times New Roman" w:cs="Times New Roman"/>
          <w:i/>
          <w:iCs/>
          <w:noProof/>
        </w:rPr>
        <w:t>Dark Ecology: For a Logic of Future Coexistence</w:t>
      </w:r>
      <w:r w:rsidRPr="00F922E2">
        <w:rPr>
          <w:rFonts w:ascii="Times New Roman" w:hAnsi="Times New Roman" w:cs="Times New Roman"/>
          <w:noProof/>
        </w:rPr>
        <w:t>. New York, NY: Columbia University Press.</w:t>
      </w:r>
    </w:p>
    <w:p w14:paraId="0E91A9E0"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2018. </w:t>
      </w:r>
      <w:r w:rsidRPr="00F922E2">
        <w:rPr>
          <w:rFonts w:ascii="Times New Roman" w:hAnsi="Times New Roman" w:cs="Times New Roman"/>
          <w:i/>
          <w:iCs/>
          <w:noProof/>
        </w:rPr>
        <w:t>Being Ecological</w:t>
      </w:r>
      <w:r w:rsidRPr="00F922E2">
        <w:rPr>
          <w:rFonts w:ascii="Times New Roman" w:hAnsi="Times New Roman" w:cs="Times New Roman"/>
          <w:noProof/>
        </w:rPr>
        <w:t>. Boston, MA: MIT Press. https://mitpress.mit.edu/books/being-ecological.</w:t>
      </w:r>
    </w:p>
    <w:p w14:paraId="052EC0D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Müller, Vincent C, and Nick Bostrom. 2016. “Future Progress in Artificial Intelligence: A Survey of Expert Opinion BT  - Fundamental Issues of Artificial Intelligence.” In , edited by Vincent C Müller, 555–72. Cham: Springer International Publishing. doi:10.1007/978-3-319-26485-1_33.</w:t>
      </w:r>
    </w:p>
    <w:p w14:paraId="6DA95A29"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Newell, Alan F., P. Gregor, M. Morgan, G. Pullin, and C. Macaulay. 2011. “User-Sensitive Inclusive Design.” </w:t>
      </w:r>
      <w:r w:rsidRPr="00F922E2">
        <w:rPr>
          <w:rFonts w:ascii="Times New Roman" w:hAnsi="Times New Roman" w:cs="Times New Roman"/>
          <w:i/>
          <w:iCs/>
          <w:noProof/>
        </w:rPr>
        <w:t>Universal Access in the Information Society</w:t>
      </w:r>
      <w:r w:rsidRPr="00F922E2">
        <w:rPr>
          <w:rFonts w:ascii="Times New Roman" w:hAnsi="Times New Roman" w:cs="Times New Roman"/>
          <w:noProof/>
        </w:rPr>
        <w:t xml:space="preserve"> 10 (3): 235–43. doi:10.1007/s10209-010-0203-y.</w:t>
      </w:r>
    </w:p>
    <w:p w14:paraId="14F4D779"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Nussbaum, Martha C. 2001. </w:t>
      </w:r>
      <w:r w:rsidRPr="00F922E2">
        <w:rPr>
          <w:rFonts w:ascii="Times New Roman" w:hAnsi="Times New Roman" w:cs="Times New Roman"/>
          <w:i/>
          <w:iCs/>
          <w:noProof/>
        </w:rPr>
        <w:t>The Fragility of Goodness: Luck and Ethics in Greek Tragedy and Philosophy</w:t>
      </w:r>
      <w:r w:rsidRPr="00F922E2">
        <w:rPr>
          <w:rFonts w:ascii="Times New Roman" w:hAnsi="Times New Roman" w:cs="Times New Roman"/>
          <w:noProof/>
        </w:rPr>
        <w:t>. 2nd ed. Cambridge, UK: Cambridge University Press. http://www.cambridge.org/gb/academic/subjects/philosophy/ethics/fragility-goodness-luck-and-ethics-greek-tragedy-and-philosophy-2nd-edition#ZSWphmvlMH11Ollq.99.</w:t>
      </w:r>
    </w:p>
    <w:p w14:paraId="0FFB0B1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Peterson, Jordan B. 1999. </w:t>
      </w:r>
      <w:r w:rsidRPr="00F922E2">
        <w:rPr>
          <w:rFonts w:ascii="Times New Roman" w:hAnsi="Times New Roman" w:cs="Times New Roman"/>
          <w:i/>
          <w:iCs/>
          <w:noProof/>
        </w:rPr>
        <w:t>Maps of Meaning: The Architecture of Belief</w:t>
      </w:r>
      <w:r w:rsidRPr="00F922E2">
        <w:rPr>
          <w:rFonts w:ascii="Times New Roman" w:hAnsi="Times New Roman" w:cs="Times New Roman"/>
          <w:noProof/>
        </w:rPr>
        <w:t>. New York, NY: Routledge. https://www.routledge.com/Maps-of-Meaning-The-Architecture-of-Belief/Peterson/p/book/9780415922227.</w:t>
      </w:r>
    </w:p>
    <w:p w14:paraId="2CE5F5F5"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Pinch, Trevor, and Wiebe E. Bijker. 1987. “The Social Construction of Facts and Artifacts.” In </w:t>
      </w:r>
      <w:r w:rsidRPr="00F922E2">
        <w:rPr>
          <w:rFonts w:ascii="Times New Roman" w:hAnsi="Times New Roman" w:cs="Times New Roman"/>
          <w:i/>
          <w:iCs/>
          <w:noProof/>
        </w:rPr>
        <w:t>The Social Construction of Technological Systems : New Directions in the Sociology and History of Technology</w:t>
      </w:r>
      <w:r w:rsidRPr="00F922E2">
        <w:rPr>
          <w:rFonts w:ascii="Times New Roman" w:hAnsi="Times New Roman" w:cs="Times New Roman"/>
          <w:noProof/>
        </w:rPr>
        <w:t>, edited by Wiebe E. Bijker, Thomas Parke. Hughes, and Trevor Pinch, 405. MIT Press. https://books.google.ca/books?id=B_Tas3u48f8C&amp;printsec=frontcover&amp;dq=The+Social+Construction+of+Technological+Systems&amp;hl=en&amp;sa=X&amp;ved=0ahUKEwjvtbqrkfHXAhUMMd8KHdXnDGEQ6AEIKDAA#v=onepage&amp;q=The Social Construction of Technological Systems&amp;f=false.</w:t>
      </w:r>
    </w:p>
    <w:p w14:paraId="0D19881B"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Putnam, Hilary. 1981. </w:t>
      </w:r>
      <w:r w:rsidRPr="00F922E2">
        <w:rPr>
          <w:rFonts w:ascii="Times New Roman" w:hAnsi="Times New Roman" w:cs="Times New Roman"/>
          <w:i/>
          <w:iCs/>
          <w:noProof/>
        </w:rPr>
        <w:t>Reason, Truth and History</w:t>
      </w:r>
      <w:r w:rsidRPr="00F922E2">
        <w:rPr>
          <w:rFonts w:ascii="Times New Roman" w:hAnsi="Times New Roman" w:cs="Times New Roman"/>
          <w:noProof/>
        </w:rPr>
        <w:t>. Vol. 3. Cambridge University Press.</w:t>
      </w:r>
    </w:p>
    <w:p w14:paraId="27872DF4"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Roache, Rebecca. 2008. “Ethics, Speculation, and Values.” </w:t>
      </w:r>
      <w:r w:rsidRPr="00F922E2">
        <w:rPr>
          <w:rFonts w:ascii="Times New Roman" w:hAnsi="Times New Roman" w:cs="Times New Roman"/>
          <w:i/>
          <w:iCs/>
          <w:noProof/>
        </w:rPr>
        <w:t>NanoEthics</w:t>
      </w:r>
      <w:r w:rsidRPr="00F922E2">
        <w:rPr>
          <w:rFonts w:ascii="Times New Roman" w:hAnsi="Times New Roman" w:cs="Times New Roman"/>
          <w:noProof/>
        </w:rPr>
        <w:t xml:space="preserve"> 2 (3): 317–27. doi:10.1007/s11569-008-0050-y.</w:t>
      </w:r>
    </w:p>
    <w:p w14:paraId="07FAC1AF"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Rolf, Matthias, and Nigel Crook. 2016. “What If: Robots Create Novel Goals? Ethics Based on Social Value Systems.” In </w:t>
      </w:r>
      <w:r w:rsidRPr="00F922E2">
        <w:rPr>
          <w:rFonts w:ascii="Times New Roman" w:hAnsi="Times New Roman" w:cs="Times New Roman"/>
          <w:i/>
          <w:iCs/>
          <w:noProof/>
        </w:rPr>
        <w:t>CEUR Workshop Proceedings</w:t>
      </w:r>
      <w:r w:rsidRPr="00F922E2">
        <w:rPr>
          <w:rFonts w:ascii="Times New Roman" w:hAnsi="Times New Roman" w:cs="Times New Roman"/>
          <w:noProof/>
        </w:rPr>
        <w:t>, 20–25.</w:t>
      </w:r>
    </w:p>
    <w:p w14:paraId="39E51A76"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Rorty, Richard. 1989. </w:t>
      </w:r>
      <w:r w:rsidRPr="00F922E2">
        <w:rPr>
          <w:rFonts w:ascii="Times New Roman" w:hAnsi="Times New Roman" w:cs="Times New Roman"/>
          <w:i/>
          <w:iCs/>
          <w:noProof/>
        </w:rPr>
        <w:t>Contingency, Irony, and Solidarity</w:t>
      </w:r>
      <w:r w:rsidRPr="00F922E2">
        <w:rPr>
          <w:rFonts w:ascii="Times New Roman" w:hAnsi="Times New Roman" w:cs="Times New Roman"/>
          <w:noProof/>
        </w:rPr>
        <w:t>. Cambridge, UK: Cambridge University Press. http://www.cambridge.org/gb/academic/subjects/philosophy/philosophy-social-science/contingency-irony-and-solidarity?format=PB&amp;isbn=9780521367813#JtPRZ0kE9KUjmqvG.97.</w:t>
      </w:r>
    </w:p>
    <w:p w14:paraId="2534EA1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Sarbin, Theodore R. 2001. “Embodiment and the Narrative Structure of Emotional Life.” </w:t>
      </w:r>
      <w:r w:rsidRPr="00F922E2">
        <w:rPr>
          <w:rFonts w:ascii="Times New Roman" w:hAnsi="Times New Roman" w:cs="Times New Roman"/>
          <w:i/>
          <w:iCs/>
          <w:noProof/>
        </w:rPr>
        <w:t>Narrative Inquiry</w:t>
      </w:r>
      <w:r w:rsidRPr="00F922E2">
        <w:rPr>
          <w:rFonts w:ascii="Times New Roman" w:hAnsi="Times New Roman" w:cs="Times New Roman"/>
          <w:noProof/>
        </w:rPr>
        <w:t xml:space="preserve"> 11 (1). John Benjamins Publishing Company: 217–25.</w:t>
      </w:r>
    </w:p>
    <w:p w14:paraId="7A04A022"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Segerstrale, Ullica. 2016. “The Westermarck Thesis as a Thinking Tool for Sociobiology.” In </w:t>
      </w:r>
      <w:r w:rsidRPr="00F922E2">
        <w:rPr>
          <w:rFonts w:ascii="Times New Roman" w:hAnsi="Times New Roman" w:cs="Times New Roman"/>
          <w:i/>
          <w:iCs/>
          <w:noProof/>
        </w:rPr>
        <w:t>Evolution, Human Behaviour and Morality</w:t>
      </w:r>
      <w:r w:rsidRPr="00F922E2">
        <w:rPr>
          <w:rFonts w:ascii="Times New Roman" w:hAnsi="Times New Roman" w:cs="Times New Roman"/>
          <w:noProof/>
        </w:rPr>
        <w:t>, 97–118. Routledge.</w:t>
      </w:r>
    </w:p>
    <w:p w14:paraId="1E80324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Stocker, Michael. 1976. “The Schizophrenia of Modern Ethical Theories.” </w:t>
      </w:r>
      <w:r w:rsidRPr="00F922E2">
        <w:rPr>
          <w:rFonts w:ascii="Times New Roman" w:hAnsi="Times New Roman" w:cs="Times New Roman"/>
          <w:i/>
          <w:iCs/>
          <w:noProof/>
        </w:rPr>
        <w:t>Journal of Philosophy</w:t>
      </w:r>
      <w:r w:rsidRPr="00F922E2">
        <w:rPr>
          <w:rFonts w:ascii="Times New Roman" w:hAnsi="Times New Roman" w:cs="Times New Roman"/>
          <w:noProof/>
        </w:rPr>
        <w:t xml:space="preserve"> 73 (14): 453–66. doi:10.2307/2025782.</w:t>
      </w:r>
    </w:p>
    <w:p w14:paraId="3714FC32"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Taub, Sarah. 2012. “Iconicity and Metaphor.” </w:t>
      </w:r>
      <w:r w:rsidRPr="00F922E2">
        <w:rPr>
          <w:rFonts w:ascii="Times New Roman" w:hAnsi="Times New Roman" w:cs="Times New Roman"/>
          <w:i/>
          <w:iCs/>
          <w:noProof/>
        </w:rPr>
        <w:t>Sign Language–An International Handbook. Berlin: Walter de Gruyter</w:t>
      </w:r>
      <w:r w:rsidRPr="00F922E2">
        <w:rPr>
          <w:rFonts w:ascii="Times New Roman" w:hAnsi="Times New Roman" w:cs="Times New Roman"/>
          <w:noProof/>
        </w:rPr>
        <w:t>, 388–412.</w:t>
      </w:r>
    </w:p>
    <w:p w14:paraId="3B1BEB6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Tiège, Alexis De, Yves Van de Peer, Johan Braeckman, and Koen B Tanghe. 2018. “The Sociobiology of Genes: The Gene’s Eye View as a Unifying Behavioural-Ecological Framework for Biological Evolution.” </w:t>
      </w:r>
      <w:r w:rsidRPr="00F922E2">
        <w:rPr>
          <w:rFonts w:ascii="Times New Roman" w:hAnsi="Times New Roman" w:cs="Times New Roman"/>
          <w:i/>
          <w:iCs/>
          <w:noProof/>
        </w:rPr>
        <w:t>History and Philosophy of the Life Sciences</w:t>
      </w:r>
      <w:r w:rsidRPr="00F922E2">
        <w:rPr>
          <w:rFonts w:ascii="Times New Roman" w:hAnsi="Times New Roman" w:cs="Times New Roman"/>
          <w:noProof/>
        </w:rPr>
        <w:t xml:space="preserve"> 40 (1). Springer: 6.</w:t>
      </w:r>
    </w:p>
    <w:p w14:paraId="39235F3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Tilmouth, Christopher. 2007. </w:t>
      </w:r>
      <w:r w:rsidRPr="00F922E2">
        <w:rPr>
          <w:rFonts w:ascii="Times New Roman" w:hAnsi="Times New Roman" w:cs="Times New Roman"/>
          <w:i/>
          <w:iCs/>
          <w:noProof/>
        </w:rPr>
        <w:t>Passion’s Triumph over Reason: A History of the Moral Imagination from Spenser to Rochester</w:t>
      </w:r>
      <w:r w:rsidRPr="00F922E2">
        <w:rPr>
          <w:rFonts w:ascii="Times New Roman" w:hAnsi="Times New Roman" w:cs="Times New Roman"/>
          <w:noProof/>
        </w:rPr>
        <w:t>. Oxford, UK: Oxford University Press. http://www.oxfordscholarship.com/view/10.1093/acprof:oso/9780199212378.001.0001/acprof-9780199212378.</w:t>
      </w:r>
    </w:p>
    <w:p w14:paraId="1D0941D6"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Timmermans, Job, Yinghuan Zhao, and Jeroen van den Hoven. 2011. “Ethics and Nanopharmacy: Value Sensitive Design of New Drugs.” </w:t>
      </w:r>
      <w:r w:rsidRPr="00F922E2">
        <w:rPr>
          <w:rFonts w:ascii="Times New Roman" w:hAnsi="Times New Roman" w:cs="Times New Roman"/>
          <w:i/>
          <w:iCs/>
          <w:noProof/>
        </w:rPr>
        <w:t>NanoEthics</w:t>
      </w:r>
      <w:r w:rsidRPr="00F922E2">
        <w:rPr>
          <w:rFonts w:ascii="Times New Roman" w:hAnsi="Times New Roman" w:cs="Times New Roman"/>
          <w:noProof/>
        </w:rPr>
        <w:t xml:space="preserve"> 5 (3): 269–83. doi:10.1007/s11569-011-0135-x.</w:t>
      </w:r>
    </w:p>
    <w:p w14:paraId="072F7BB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Turner, Mark. 1994. </w:t>
      </w:r>
      <w:r w:rsidRPr="00F922E2">
        <w:rPr>
          <w:rFonts w:ascii="Times New Roman" w:hAnsi="Times New Roman" w:cs="Times New Roman"/>
          <w:i/>
          <w:iCs/>
          <w:noProof/>
        </w:rPr>
        <w:t>Reading Minds: The Study of English in the Age of Cognitive Science</w:t>
      </w:r>
      <w:r w:rsidRPr="00F922E2">
        <w:rPr>
          <w:rFonts w:ascii="Times New Roman" w:hAnsi="Times New Roman" w:cs="Times New Roman"/>
          <w:noProof/>
        </w:rPr>
        <w:t>. Princeton, New Jersey: Princeton University Press.</w:t>
      </w:r>
    </w:p>
    <w:p w14:paraId="43A9240B"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2006. </w:t>
      </w:r>
      <w:r w:rsidRPr="00F922E2">
        <w:rPr>
          <w:rFonts w:ascii="Times New Roman" w:hAnsi="Times New Roman" w:cs="Times New Roman"/>
          <w:i/>
          <w:iCs/>
          <w:noProof/>
        </w:rPr>
        <w:t>The Artful Mind: Cognitive Science and the Riddle of Human Creativity</w:t>
      </w:r>
      <w:r w:rsidRPr="00F922E2">
        <w:rPr>
          <w:rFonts w:ascii="Times New Roman" w:hAnsi="Times New Roman" w:cs="Times New Roman"/>
          <w:noProof/>
        </w:rPr>
        <w:t>. Oxford University Press. https://global.oup.com/academic/product/the-artful-mind-9780195306361?cc=ca&amp;lang=en&amp;.</w:t>
      </w:r>
    </w:p>
    <w:p w14:paraId="4AD8A5AB"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2010. “Conceptual Integration.” In </w:t>
      </w:r>
      <w:r w:rsidRPr="00F922E2">
        <w:rPr>
          <w:rFonts w:ascii="Times New Roman" w:hAnsi="Times New Roman" w:cs="Times New Roman"/>
          <w:i/>
          <w:iCs/>
          <w:noProof/>
        </w:rPr>
        <w:t>The Oxford Handbook of Cognitive Linguistics</w:t>
      </w:r>
      <w:r w:rsidRPr="00F922E2">
        <w:rPr>
          <w:rFonts w:ascii="Times New Roman" w:hAnsi="Times New Roman" w:cs="Times New Roman"/>
          <w:noProof/>
        </w:rPr>
        <w:t>, edited by Dirk Geeraerts and Hubert Cuyckens. Oxford Handbooks Online. doi:10.1093/oxfordhb/9780199738632.013.0015.</w:t>
      </w:r>
    </w:p>
    <w:p w14:paraId="74586BA2"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Turner, Mark, and Gilles Fauconnier. 2000. “Metaphor, Metonymy, and Binding.” </w:t>
      </w:r>
      <w:r w:rsidRPr="00F922E2">
        <w:rPr>
          <w:rFonts w:ascii="Times New Roman" w:hAnsi="Times New Roman" w:cs="Times New Roman"/>
          <w:i/>
          <w:iCs/>
          <w:noProof/>
        </w:rPr>
        <w:t>Metaphor and Metonymy at the Crossroads: A Cognitive Perspective</w:t>
      </w:r>
      <w:r w:rsidRPr="00F922E2">
        <w:rPr>
          <w:rFonts w:ascii="Times New Roman" w:hAnsi="Times New Roman" w:cs="Times New Roman"/>
          <w:noProof/>
        </w:rPr>
        <w:t xml:space="preserve"> 356. Berlin, New York: Mouton de Gruyter: 356.</w:t>
      </w:r>
    </w:p>
    <w:p w14:paraId="7F260FDF"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Umbrello, Steven. 2018. “The Moral Psychology of Value Sensitive Design: The Methodological Issues of Moral Intuitions for Responsible Innovation.” </w:t>
      </w:r>
      <w:r w:rsidRPr="00F922E2">
        <w:rPr>
          <w:rFonts w:ascii="Times New Roman" w:hAnsi="Times New Roman" w:cs="Times New Roman"/>
          <w:i/>
          <w:iCs/>
          <w:noProof/>
        </w:rPr>
        <w:t>Journal of Responsible Innovation</w:t>
      </w:r>
      <w:r w:rsidRPr="00F922E2">
        <w:rPr>
          <w:rFonts w:ascii="Times New Roman" w:hAnsi="Times New Roman" w:cs="Times New Roman"/>
          <w:noProof/>
        </w:rPr>
        <w:t xml:space="preserve"> 5 (2). Taylor &amp; Francis: 186–200. doi:10.1080/23299460.2018.1457401.</w:t>
      </w:r>
    </w:p>
    <w:p w14:paraId="723BDF1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2019a. “Atomically Precise Manufacturing and Responsible Innovation: A Value Sensitive Design Approach to Explorative Nanophilosophy.” </w:t>
      </w:r>
      <w:r w:rsidRPr="00F922E2">
        <w:rPr>
          <w:rFonts w:ascii="Times New Roman" w:hAnsi="Times New Roman" w:cs="Times New Roman"/>
          <w:i/>
          <w:iCs/>
          <w:noProof/>
        </w:rPr>
        <w:t>International Journal of Technoethics</w:t>
      </w:r>
      <w:r w:rsidRPr="00F922E2">
        <w:rPr>
          <w:rFonts w:ascii="Times New Roman" w:hAnsi="Times New Roman" w:cs="Times New Roman"/>
          <w:noProof/>
        </w:rPr>
        <w:t xml:space="preserve"> 10 (2). doi:10.2139/ssrn.3141478.</w:t>
      </w:r>
    </w:p>
    <w:p w14:paraId="7DEB342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2019b. “Beneficial Artificial Intelligence Coordination by Means of a Value Sensitive Design Approach.” </w:t>
      </w:r>
      <w:r w:rsidRPr="00F922E2">
        <w:rPr>
          <w:rFonts w:ascii="Times New Roman" w:hAnsi="Times New Roman" w:cs="Times New Roman"/>
          <w:i/>
          <w:iCs/>
          <w:noProof/>
        </w:rPr>
        <w:t>Big Data and Cognitive Computing</w:t>
      </w:r>
      <w:r w:rsidRPr="00F922E2">
        <w:rPr>
          <w:rFonts w:ascii="Times New Roman" w:hAnsi="Times New Roman" w:cs="Times New Roman"/>
          <w:noProof/>
        </w:rPr>
        <w:t xml:space="preserve"> 3 (1): 5. doi:10.3390/bdcc3010005.</w:t>
      </w:r>
    </w:p>
    <w:p w14:paraId="433D77B1"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Umbrello, Steven, and Seth D. Baum. 2018. “Evaluating Future Nanotechnology: The Net Societal Impacts of Atomically Precise Manufacturing.” </w:t>
      </w:r>
      <w:r w:rsidRPr="00F922E2">
        <w:rPr>
          <w:rFonts w:ascii="Times New Roman" w:hAnsi="Times New Roman" w:cs="Times New Roman"/>
          <w:i/>
          <w:iCs/>
          <w:noProof/>
        </w:rPr>
        <w:t>Futures</w:t>
      </w:r>
      <w:r w:rsidRPr="00F922E2">
        <w:rPr>
          <w:rFonts w:ascii="Times New Roman" w:hAnsi="Times New Roman" w:cs="Times New Roman"/>
          <w:noProof/>
        </w:rPr>
        <w:t xml:space="preserve"> 100 (June): 63–73. doi:10.1016/j.futures.2018.04.007.</w:t>
      </w:r>
    </w:p>
    <w:p w14:paraId="282596F2"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Umbrello, Steven, and Angelo F. De Bellis. 2018. “A Value-Sensitive Design Approach to Intelligent Agents.” In </w:t>
      </w:r>
      <w:r w:rsidRPr="00F922E2">
        <w:rPr>
          <w:rFonts w:ascii="Times New Roman" w:hAnsi="Times New Roman" w:cs="Times New Roman"/>
          <w:i/>
          <w:iCs/>
          <w:noProof/>
        </w:rPr>
        <w:t>Artificial Intelligence Safety and Security</w:t>
      </w:r>
      <w:r w:rsidRPr="00F922E2">
        <w:rPr>
          <w:rFonts w:ascii="Times New Roman" w:hAnsi="Times New Roman" w:cs="Times New Roman"/>
          <w:noProof/>
        </w:rPr>
        <w:t>, edited by Roman V. Yampolskiy, 395–410. CRC Press. doi:10.13140/RG.2.2.17162.77762.</w:t>
      </w:r>
    </w:p>
    <w:p w14:paraId="451C8CFE"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Unger, Roberto Mangabeira. 1976. </w:t>
      </w:r>
      <w:r w:rsidRPr="00F922E2">
        <w:rPr>
          <w:rFonts w:ascii="Times New Roman" w:hAnsi="Times New Roman" w:cs="Times New Roman"/>
          <w:i/>
          <w:iCs/>
          <w:noProof/>
        </w:rPr>
        <w:t>Knowledge and Politics</w:t>
      </w:r>
      <w:r w:rsidRPr="00F922E2">
        <w:rPr>
          <w:rFonts w:ascii="Times New Roman" w:hAnsi="Times New Roman" w:cs="Times New Roman"/>
          <w:noProof/>
        </w:rPr>
        <w:t>. New York, NY: Simon and Schuster.</w:t>
      </w:r>
    </w:p>
    <w:p w14:paraId="7359C642"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Varela, Francisco J, Evan Thompson, and Eleanor Rosch. 2017. </w:t>
      </w:r>
      <w:r w:rsidRPr="00F922E2">
        <w:rPr>
          <w:rFonts w:ascii="Times New Roman" w:hAnsi="Times New Roman" w:cs="Times New Roman"/>
          <w:i/>
          <w:iCs/>
          <w:noProof/>
        </w:rPr>
        <w:t>The Embodied Mind: Cognitive Science and Human Experience</w:t>
      </w:r>
      <w:r w:rsidRPr="00F922E2">
        <w:rPr>
          <w:rFonts w:ascii="Times New Roman" w:hAnsi="Times New Roman" w:cs="Times New Roman"/>
          <w:noProof/>
        </w:rPr>
        <w:t>. Cambridge, MA: MIT press.</w:t>
      </w:r>
    </w:p>
    <w:p w14:paraId="5617D7F3"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Warnier, Martijn, Francien Dechesne, and Frances Brazier. 2014. “Design for the Value of Privacy.” In </w:t>
      </w:r>
      <w:r w:rsidRPr="00F922E2">
        <w:rPr>
          <w:rFonts w:ascii="Times New Roman" w:hAnsi="Times New Roman" w:cs="Times New Roman"/>
          <w:i/>
          <w:iCs/>
          <w:noProof/>
        </w:rPr>
        <w:t>Handbook of Ethics, Values, and Technological Design: Sources, Theory, Values and Application Domains</w:t>
      </w:r>
      <w:r w:rsidRPr="00F922E2">
        <w:rPr>
          <w:rFonts w:ascii="Times New Roman" w:hAnsi="Times New Roman" w:cs="Times New Roman"/>
          <w:noProof/>
        </w:rPr>
        <w:t>, edited by Jeroen van den Hoven, Pieter E Vermaas, and Ibo van de Poel, 1–14. Dordrecht: Springer Netherlands. doi:10.1007/978-94-007-6994-6_17-1.</w:t>
      </w:r>
    </w:p>
    <w:p w14:paraId="6BC4566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Wood, Allen W. 1999. </w:t>
      </w:r>
      <w:r w:rsidRPr="00F922E2">
        <w:rPr>
          <w:rFonts w:ascii="Times New Roman" w:hAnsi="Times New Roman" w:cs="Times New Roman"/>
          <w:i/>
          <w:iCs/>
          <w:noProof/>
        </w:rPr>
        <w:t>Kant’s Ethical Thought</w:t>
      </w:r>
      <w:r w:rsidRPr="00F922E2">
        <w:rPr>
          <w:rFonts w:ascii="Times New Roman" w:hAnsi="Times New Roman" w:cs="Times New Roman"/>
          <w:noProof/>
        </w:rPr>
        <w:t xml:space="preserve">. </w:t>
      </w:r>
      <w:r w:rsidRPr="00F922E2">
        <w:rPr>
          <w:rFonts w:ascii="Times New Roman" w:hAnsi="Times New Roman" w:cs="Times New Roman"/>
          <w:i/>
          <w:iCs/>
          <w:noProof/>
        </w:rPr>
        <w:t>Modern European Philosophy</w:t>
      </w:r>
      <w:r w:rsidRPr="00F922E2">
        <w:rPr>
          <w:rFonts w:ascii="Times New Roman" w:hAnsi="Times New Roman" w:cs="Times New Roman"/>
          <w:noProof/>
        </w:rPr>
        <w:t>. Cambridge: Cambridge University Press. doi:DOI: 10.1017/CBO9781139173254.</w:t>
      </w:r>
    </w:p>
    <w:p w14:paraId="66346292"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Wynsberghe, Aimee van. 2012. “Designing Robots With Care: Creating an Ethical Framework for the Future Design and Implementation of Care Robots.” University of Twente. doi:10.3990/1.9789036533911.</w:t>
      </w:r>
    </w:p>
    <w:p w14:paraId="02B66644"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2013. “A Method for Integrating Ethics into the Design of Robots.” </w:t>
      </w:r>
      <w:r w:rsidRPr="00F922E2">
        <w:rPr>
          <w:rFonts w:ascii="Times New Roman" w:hAnsi="Times New Roman" w:cs="Times New Roman"/>
          <w:i/>
          <w:iCs/>
          <w:noProof/>
        </w:rPr>
        <w:t>Industrial Robot: An International Journal</w:t>
      </w:r>
      <w:r w:rsidRPr="00F922E2">
        <w:rPr>
          <w:rFonts w:ascii="Times New Roman" w:hAnsi="Times New Roman" w:cs="Times New Roman"/>
          <w:noProof/>
        </w:rPr>
        <w:t xml:space="preserve"> 40 (5): 433–40. doi:10.1108/IR-12-2012-451.</w:t>
      </w:r>
    </w:p>
    <w:p w14:paraId="2A7DEF68"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 2016. “Service Robots, Care Ethics, and Design.” </w:t>
      </w:r>
      <w:r w:rsidRPr="00F922E2">
        <w:rPr>
          <w:rFonts w:ascii="Times New Roman" w:hAnsi="Times New Roman" w:cs="Times New Roman"/>
          <w:i/>
          <w:iCs/>
          <w:noProof/>
        </w:rPr>
        <w:t>Ethics and Information Technology</w:t>
      </w:r>
      <w:r w:rsidRPr="00F922E2">
        <w:rPr>
          <w:rFonts w:ascii="Times New Roman" w:hAnsi="Times New Roman" w:cs="Times New Roman"/>
          <w:noProof/>
        </w:rPr>
        <w:t xml:space="preserve"> 18 (4). Springer Netherlands: 311–21. doi:10.1007/s10676-016-9409-x.</w:t>
      </w:r>
    </w:p>
    <w:p w14:paraId="3C56452C" w14:textId="77777777" w:rsidR="00F922E2" w:rsidRPr="00F922E2" w:rsidRDefault="00F922E2" w:rsidP="00F922E2">
      <w:pPr>
        <w:widowControl w:val="0"/>
        <w:autoSpaceDE w:val="0"/>
        <w:autoSpaceDN w:val="0"/>
        <w:adjustRightInd w:val="0"/>
        <w:ind w:left="480" w:hanging="480"/>
        <w:rPr>
          <w:rFonts w:ascii="Times New Roman" w:hAnsi="Times New Roman" w:cs="Times New Roman"/>
          <w:noProof/>
        </w:rPr>
      </w:pPr>
      <w:r w:rsidRPr="00F922E2">
        <w:rPr>
          <w:rFonts w:ascii="Times New Roman" w:hAnsi="Times New Roman" w:cs="Times New Roman"/>
          <w:noProof/>
        </w:rPr>
        <w:t xml:space="preserve">Wynsberghe, Aimee van, and Scott Robbins. 2014. “Ethicist as Designer: A Pragmatic Approach to Ethics in the Lab.” </w:t>
      </w:r>
      <w:r w:rsidRPr="00F922E2">
        <w:rPr>
          <w:rFonts w:ascii="Times New Roman" w:hAnsi="Times New Roman" w:cs="Times New Roman"/>
          <w:i/>
          <w:iCs/>
          <w:noProof/>
        </w:rPr>
        <w:t>Science and Engineering Ethics</w:t>
      </w:r>
      <w:r w:rsidRPr="00F922E2">
        <w:rPr>
          <w:rFonts w:ascii="Times New Roman" w:hAnsi="Times New Roman" w:cs="Times New Roman"/>
          <w:noProof/>
        </w:rPr>
        <w:t xml:space="preserve"> 20 (4): 947–61. doi:10.1007/s11948-013-9498-4.</w:t>
      </w:r>
    </w:p>
    <w:p w14:paraId="2B2330A8" w14:textId="3723258A" w:rsidR="00951F88" w:rsidRPr="00951F88" w:rsidRDefault="008B2E43" w:rsidP="00F922E2">
      <w:pPr>
        <w:widowControl w:val="0"/>
        <w:autoSpaceDE w:val="0"/>
        <w:autoSpaceDN w:val="0"/>
        <w:adjustRightInd w:val="0"/>
        <w:ind w:left="480" w:hanging="480"/>
        <w:rPr>
          <w:rFonts w:ascii="Times New Roman" w:hAnsi="Times New Roman" w:cs="Times New Roman"/>
          <w:b/>
          <w:lang w:val="en-CA"/>
        </w:rPr>
      </w:pPr>
      <w:r>
        <w:rPr>
          <w:rFonts w:ascii="Times New Roman" w:hAnsi="Times New Roman" w:cs="Times New Roman"/>
          <w:b/>
          <w:lang w:val="en-CA"/>
        </w:rPr>
        <w:fldChar w:fldCharType="end"/>
      </w:r>
    </w:p>
    <w:sectPr w:rsidR="00951F88" w:rsidRPr="00951F88" w:rsidSect="00982744">
      <w:footerReference w:type="even"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BC57" w14:textId="77777777" w:rsidR="000B5487" w:rsidRDefault="000B5487">
      <w:r>
        <w:separator/>
      </w:r>
    </w:p>
  </w:endnote>
  <w:endnote w:type="continuationSeparator" w:id="0">
    <w:p w14:paraId="4F33C967" w14:textId="77777777" w:rsidR="000B5487" w:rsidRDefault="000B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D7D4" w14:textId="77777777" w:rsidR="00F922E2" w:rsidRDefault="00F922E2" w:rsidP="009827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D505C" w14:textId="77777777" w:rsidR="00F922E2" w:rsidRDefault="00F922E2" w:rsidP="00C85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F6DC" w14:textId="77777777" w:rsidR="00F922E2" w:rsidRDefault="00F922E2" w:rsidP="009827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809E1F" w14:textId="77777777" w:rsidR="00F922E2" w:rsidRDefault="00F922E2" w:rsidP="00C85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C84D" w14:textId="77777777" w:rsidR="000B5487" w:rsidRDefault="000B5487" w:rsidP="00C85654">
      <w:r>
        <w:separator/>
      </w:r>
    </w:p>
  </w:footnote>
  <w:footnote w:type="continuationSeparator" w:id="0">
    <w:p w14:paraId="7E0B217A" w14:textId="77777777" w:rsidR="000B5487" w:rsidRDefault="000B5487" w:rsidP="00C85654">
      <w:r>
        <w:continuationSeparator/>
      </w:r>
    </w:p>
  </w:footnote>
  <w:footnote w:id="1">
    <w:p w14:paraId="796F45CB" w14:textId="660848D4" w:rsidR="00F922E2" w:rsidRPr="00A3542C" w:rsidRDefault="00F922E2">
      <w:pPr>
        <w:pStyle w:val="FootnoteText"/>
        <w:rPr>
          <w:lang w:val="en-CA"/>
        </w:rPr>
      </w:pPr>
      <w:r w:rsidRPr="00E36BEE">
        <w:rPr>
          <w:rStyle w:val="FootnoteReference"/>
        </w:rPr>
        <w:footnoteRef/>
      </w:r>
      <w:r w:rsidRPr="000B0CA5">
        <w:rPr>
          <w:rFonts w:ascii="Times New Roman" w:hAnsi="Times New Roman" w:cs="Times New Roman"/>
          <w:sz w:val="20"/>
          <w:szCs w:val="20"/>
        </w:rPr>
        <w:t xml:space="preserve"> </w:t>
      </w:r>
      <w:r w:rsidRPr="000B0CA5">
        <w:rPr>
          <w:rFonts w:ascii="Times New Roman" w:hAnsi="Times New Roman" w:cs="Times New Roman"/>
          <w:sz w:val="20"/>
          <w:szCs w:val="20"/>
          <w:lang w:val="en-CA"/>
        </w:rPr>
        <w:t>The recent literature in technology studies</w:t>
      </w:r>
      <w:r>
        <w:rPr>
          <w:rFonts w:ascii="Times New Roman" w:hAnsi="Times New Roman" w:cs="Times New Roman"/>
          <w:sz w:val="20"/>
          <w:szCs w:val="20"/>
          <w:lang w:val="en-CA"/>
        </w:rPr>
        <w:t xml:space="preserve"> </w:t>
      </w:r>
      <w:r w:rsidRPr="000B0CA5">
        <w:rPr>
          <w:rFonts w:ascii="Times New Roman" w:hAnsi="Times New Roman" w:cs="Times New Roman"/>
          <w:sz w:val="20"/>
          <w:szCs w:val="20"/>
          <w:lang w:val="en-CA"/>
        </w:rPr>
        <w:t>have argued for the inseparability and against the bifurcation of</w:t>
      </w:r>
      <w:r>
        <w:rPr>
          <w:rFonts w:ascii="Times New Roman" w:hAnsi="Times New Roman" w:cs="Times New Roman"/>
          <w:sz w:val="20"/>
          <w:szCs w:val="20"/>
          <w:lang w:val="en-CA"/>
        </w:rPr>
        <w:t xml:space="preserve"> the</w:t>
      </w:r>
      <w:r>
        <w:rPr>
          <w:lang w:val="en-CA"/>
        </w:rPr>
        <w:t xml:space="preserve"> </w:t>
      </w:r>
      <w:r w:rsidRPr="000B0CA5">
        <w:rPr>
          <w:rFonts w:ascii="Times New Roman" w:hAnsi="Times New Roman" w:cs="Times New Roman"/>
          <w:sz w:val="20"/>
          <w:szCs w:val="20"/>
          <w:lang w:val="en-CA"/>
        </w:rPr>
        <w:t>nature/culture</w:t>
      </w:r>
      <w:r>
        <w:rPr>
          <w:rFonts w:ascii="Times New Roman" w:hAnsi="Times New Roman" w:cs="Times New Roman"/>
          <w:sz w:val="20"/>
          <w:szCs w:val="20"/>
          <w:lang w:val="en-CA"/>
        </w:rPr>
        <w:t xml:space="preserve"> dichotomy</w:t>
      </w:r>
      <w:r w:rsidRPr="000B0CA5">
        <w:rPr>
          <w:rFonts w:ascii="Times New Roman" w:hAnsi="Times New Roman" w:cs="Times New Roman"/>
          <w:sz w:val="20"/>
          <w:szCs w:val="20"/>
          <w:lang w:val="en-CA"/>
        </w:rPr>
        <w:t xml:space="preserve">, and similarly against the privileging of human values over the values of nonhuman animals </w:t>
      </w:r>
      <w:r w:rsidRPr="000B0CA5">
        <w:rPr>
          <w:rFonts w:ascii="Times New Roman" w:hAnsi="Times New Roman" w:cs="Times New Roman"/>
          <w:sz w:val="20"/>
          <w:szCs w:val="20"/>
          <w:lang w:val="en-CA"/>
        </w:rPr>
        <w:fldChar w:fldCharType="begin" w:fldLock="1"/>
      </w:r>
      <w:r>
        <w:rPr>
          <w:rFonts w:ascii="Times New Roman" w:hAnsi="Times New Roman" w:cs="Times New Roman"/>
          <w:sz w:val="20"/>
          <w:szCs w:val="20"/>
          <w:lang w:val="en-CA"/>
        </w:rPr>
        <w:instrText>ADDIN CSL_CITATION {"citationItems":[{"id":"ITEM-1","itemData":{"ISBN":"9780231177528","author":[{"dropping-particle":"","family":"Morton","given":"Timothy","non-dropping-particle":"","parse-names":false,"suffix":""}],"id":"ITEM-1","issued":{"date-parts":[["2016"]]},"publisher":"Columbia University Press","publisher-place":"New York, NY","title":"Dark Ecology: For a Logic of Future Coexistence","type":"book"},"uris":["http://www.mendeley.com/documents/?uuid=2d57c00c-d197-4a26-8c12-f5845bfc7531"]},{"id":"ITEM-2","itemData":{"ISBN":"978-0241269152","author":[{"dropping-particle":"","family":"Harman","given":"Graham","non-dropping-particle":"","parse-names":false,"suffix":""}],"id":"ITEM-2","issued":{"date-parts":[["2018"]]},"number-of-pages":"295","publisher":"Penguin Random House","publisher-place":"New York, NY","title":"Object-Oriented Ontology: A New Theory of Everything","type":"book"},"uris":["http://www.mendeley.com/documents/?uuid=4c2a3c89-507b-4756-a0e9-d57c0a3e47da"]}],"mendeley":{"formattedCitation":"(Morton 2016; Harman 2018a)","manualFormatting":"(see for example Harman, 2018; Morton, 2016)","plainTextFormattedCitation":"(Morton 2016; Harman 2018a)","previouslyFormattedCitation":"(Morton 2016; Harman 2018a)"},"properties":{"noteIndex":0},"schema":"https://github.com/citation-style-language/schema/raw/master/csl-citation.json"}</w:instrText>
      </w:r>
      <w:r w:rsidRPr="000B0CA5">
        <w:rPr>
          <w:rFonts w:ascii="Times New Roman" w:hAnsi="Times New Roman" w:cs="Times New Roman"/>
          <w:sz w:val="20"/>
          <w:szCs w:val="20"/>
          <w:lang w:val="en-CA"/>
        </w:rPr>
        <w:fldChar w:fldCharType="separate"/>
      </w:r>
      <w:r w:rsidRPr="000B0CA5">
        <w:rPr>
          <w:rFonts w:ascii="Times New Roman" w:hAnsi="Times New Roman" w:cs="Times New Roman"/>
          <w:noProof/>
          <w:sz w:val="20"/>
          <w:szCs w:val="20"/>
          <w:lang w:val="en-CA"/>
        </w:rPr>
        <w:t>(see for example Harman, 2018; Morton, 2016)</w:t>
      </w:r>
      <w:r w:rsidRPr="000B0CA5">
        <w:rPr>
          <w:rFonts w:ascii="Times New Roman" w:hAnsi="Times New Roman" w:cs="Times New Roman"/>
          <w:sz w:val="20"/>
          <w:szCs w:val="20"/>
          <w:lang w:val="en-CA"/>
        </w:rPr>
        <w:fldChar w:fldCharType="end"/>
      </w:r>
      <w:r w:rsidRPr="000B0CA5">
        <w:rPr>
          <w:rFonts w:ascii="Times New Roman" w:hAnsi="Times New Roman" w:cs="Times New Roman"/>
          <w:sz w:val="20"/>
          <w:szCs w:val="20"/>
          <w:lang w:val="en-CA"/>
        </w:rPr>
        <w:t>.</w:t>
      </w:r>
    </w:p>
  </w:footnote>
  <w:footnote w:id="2">
    <w:p w14:paraId="200D7F2D" w14:textId="7617881A" w:rsidR="00F922E2" w:rsidRPr="00807C41" w:rsidRDefault="00F922E2">
      <w:pPr>
        <w:pStyle w:val="FootnoteText"/>
        <w:rPr>
          <w:rFonts w:ascii="Times New Roman" w:hAnsi="Times New Roman" w:cs="Times New Roman"/>
          <w:sz w:val="20"/>
          <w:szCs w:val="20"/>
          <w:lang w:val="en-CA"/>
        </w:rPr>
      </w:pPr>
      <w:r w:rsidRPr="00E36BEE">
        <w:rPr>
          <w:rStyle w:val="FootnoteReference"/>
        </w:rPr>
        <w:footnoteRef/>
      </w:r>
      <w:r w:rsidRPr="00807C41">
        <w:rPr>
          <w:rFonts w:ascii="Times New Roman" w:hAnsi="Times New Roman" w:cs="Times New Roman"/>
          <w:color w:val="000000" w:themeColor="text1"/>
          <w:sz w:val="20"/>
          <w:szCs w:val="20"/>
        </w:rPr>
        <w:t xml:space="preserve"> </w:t>
      </w:r>
      <w:r w:rsidRPr="00807C41">
        <w:rPr>
          <w:rFonts w:ascii="Times New Roman" w:hAnsi="Times New Roman" w:cs="Times New Roman"/>
          <w:color w:val="000000" w:themeColor="text1"/>
          <w:sz w:val="20"/>
          <w:szCs w:val="20"/>
          <w:lang w:val="en-CA"/>
        </w:rPr>
        <w:t>Universalism is</w:t>
      </w:r>
      <w:r>
        <w:rPr>
          <w:rFonts w:ascii="Times New Roman" w:hAnsi="Times New Roman" w:cs="Times New Roman"/>
          <w:color w:val="000000" w:themeColor="text1"/>
          <w:sz w:val="20"/>
          <w:szCs w:val="20"/>
          <w:lang w:val="en-CA"/>
        </w:rPr>
        <w:t xml:space="preserve"> not equivocal with absolutism. </w:t>
      </w:r>
      <w:r w:rsidRPr="00807C41">
        <w:rPr>
          <w:rFonts w:ascii="Times New Roman" w:hAnsi="Times New Roman" w:cs="Times New Roman"/>
          <w:color w:val="000000" w:themeColor="text1"/>
          <w:sz w:val="20"/>
          <w:szCs w:val="20"/>
          <w:lang w:val="en-CA"/>
        </w:rPr>
        <w:t xml:space="preserve">The former argues that moral values are independent of socio-cultural differences, whereas the latter is concerned with intrinsically right/wrong actions.  </w:t>
      </w:r>
    </w:p>
  </w:footnote>
  <w:footnote w:id="3">
    <w:p w14:paraId="4ED92002" w14:textId="384DBBA2" w:rsidR="00F922E2" w:rsidRPr="00807C41" w:rsidRDefault="00F922E2">
      <w:pPr>
        <w:pStyle w:val="FootnoteText"/>
        <w:rPr>
          <w:rFonts w:ascii="Times New Roman" w:hAnsi="Times New Roman" w:cs="Times New Roman"/>
          <w:sz w:val="20"/>
          <w:szCs w:val="20"/>
          <w:lang w:val="en-CA"/>
        </w:rPr>
      </w:pPr>
      <w:r w:rsidRPr="00E36BEE">
        <w:rPr>
          <w:rStyle w:val="FootnoteReference"/>
        </w:rPr>
        <w:footnoteRef/>
      </w:r>
      <w:r w:rsidRPr="00807C4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Here ‘</w:t>
      </w:r>
      <w:r>
        <w:rPr>
          <w:rFonts w:ascii="Times New Roman" w:hAnsi="Times New Roman" w:cs="Times New Roman"/>
          <w:color w:val="000000" w:themeColor="text1"/>
          <w:sz w:val="20"/>
          <w:szCs w:val="20"/>
          <w:lang w:val="en-CA"/>
        </w:rPr>
        <w:t>a</w:t>
      </w:r>
      <w:r w:rsidRPr="00807C41">
        <w:rPr>
          <w:rFonts w:ascii="Times New Roman" w:hAnsi="Times New Roman" w:cs="Times New Roman"/>
          <w:color w:val="000000" w:themeColor="text1"/>
          <w:sz w:val="20"/>
          <w:szCs w:val="20"/>
          <w:lang w:val="en-CA"/>
        </w:rPr>
        <w:t>bsolute</w:t>
      </w:r>
      <w:r>
        <w:rPr>
          <w:rFonts w:ascii="Times New Roman" w:hAnsi="Times New Roman" w:cs="Times New Roman"/>
          <w:color w:val="000000" w:themeColor="text1"/>
          <w:sz w:val="20"/>
          <w:szCs w:val="20"/>
          <w:lang w:val="en-CA"/>
        </w:rPr>
        <w:t>’</w:t>
      </w:r>
      <w:r w:rsidRPr="00807C41">
        <w:rPr>
          <w:rFonts w:ascii="Times New Roman" w:hAnsi="Times New Roman" w:cs="Times New Roman"/>
          <w:color w:val="000000" w:themeColor="text1"/>
          <w:sz w:val="20"/>
          <w:szCs w:val="20"/>
          <w:lang w:val="en-CA"/>
        </w:rPr>
        <w:t xml:space="preserve"> refer</w:t>
      </w:r>
      <w:r>
        <w:rPr>
          <w:rFonts w:ascii="Times New Roman" w:hAnsi="Times New Roman" w:cs="Times New Roman"/>
          <w:color w:val="000000" w:themeColor="text1"/>
          <w:sz w:val="20"/>
          <w:szCs w:val="20"/>
          <w:lang w:val="en-CA"/>
        </w:rPr>
        <w:t>s</w:t>
      </w:r>
      <w:r w:rsidRPr="00807C41">
        <w:rPr>
          <w:rFonts w:ascii="Times New Roman" w:hAnsi="Times New Roman" w:cs="Times New Roman"/>
          <w:color w:val="000000" w:themeColor="text1"/>
          <w:sz w:val="20"/>
          <w:szCs w:val="20"/>
          <w:lang w:val="en-CA"/>
        </w:rPr>
        <w:t xml:space="preserve"> to ‘moral absolutism’ in which there is an objective basis on which ethical beliefs can be evaluated. </w:t>
      </w:r>
    </w:p>
  </w:footnote>
  <w:footnote w:id="4">
    <w:p w14:paraId="564AD64D" w14:textId="15A14938" w:rsidR="00F922E2" w:rsidRPr="00807C41" w:rsidRDefault="00F922E2" w:rsidP="005311A5">
      <w:pPr>
        <w:rPr>
          <w:rFonts w:ascii="Times New Roman" w:eastAsia="Times New Roman" w:hAnsi="Times New Roman" w:cs="Times New Roman"/>
          <w:color w:val="0070C0"/>
          <w:sz w:val="20"/>
          <w:szCs w:val="20"/>
          <w:lang w:val="en-CA"/>
        </w:rPr>
      </w:pPr>
      <w:r w:rsidRPr="00E36BEE">
        <w:rPr>
          <w:rStyle w:val="FootnoteReference"/>
        </w:rPr>
        <w:footnoteRef/>
      </w:r>
      <w:r w:rsidRPr="00807C41">
        <w:rPr>
          <w:rFonts w:ascii="Times New Roman" w:hAnsi="Times New Roman" w:cs="Times New Roman"/>
          <w:color w:val="000000" w:themeColor="text1"/>
          <w:sz w:val="20"/>
          <w:szCs w:val="20"/>
        </w:rPr>
        <w:t xml:space="preserve"> </w:t>
      </w:r>
      <w:r w:rsidRPr="00807C41">
        <w:rPr>
          <w:rFonts w:ascii="Times New Roman" w:hAnsi="Times New Roman" w:cs="Times New Roman"/>
          <w:color w:val="000000" w:themeColor="text1"/>
          <w:sz w:val="20"/>
          <w:szCs w:val="20"/>
          <w:lang w:val="en-CA"/>
        </w:rPr>
        <w:t xml:space="preserve">See also Critique of Pure Reason where Kant states along these lines that; </w:t>
      </w:r>
      <w:r w:rsidRPr="00807C41">
        <w:rPr>
          <w:rFonts w:ascii="Times New Roman" w:eastAsia="Times New Roman" w:hAnsi="Times New Roman" w:cs="Times New Roman"/>
          <w:color w:val="000000" w:themeColor="text1"/>
          <w:sz w:val="20"/>
          <w:szCs w:val="20"/>
          <w:lang w:val="en-CA"/>
        </w:rPr>
        <w:t xml:space="preserve">“Inclination is blind and servile, whether it is kindly or not; and when morality is in question, reason must not play the part of mere guardian to inclination but, disregarding it altogether, must attend solely to its own interest as pure practical reason” </w:t>
      </w:r>
      <w:r w:rsidRPr="00807C41">
        <w:rPr>
          <w:rFonts w:ascii="Times New Roman" w:hAnsi="Times New Roman" w:cs="Times New Roman"/>
          <w:color w:val="000000" w:themeColor="text1"/>
          <w:sz w:val="20"/>
          <w:szCs w:val="20"/>
        </w:rPr>
        <w:fldChar w:fldCharType="begin" w:fldLock="1"/>
      </w:r>
      <w:r>
        <w:rPr>
          <w:rFonts w:ascii="Times New Roman" w:hAnsi="Times New Roman" w:cs="Times New Roman"/>
          <w:color w:val="000000" w:themeColor="text1"/>
          <w:sz w:val="20"/>
          <w:szCs w:val="20"/>
        </w:rPr>
        <w:instrText>ADDIN CSL_CITATION {"citationItems":[{"id":"ITEM-1","itemData":{"author":[{"dropping-particle":"","family":"Kant","given":"Immanuel","non-dropping-particle":"","parse-names":false,"suffix":""}],"editor":[{"dropping-particle":"","family":"Reath","given":"Andrews","non-dropping-particle":"","parse-names":false,"suffix":""},{"dropping-particle":"","family":"Gregor","given":"Mary","non-dropping-particle":"","parse-names":false,"suffix":""}],"id":"ITEM-1","issued":{"date-parts":[["2015"]]},"number-of-pages":"188","publisher":"Cambridge University Press","publisher-place":"Cambridge, UK","title":"The Critique of Practical Reason","type":"book"},"uris":["http://www.mendeley.com/documents/?uuid=5e8d8bd0-f41a-4be3-a484-2c5ee4bb4865"]}],"mendeley":{"formattedCitation":"(Kant 2015)","manualFormatting":"(Kant, 2015, 5:118; see also KpV 5:71–72)","plainTextFormattedCitation":"(Kant 2015)","previouslyFormattedCitation":"(Kant 2015)"},"properties":{"noteIndex":0},"schema":"https://github.com/citation-style-language/schema/raw/master/csl-citation.json"}</w:instrText>
      </w:r>
      <w:r w:rsidRPr="00807C41">
        <w:rPr>
          <w:rFonts w:ascii="Times New Roman" w:hAnsi="Times New Roman" w:cs="Times New Roman"/>
          <w:color w:val="000000" w:themeColor="text1"/>
          <w:sz w:val="20"/>
          <w:szCs w:val="20"/>
        </w:rPr>
        <w:fldChar w:fldCharType="separate"/>
      </w:r>
      <w:r w:rsidRPr="00807C41">
        <w:rPr>
          <w:rFonts w:ascii="Times New Roman" w:hAnsi="Times New Roman" w:cs="Times New Roman"/>
          <w:noProof/>
          <w:color w:val="000000" w:themeColor="text1"/>
          <w:sz w:val="20"/>
          <w:szCs w:val="20"/>
        </w:rPr>
        <w:t>(Kant, 2015, 5:118; see also KpV 5:71–72)</w:t>
      </w:r>
      <w:r w:rsidRPr="00807C41">
        <w:rPr>
          <w:rFonts w:ascii="Times New Roman" w:hAnsi="Times New Roman" w:cs="Times New Roman"/>
          <w:color w:val="000000" w:themeColor="text1"/>
          <w:sz w:val="20"/>
          <w:szCs w:val="20"/>
        </w:rPr>
        <w:fldChar w:fldCharType="end"/>
      </w:r>
    </w:p>
  </w:footnote>
  <w:footnote w:id="5">
    <w:p w14:paraId="0AE9240F" w14:textId="146568DD" w:rsidR="00F922E2" w:rsidRPr="009D6953" w:rsidRDefault="00F922E2">
      <w:pPr>
        <w:pStyle w:val="FootnoteText"/>
        <w:rPr>
          <w:rFonts w:ascii="Times New Roman" w:hAnsi="Times New Roman" w:cs="Times New Roman"/>
          <w:sz w:val="20"/>
          <w:szCs w:val="20"/>
          <w:lang w:val="en-CA"/>
        </w:rPr>
      </w:pPr>
      <w:r w:rsidRPr="00E36BEE">
        <w:rPr>
          <w:rStyle w:val="FootnoteReference"/>
        </w:rPr>
        <w:footnoteRef/>
      </w:r>
      <w:r w:rsidRPr="009D6953">
        <w:rPr>
          <w:rFonts w:ascii="Times New Roman" w:hAnsi="Times New Roman" w:cs="Times New Roman"/>
          <w:sz w:val="20"/>
          <w:szCs w:val="20"/>
        </w:rPr>
        <w:t xml:space="preserve"> </w:t>
      </w:r>
      <w:r w:rsidRPr="009D6953">
        <w:rPr>
          <w:rFonts w:ascii="Times New Roman" w:hAnsi="Times New Roman" w:cs="Times New Roman"/>
          <w:sz w:val="20"/>
          <w:szCs w:val="20"/>
          <w:lang w:val="en-CA"/>
        </w:rPr>
        <w:t xml:space="preserve">Here ‘something good’ is defined intra-metaphor as a “valuable commodity (or its monetary equivalent) …” (Johnson, 1993, 47). </w:t>
      </w:r>
    </w:p>
  </w:footnote>
  <w:footnote w:id="6">
    <w:p w14:paraId="299700BA" w14:textId="3AE0B2BE" w:rsidR="00F922E2" w:rsidRPr="00005905" w:rsidRDefault="00F922E2">
      <w:pPr>
        <w:pStyle w:val="FootnoteText"/>
        <w:rPr>
          <w:rFonts w:ascii="Times New Roman" w:hAnsi="Times New Roman" w:cs="Times New Roman"/>
          <w:sz w:val="20"/>
          <w:szCs w:val="20"/>
          <w:lang w:val="en-CA"/>
        </w:rPr>
      </w:pPr>
      <w:r w:rsidRPr="00E36BEE">
        <w:rPr>
          <w:rStyle w:val="FootnoteReference"/>
        </w:rPr>
        <w:footnoteRef/>
      </w:r>
      <w:r w:rsidRPr="00005905">
        <w:rPr>
          <w:rFonts w:ascii="Times New Roman" w:hAnsi="Times New Roman" w:cs="Times New Roman"/>
          <w:sz w:val="20"/>
          <w:szCs w:val="20"/>
        </w:rPr>
        <w:t xml:space="preserve"> </w:t>
      </w:r>
      <w:r w:rsidRPr="00005905">
        <w:rPr>
          <w:rFonts w:ascii="Times New Roman" w:hAnsi="Times New Roman" w:cs="Times New Roman"/>
          <w:sz w:val="20"/>
          <w:szCs w:val="20"/>
          <w:lang w:val="en-CA"/>
        </w:rPr>
        <w:t>Transformative being the operative term here, it</w:t>
      </w:r>
      <w:r>
        <w:rPr>
          <w:rFonts w:ascii="Times New Roman" w:hAnsi="Times New Roman" w:cs="Times New Roman"/>
          <w:sz w:val="20"/>
          <w:szCs w:val="20"/>
          <w:lang w:val="en-CA"/>
        </w:rPr>
        <w:t>’</w:t>
      </w:r>
      <w:r w:rsidRPr="00005905">
        <w:rPr>
          <w:rFonts w:ascii="Times New Roman" w:hAnsi="Times New Roman" w:cs="Times New Roman"/>
          <w:sz w:val="20"/>
          <w:szCs w:val="20"/>
          <w:lang w:val="en-CA"/>
        </w:rPr>
        <w:t xml:space="preserve">s particularly within a narrative and linguistic evaluation </w:t>
      </w:r>
      <w:r>
        <w:rPr>
          <w:rFonts w:ascii="Times New Roman" w:hAnsi="Times New Roman" w:cs="Times New Roman"/>
          <w:sz w:val="20"/>
          <w:szCs w:val="20"/>
          <w:lang w:val="en-CA"/>
        </w:rPr>
        <w:t>where substantial</w:t>
      </w:r>
      <w:r w:rsidRPr="00005905">
        <w:rPr>
          <w:rFonts w:ascii="Times New Roman" w:hAnsi="Times New Roman" w:cs="Times New Roman"/>
          <w:sz w:val="20"/>
          <w:szCs w:val="20"/>
          <w:lang w:val="en-CA"/>
        </w:rPr>
        <w:t xml:space="preserve"> change</w:t>
      </w:r>
      <w:r>
        <w:rPr>
          <w:rFonts w:ascii="Times New Roman" w:hAnsi="Times New Roman" w:cs="Times New Roman"/>
          <w:sz w:val="20"/>
          <w:szCs w:val="20"/>
          <w:lang w:val="en-CA"/>
        </w:rPr>
        <w:t xml:space="preserve"> occurs</w:t>
      </w:r>
      <w:r w:rsidRPr="00005905">
        <w:rPr>
          <w:rFonts w:ascii="Times New Roman" w:hAnsi="Times New Roman" w:cs="Times New Roman"/>
          <w:sz w:val="20"/>
          <w:szCs w:val="20"/>
          <w:lang w:val="en-CA"/>
        </w:rPr>
        <w:t>.</w:t>
      </w:r>
    </w:p>
  </w:footnote>
  <w:footnote w:id="7">
    <w:p w14:paraId="0D4582F6" w14:textId="07463A97" w:rsidR="00F922E2" w:rsidRPr="00222FD3" w:rsidRDefault="00F922E2" w:rsidP="00222FD3">
      <w:pPr>
        <w:rPr>
          <w:rFonts w:ascii="Times New Roman" w:hAnsi="Times New Roman" w:cs="Times New Roman"/>
          <w:sz w:val="20"/>
          <w:szCs w:val="20"/>
          <w:lang w:val="en-CA"/>
        </w:rPr>
      </w:pPr>
      <w:r w:rsidRPr="00E36BEE">
        <w:rPr>
          <w:rStyle w:val="FootnoteReference"/>
        </w:rPr>
        <w:footnoteRef/>
      </w:r>
      <w:r w:rsidRPr="00222FD3">
        <w:rPr>
          <w:rFonts w:ascii="Times New Roman" w:hAnsi="Times New Roman" w:cs="Times New Roman"/>
          <w:sz w:val="20"/>
          <w:szCs w:val="20"/>
        </w:rPr>
        <w:t xml:space="preserve"> Correlationism was first coined by Quentin </w:t>
      </w:r>
      <w:r w:rsidRPr="00222FD3">
        <w:rPr>
          <w:rFonts w:ascii="Times New Roman" w:hAnsi="Times New Roman" w:cs="Times New Roman"/>
          <w:sz w:val="20"/>
          <w:szCs w:val="20"/>
        </w:rPr>
        <w:t xml:space="preserve">Meillassoux (2008) to describe the post-Kantian anthropocentric conceit that “we only ever have access to the correlation between thinking and being, and never to either term considered apart from the other” </w:t>
      </w:r>
      <w:r w:rsidRPr="00222FD3">
        <w:rPr>
          <w:rFonts w:ascii="Times New Roman" w:hAnsi="Times New Roman" w:cs="Times New Roman"/>
          <w:sz w:val="20"/>
          <w:szCs w:val="20"/>
          <w:lang w:val="en-CA"/>
        </w:rPr>
        <w:fldChar w:fldCharType="begin" w:fldLock="1"/>
      </w:r>
      <w:r>
        <w:rPr>
          <w:rFonts w:ascii="Times New Roman" w:hAnsi="Times New Roman" w:cs="Times New Roman"/>
          <w:sz w:val="20"/>
          <w:szCs w:val="20"/>
          <w:lang w:val="en-CA"/>
        </w:rPr>
        <w:instrText>ADDIN CSL_CITATION {"citationItems":[{"id":"ITEM-1","itemData":{"ISBN":"9781441173836","author":[{"dropping-particle":"","family":"Meillassoux","given":"Quentin","non-dropping-particle":"","parse-names":false,"suffix":""}],"editor":[{"dropping-particle":"","family":"Brassier","given":"Ray","non-dropping-particle":"","parse-names":false,"suffix":""}],"id":"ITEM-1","issued":{"date-parts":[["2009"]]},"number-of-pages":"160","publisher":"Bloomsbury Publishing","title":"After Finitude: An Essay on the Necessity of Contingency","type":"book"},"uris":["http://www.mendeley.com/documents/?uuid=113a61b6-bd2e-42a3-8960-981b6eaa4513"]}],"mendeley":{"formattedCitation":"(Meillassoux 2009)","manualFormatting":"(Meillassoux, 2009, 5)","plainTextFormattedCitation":"(Meillassoux 2009)","previouslyFormattedCitation":"(Meillassoux 2009)"},"properties":{"noteIndex":0},"schema":"https://github.com/citation-style-language/schema/raw/master/csl-citation.json"}</w:instrText>
      </w:r>
      <w:r w:rsidRPr="00222FD3">
        <w:rPr>
          <w:rFonts w:ascii="Times New Roman" w:hAnsi="Times New Roman" w:cs="Times New Roman"/>
          <w:sz w:val="20"/>
          <w:szCs w:val="20"/>
          <w:lang w:val="en-CA"/>
        </w:rPr>
        <w:fldChar w:fldCharType="separate"/>
      </w:r>
      <w:r w:rsidRPr="00222FD3">
        <w:rPr>
          <w:rFonts w:ascii="Times New Roman" w:hAnsi="Times New Roman" w:cs="Times New Roman"/>
          <w:noProof/>
          <w:sz w:val="20"/>
          <w:szCs w:val="20"/>
          <w:lang w:val="en-CA"/>
        </w:rPr>
        <w:t>(Meillassoux, 2009, 5)</w:t>
      </w:r>
      <w:r w:rsidRPr="00222FD3">
        <w:rPr>
          <w:rFonts w:ascii="Times New Roman" w:hAnsi="Times New Roman" w:cs="Times New Roman"/>
          <w:sz w:val="20"/>
          <w:szCs w:val="20"/>
          <w:lang w:val="en-CA"/>
        </w:rPr>
        <w:fldChar w:fldCharType="end"/>
      </w:r>
      <w:r w:rsidRPr="00222FD3">
        <w:rPr>
          <w:rFonts w:ascii="Times New Roman" w:hAnsi="Times New Roman" w:cs="Times New Roman"/>
          <w:sz w:val="20"/>
          <w:szCs w:val="20"/>
          <w:lang w:val="en-CA"/>
        </w:rPr>
        <w:t>.</w:t>
      </w:r>
      <w:r>
        <w:rPr>
          <w:rFonts w:ascii="Times New Roman" w:hAnsi="Times New Roman" w:cs="Times New Roman"/>
          <w:sz w:val="20"/>
          <w:szCs w:val="20"/>
          <w:lang w:val="en-CA"/>
        </w:rPr>
        <w:t xml:space="preserve"> This idea has been a common ground for criticism that has united the speculative realist philosophers. </w:t>
      </w:r>
    </w:p>
    <w:p w14:paraId="07575563" w14:textId="1197C9F3" w:rsidR="00F922E2" w:rsidRPr="003C6234" w:rsidRDefault="00F922E2">
      <w:pPr>
        <w:pStyle w:val="FootnoteText"/>
        <w:rPr>
          <w:lang w:val="en-CA"/>
        </w:rPr>
      </w:pPr>
    </w:p>
  </w:footnote>
  <w:footnote w:id="8">
    <w:p w14:paraId="49940643" w14:textId="07AF9DEA" w:rsidR="00F922E2" w:rsidRPr="00684801" w:rsidRDefault="00F922E2">
      <w:pPr>
        <w:pStyle w:val="FootnoteText"/>
        <w:rPr>
          <w:rFonts w:ascii="Times New Roman" w:hAnsi="Times New Roman" w:cs="Times New Roman"/>
          <w:sz w:val="20"/>
          <w:szCs w:val="20"/>
          <w:lang w:val="en-CA"/>
        </w:rPr>
      </w:pPr>
      <w:r w:rsidRPr="00E36BEE">
        <w:rPr>
          <w:rStyle w:val="FootnoteReference"/>
        </w:rPr>
        <w:footnoteRef/>
      </w:r>
      <w:r w:rsidRPr="00684801">
        <w:rPr>
          <w:rFonts w:ascii="Times New Roman" w:hAnsi="Times New Roman" w:cs="Times New Roman"/>
          <w:sz w:val="20"/>
          <w:szCs w:val="20"/>
        </w:rPr>
        <w:t xml:space="preserve"> </w:t>
      </w:r>
      <w:r w:rsidRPr="00684801">
        <w:rPr>
          <w:rFonts w:ascii="Times New Roman" w:hAnsi="Times New Roman" w:cs="Times New Roman"/>
          <w:sz w:val="20"/>
          <w:szCs w:val="20"/>
          <w:lang w:val="en-CA"/>
        </w:rPr>
        <w:t xml:space="preserve">I have elsewhere </w:t>
      </w:r>
      <w:r w:rsidRPr="00684801">
        <w:rPr>
          <w:rFonts w:ascii="Times New Roman" w:hAnsi="Times New Roman" w:cs="Times New Roman"/>
          <w:sz w:val="20"/>
          <w:szCs w:val="20"/>
          <w:lang w:val="en-CA"/>
        </w:rPr>
        <w:t xml:space="preserve">criticised this Western moral dominance towards a preliminary course of adopting an approach of intersubjectivity </w:t>
      </w:r>
      <w:r w:rsidRPr="00684801">
        <w:rPr>
          <w:rFonts w:ascii="Times New Roman" w:hAnsi="Times New Roman" w:cs="Times New Roman"/>
          <w:sz w:val="20"/>
          <w:szCs w:val="20"/>
          <w:lang w:val="en-CA"/>
        </w:rPr>
        <w:fldChar w:fldCharType="begin" w:fldLock="1"/>
      </w:r>
      <w:r>
        <w:rPr>
          <w:rFonts w:ascii="Times New Roman" w:hAnsi="Times New Roman" w:cs="Times New Roman"/>
          <w:sz w:val="20"/>
          <w:szCs w:val="20"/>
          <w:lang w:val="en-CA"/>
        </w:rPr>
        <w:instrText>ADDIN CSL_CITATION {"citationItems":[{"id":"ITEM-1","itemData":{"DOI":"10.1080/23299460.2018.1457401","ISSN":"2329-9460","abstract":"This paper argues that although moral intuitions are insufficient for making judgments on new technological innovations, they maintain great utility for informing responsible innovation. To do this, this paper employs the Value Sensitive Design (VSD) methodology as an illustrative example of how stakeholder values can be better distilled to inform responsible innovation. Further, it is argued that moral intuitions are necessary for determining stakeholder values required for the design of responsible technologies. This argument is supported by the claim that the moral intuitions of stakeholders allow designers to conceptualize stakeholder values and incorporate them into the early phases of design. It is concluded that design-for-values (DFV) frameworks like the VSD methodology can remain potent if developers adopt heuristic tools to diminish the influence of cognitive biases thus strengthening the reliability of moral intuitions.","author":[{"dropping-particle":"","family":"Umbrello","given":"Steven","non-dropping-particle":"","parse-names":false,"suffix":""}],"container-title":"Journal of Responsible Innovation","id":"ITEM-1","issue":"2","issued":{"date-parts":[["2018","5","4"]]},"note":"doi: 10.1080/23299460.2018.1457401","page":"186-200","publisher":"Taylor &amp; Francis","title":"The moral psychology of value sensitive design: the methodological issues of moral intuitions for responsible innovation","type":"article-journal","volume":"5"},"uris":["http://www.mendeley.com/documents/?uuid=1cd7a193-12df-4b2b-834e-e55fcc6aadc8"]}],"mendeley":{"formattedCitation":"(Umbrello 2018)","plainTextFormattedCitation":"(Umbrello 2018)","previouslyFormattedCitation":"(Umbrello 2018)"},"properties":{"noteIndex":0},"schema":"https://github.com/citation-style-language/schema/raw/master/csl-citation.json"}</w:instrText>
      </w:r>
      <w:r w:rsidRPr="00684801">
        <w:rPr>
          <w:rFonts w:ascii="Times New Roman" w:hAnsi="Times New Roman" w:cs="Times New Roman"/>
          <w:sz w:val="20"/>
          <w:szCs w:val="20"/>
          <w:lang w:val="en-CA"/>
        </w:rPr>
        <w:fldChar w:fldCharType="separate"/>
      </w:r>
      <w:r w:rsidRPr="000A31E2">
        <w:rPr>
          <w:rFonts w:ascii="Times New Roman" w:hAnsi="Times New Roman" w:cs="Times New Roman"/>
          <w:noProof/>
          <w:sz w:val="20"/>
          <w:szCs w:val="20"/>
          <w:lang w:val="en-CA"/>
        </w:rPr>
        <w:t>(Umbrello 2018)</w:t>
      </w:r>
      <w:r w:rsidRPr="00684801">
        <w:rPr>
          <w:rFonts w:ascii="Times New Roman" w:hAnsi="Times New Roman" w:cs="Times New Roman"/>
          <w:sz w:val="20"/>
          <w:szCs w:val="20"/>
          <w:lang w:val="en-CA"/>
        </w:rPr>
        <w:fldChar w:fldCharType="end"/>
      </w:r>
      <w:r>
        <w:rPr>
          <w:rFonts w:ascii="Times New Roman" w:hAnsi="Times New Roman" w:cs="Times New Roman"/>
          <w:sz w:val="20"/>
          <w:szCs w:val="20"/>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4B5D" w14:textId="4ADDDF4D" w:rsidR="00E36BEE" w:rsidRPr="00E36BEE" w:rsidRDefault="00E36BEE">
    <w:pPr>
      <w:pStyle w:val="Header"/>
      <w:rPr>
        <w:rFonts w:ascii="Times New Roman" w:hAnsi="Times New Roman" w:cs="Times New Roman"/>
        <w:lang w:val="en-CA"/>
      </w:rPr>
    </w:pPr>
    <w:r w:rsidRPr="00E36BEE">
      <w:rPr>
        <w:rFonts w:ascii="Times New Roman" w:hAnsi="Times New Roman" w:cs="Times New Roman"/>
        <w:lang w:val="en-CA"/>
      </w:rPr>
      <w:t xml:space="preserve">Preprint, forthcoming in </w:t>
    </w:r>
    <w:r w:rsidRPr="00E36BEE">
      <w:rPr>
        <w:rFonts w:ascii="Times New Roman" w:hAnsi="Times New Roman" w:cs="Times New Roman"/>
        <w:i/>
        <w:lang w:val="en-CA"/>
      </w:rPr>
      <w:t>Science and Engineering 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3B9"/>
    <w:multiLevelType w:val="multilevel"/>
    <w:tmpl w:val="1BE23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F12D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2207D7"/>
    <w:multiLevelType w:val="hybridMultilevel"/>
    <w:tmpl w:val="F2B6FB22"/>
    <w:lvl w:ilvl="0" w:tplc="9FC86894">
      <w:start w:val="1"/>
      <w:numFmt w:val="bullet"/>
      <w:lvlText w:val=""/>
      <w:lvlJc w:val="left"/>
      <w:pPr>
        <w:ind w:left="720" w:hanging="360"/>
      </w:pPr>
      <w:rPr>
        <w:rFonts w:ascii="Symbol" w:hAnsi="Symbol" w:hint="default"/>
      </w:rPr>
    </w:lvl>
    <w:lvl w:ilvl="1" w:tplc="56BCBC12" w:tentative="1">
      <w:start w:val="1"/>
      <w:numFmt w:val="bullet"/>
      <w:lvlText w:val="o"/>
      <w:lvlJc w:val="left"/>
      <w:pPr>
        <w:ind w:left="1440" w:hanging="360"/>
      </w:pPr>
      <w:rPr>
        <w:rFonts w:ascii="Courier New" w:hAnsi="Courier New" w:cs="Courier New" w:hint="default"/>
      </w:rPr>
    </w:lvl>
    <w:lvl w:ilvl="2" w:tplc="7DD49360" w:tentative="1">
      <w:start w:val="1"/>
      <w:numFmt w:val="bullet"/>
      <w:lvlText w:val=""/>
      <w:lvlJc w:val="left"/>
      <w:pPr>
        <w:ind w:left="2160" w:hanging="360"/>
      </w:pPr>
      <w:rPr>
        <w:rFonts w:ascii="Wingdings" w:hAnsi="Wingdings" w:hint="default"/>
      </w:rPr>
    </w:lvl>
    <w:lvl w:ilvl="3" w:tplc="33CED77C" w:tentative="1">
      <w:start w:val="1"/>
      <w:numFmt w:val="bullet"/>
      <w:lvlText w:val=""/>
      <w:lvlJc w:val="left"/>
      <w:pPr>
        <w:ind w:left="2880" w:hanging="360"/>
      </w:pPr>
      <w:rPr>
        <w:rFonts w:ascii="Symbol" w:hAnsi="Symbol" w:hint="default"/>
      </w:rPr>
    </w:lvl>
    <w:lvl w:ilvl="4" w:tplc="346C9180" w:tentative="1">
      <w:start w:val="1"/>
      <w:numFmt w:val="bullet"/>
      <w:lvlText w:val="o"/>
      <w:lvlJc w:val="left"/>
      <w:pPr>
        <w:ind w:left="3600" w:hanging="360"/>
      </w:pPr>
      <w:rPr>
        <w:rFonts w:ascii="Courier New" w:hAnsi="Courier New" w:cs="Courier New" w:hint="default"/>
      </w:rPr>
    </w:lvl>
    <w:lvl w:ilvl="5" w:tplc="5DC01BA0" w:tentative="1">
      <w:start w:val="1"/>
      <w:numFmt w:val="bullet"/>
      <w:lvlText w:val=""/>
      <w:lvlJc w:val="left"/>
      <w:pPr>
        <w:ind w:left="4320" w:hanging="360"/>
      </w:pPr>
      <w:rPr>
        <w:rFonts w:ascii="Wingdings" w:hAnsi="Wingdings" w:hint="default"/>
      </w:rPr>
    </w:lvl>
    <w:lvl w:ilvl="6" w:tplc="13225E80" w:tentative="1">
      <w:start w:val="1"/>
      <w:numFmt w:val="bullet"/>
      <w:lvlText w:val=""/>
      <w:lvlJc w:val="left"/>
      <w:pPr>
        <w:ind w:left="5040" w:hanging="360"/>
      </w:pPr>
      <w:rPr>
        <w:rFonts w:ascii="Symbol" w:hAnsi="Symbol" w:hint="default"/>
      </w:rPr>
    </w:lvl>
    <w:lvl w:ilvl="7" w:tplc="AF4C858A" w:tentative="1">
      <w:start w:val="1"/>
      <w:numFmt w:val="bullet"/>
      <w:lvlText w:val="o"/>
      <w:lvlJc w:val="left"/>
      <w:pPr>
        <w:ind w:left="5760" w:hanging="360"/>
      </w:pPr>
      <w:rPr>
        <w:rFonts w:ascii="Courier New" w:hAnsi="Courier New" w:cs="Courier New" w:hint="default"/>
      </w:rPr>
    </w:lvl>
    <w:lvl w:ilvl="8" w:tplc="81260538" w:tentative="1">
      <w:start w:val="1"/>
      <w:numFmt w:val="bullet"/>
      <w:lvlText w:val=""/>
      <w:lvlJc w:val="left"/>
      <w:pPr>
        <w:ind w:left="6480" w:hanging="360"/>
      </w:pPr>
      <w:rPr>
        <w:rFonts w:ascii="Wingdings" w:hAnsi="Wingdings" w:hint="default"/>
      </w:rPr>
    </w:lvl>
  </w:abstractNum>
  <w:abstractNum w:abstractNumId="3" w15:restartNumberingAfterBreak="0">
    <w:nsid w:val="31375906"/>
    <w:multiLevelType w:val="multilevel"/>
    <w:tmpl w:val="1D86E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BD6C2B"/>
    <w:multiLevelType w:val="multilevel"/>
    <w:tmpl w:val="EC66C2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9E13B9"/>
    <w:multiLevelType w:val="multilevel"/>
    <w:tmpl w:val="69DA56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037AFE"/>
    <w:multiLevelType w:val="multilevel"/>
    <w:tmpl w:val="180E45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2ED7C71"/>
    <w:multiLevelType w:val="hybridMultilevel"/>
    <w:tmpl w:val="BF5EF894"/>
    <w:lvl w:ilvl="0" w:tplc="E5429CBE">
      <w:start w:val="1"/>
      <w:numFmt w:val="decimal"/>
      <w:lvlText w:val="%1."/>
      <w:lvlJc w:val="left"/>
      <w:pPr>
        <w:ind w:left="1080" w:hanging="360"/>
      </w:pPr>
    </w:lvl>
    <w:lvl w:ilvl="1" w:tplc="B8622BE2" w:tentative="1">
      <w:start w:val="1"/>
      <w:numFmt w:val="lowerLetter"/>
      <w:lvlText w:val="%2."/>
      <w:lvlJc w:val="left"/>
      <w:pPr>
        <w:ind w:left="1800" w:hanging="360"/>
      </w:pPr>
    </w:lvl>
    <w:lvl w:ilvl="2" w:tplc="C0DEAB66" w:tentative="1">
      <w:start w:val="1"/>
      <w:numFmt w:val="lowerRoman"/>
      <w:lvlText w:val="%3."/>
      <w:lvlJc w:val="right"/>
      <w:pPr>
        <w:ind w:left="2520" w:hanging="180"/>
      </w:pPr>
    </w:lvl>
    <w:lvl w:ilvl="3" w:tplc="02E0C258" w:tentative="1">
      <w:start w:val="1"/>
      <w:numFmt w:val="decimal"/>
      <w:lvlText w:val="%4."/>
      <w:lvlJc w:val="left"/>
      <w:pPr>
        <w:ind w:left="3240" w:hanging="360"/>
      </w:pPr>
    </w:lvl>
    <w:lvl w:ilvl="4" w:tplc="49523924" w:tentative="1">
      <w:start w:val="1"/>
      <w:numFmt w:val="lowerLetter"/>
      <w:lvlText w:val="%5."/>
      <w:lvlJc w:val="left"/>
      <w:pPr>
        <w:ind w:left="3960" w:hanging="360"/>
      </w:pPr>
    </w:lvl>
    <w:lvl w:ilvl="5" w:tplc="6CD211A8" w:tentative="1">
      <w:start w:val="1"/>
      <w:numFmt w:val="lowerRoman"/>
      <w:lvlText w:val="%6."/>
      <w:lvlJc w:val="right"/>
      <w:pPr>
        <w:ind w:left="4680" w:hanging="180"/>
      </w:pPr>
    </w:lvl>
    <w:lvl w:ilvl="6" w:tplc="D1C61E56" w:tentative="1">
      <w:start w:val="1"/>
      <w:numFmt w:val="decimal"/>
      <w:lvlText w:val="%7."/>
      <w:lvlJc w:val="left"/>
      <w:pPr>
        <w:ind w:left="5400" w:hanging="360"/>
      </w:pPr>
    </w:lvl>
    <w:lvl w:ilvl="7" w:tplc="1D5A7DB8" w:tentative="1">
      <w:start w:val="1"/>
      <w:numFmt w:val="lowerLetter"/>
      <w:lvlText w:val="%8."/>
      <w:lvlJc w:val="left"/>
      <w:pPr>
        <w:ind w:left="6120" w:hanging="360"/>
      </w:pPr>
    </w:lvl>
    <w:lvl w:ilvl="8" w:tplc="682CCB5C" w:tentative="1">
      <w:start w:val="1"/>
      <w:numFmt w:val="lowerRoman"/>
      <w:lvlText w:val="%9."/>
      <w:lvlJc w:val="right"/>
      <w:pPr>
        <w:ind w:left="6840" w:hanging="180"/>
      </w:pPr>
    </w:lvl>
  </w:abstractNum>
  <w:abstractNum w:abstractNumId="8" w15:restartNumberingAfterBreak="0">
    <w:nsid w:val="63D0645E"/>
    <w:multiLevelType w:val="hybridMultilevel"/>
    <w:tmpl w:val="8C9CA5B6"/>
    <w:lvl w:ilvl="0" w:tplc="FC862F6E">
      <w:start w:val="1"/>
      <w:numFmt w:val="decimal"/>
      <w:lvlText w:val="%1."/>
      <w:lvlJc w:val="left"/>
      <w:pPr>
        <w:ind w:left="360" w:hanging="360"/>
      </w:pPr>
      <w:rPr>
        <w:rFonts w:hint="default"/>
      </w:rPr>
    </w:lvl>
    <w:lvl w:ilvl="1" w:tplc="DF569B2A">
      <w:start w:val="1"/>
      <w:numFmt w:val="decimal"/>
      <w:lvlText w:val="%2."/>
      <w:lvlJc w:val="left"/>
      <w:pPr>
        <w:ind w:left="1080" w:hanging="360"/>
      </w:pPr>
    </w:lvl>
    <w:lvl w:ilvl="2" w:tplc="2F4E47BC">
      <w:start w:val="1"/>
      <w:numFmt w:val="lowerRoman"/>
      <w:lvlText w:val="%3."/>
      <w:lvlJc w:val="right"/>
      <w:pPr>
        <w:ind w:left="1800" w:hanging="180"/>
      </w:pPr>
    </w:lvl>
    <w:lvl w:ilvl="3" w:tplc="46BE7C74" w:tentative="1">
      <w:start w:val="1"/>
      <w:numFmt w:val="decimal"/>
      <w:lvlText w:val="%4."/>
      <w:lvlJc w:val="left"/>
      <w:pPr>
        <w:ind w:left="2520" w:hanging="360"/>
      </w:pPr>
    </w:lvl>
    <w:lvl w:ilvl="4" w:tplc="D17861DC" w:tentative="1">
      <w:start w:val="1"/>
      <w:numFmt w:val="lowerLetter"/>
      <w:lvlText w:val="%5."/>
      <w:lvlJc w:val="left"/>
      <w:pPr>
        <w:ind w:left="3240" w:hanging="360"/>
      </w:pPr>
    </w:lvl>
    <w:lvl w:ilvl="5" w:tplc="CFE65A64" w:tentative="1">
      <w:start w:val="1"/>
      <w:numFmt w:val="lowerRoman"/>
      <w:lvlText w:val="%6."/>
      <w:lvlJc w:val="right"/>
      <w:pPr>
        <w:ind w:left="3960" w:hanging="180"/>
      </w:pPr>
    </w:lvl>
    <w:lvl w:ilvl="6" w:tplc="1060926A" w:tentative="1">
      <w:start w:val="1"/>
      <w:numFmt w:val="decimal"/>
      <w:lvlText w:val="%7."/>
      <w:lvlJc w:val="left"/>
      <w:pPr>
        <w:ind w:left="4680" w:hanging="360"/>
      </w:pPr>
    </w:lvl>
    <w:lvl w:ilvl="7" w:tplc="92601976" w:tentative="1">
      <w:start w:val="1"/>
      <w:numFmt w:val="lowerLetter"/>
      <w:lvlText w:val="%8."/>
      <w:lvlJc w:val="left"/>
      <w:pPr>
        <w:ind w:left="5400" w:hanging="360"/>
      </w:pPr>
    </w:lvl>
    <w:lvl w:ilvl="8" w:tplc="024A48A0" w:tentative="1">
      <w:start w:val="1"/>
      <w:numFmt w:val="lowerRoman"/>
      <w:lvlText w:val="%9."/>
      <w:lvlJc w:val="right"/>
      <w:pPr>
        <w:ind w:left="6120" w:hanging="180"/>
      </w:pPr>
    </w:lvl>
  </w:abstractNum>
  <w:abstractNum w:abstractNumId="9" w15:restartNumberingAfterBreak="0">
    <w:nsid w:val="69FB0C11"/>
    <w:multiLevelType w:val="multilevel"/>
    <w:tmpl w:val="180E4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B046D"/>
    <w:multiLevelType w:val="hybridMultilevel"/>
    <w:tmpl w:val="06A8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B574C"/>
    <w:multiLevelType w:val="hybridMultilevel"/>
    <w:tmpl w:val="E83AB658"/>
    <w:lvl w:ilvl="0" w:tplc="70201862">
      <w:start w:val="1"/>
      <w:numFmt w:val="decimal"/>
      <w:lvlText w:val="%1."/>
      <w:lvlJc w:val="left"/>
      <w:pPr>
        <w:ind w:left="360" w:hanging="360"/>
      </w:pPr>
      <w:rPr>
        <w:i w:val="0"/>
      </w:rPr>
    </w:lvl>
    <w:lvl w:ilvl="1" w:tplc="B02E570C">
      <w:start w:val="1"/>
      <w:numFmt w:val="decimal"/>
      <w:lvlText w:val="%2."/>
      <w:lvlJc w:val="left"/>
      <w:pPr>
        <w:ind w:left="1080" w:hanging="360"/>
      </w:pPr>
    </w:lvl>
    <w:lvl w:ilvl="2" w:tplc="BD9A2CC6">
      <w:start w:val="1"/>
      <w:numFmt w:val="lowerRoman"/>
      <w:lvlText w:val="%3."/>
      <w:lvlJc w:val="right"/>
      <w:pPr>
        <w:ind w:left="1800" w:hanging="180"/>
      </w:pPr>
    </w:lvl>
    <w:lvl w:ilvl="3" w:tplc="1CE60EEA" w:tentative="1">
      <w:start w:val="1"/>
      <w:numFmt w:val="decimal"/>
      <w:lvlText w:val="%4."/>
      <w:lvlJc w:val="left"/>
      <w:pPr>
        <w:ind w:left="2520" w:hanging="360"/>
      </w:pPr>
    </w:lvl>
    <w:lvl w:ilvl="4" w:tplc="7676EDBA" w:tentative="1">
      <w:start w:val="1"/>
      <w:numFmt w:val="lowerLetter"/>
      <w:lvlText w:val="%5."/>
      <w:lvlJc w:val="left"/>
      <w:pPr>
        <w:ind w:left="3240" w:hanging="360"/>
      </w:pPr>
    </w:lvl>
    <w:lvl w:ilvl="5" w:tplc="A54839EE" w:tentative="1">
      <w:start w:val="1"/>
      <w:numFmt w:val="lowerRoman"/>
      <w:lvlText w:val="%6."/>
      <w:lvlJc w:val="right"/>
      <w:pPr>
        <w:ind w:left="3960" w:hanging="180"/>
      </w:pPr>
    </w:lvl>
    <w:lvl w:ilvl="6" w:tplc="B594A610" w:tentative="1">
      <w:start w:val="1"/>
      <w:numFmt w:val="decimal"/>
      <w:lvlText w:val="%7."/>
      <w:lvlJc w:val="left"/>
      <w:pPr>
        <w:ind w:left="4680" w:hanging="360"/>
      </w:pPr>
    </w:lvl>
    <w:lvl w:ilvl="7" w:tplc="462EAF60" w:tentative="1">
      <w:start w:val="1"/>
      <w:numFmt w:val="lowerLetter"/>
      <w:lvlText w:val="%8."/>
      <w:lvlJc w:val="left"/>
      <w:pPr>
        <w:ind w:left="5400" w:hanging="360"/>
      </w:pPr>
    </w:lvl>
    <w:lvl w:ilvl="8" w:tplc="8190DB2A" w:tentative="1">
      <w:start w:val="1"/>
      <w:numFmt w:val="lowerRoman"/>
      <w:lvlText w:val="%9."/>
      <w:lvlJc w:val="right"/>
      <w:pPr>
        <w:ind w:left="6120" w:hanging="180"/>
      </w:pPr>
    </w:lvl>
  </w:abstractNum>
  <w:abstractNum w:abstractNumId="12" w15:restartNumberingAfterBreak="0">
    <w:nsid w:val="7F845168"/>
    <w:multiLevelType w:val="multilevel"/>
    <w:tmpl w:val="97EA6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8"/>
  </w:num>
  <w:num w:numId="4">
    <w:abstractNumId w:val="4"/>
  </w:num>
  <w:num w:numId="5">
    <w:abstractNumId w:val="12"/>
  </w:num>
  <w:num w:numId="6">
    <w:abstractNumId w:val="1"/>
  </w:num>
  <w:num w:numId="7">
    <w:abstractNumId w:val="3"/>
  </w:num>
  <w:num w:numId="8">
    <w:abstractNumId w:val="5"/>
  </w:num>
  <w:num w:numId="9">
    <w:abstractNumId w:val="0"/>
  </w:num>
  <w:num w:numId="10">
    <w:abstractNumId w:val="9"/>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C3"/>
    <w:rsid w:val="00000012"/>
    <w:rsid w:val="00004A36"/>
    <w:rsid w:val="00005905"/>
    <w:rsid w:val="000129BE"/>
    <w:rsid w:val="00013A71"/>
    <w:rsid w:val="00017011"/>
    <w:rsid w:val="000228FE"/>
    <w:rsid w:val="000249FF"/>
    <w:rsid w:val="000264D1"/>
    <w:rsid w:val="000317A8"/>
    <w:rsid w:val="00035455"/>
    <w:rsid w:val="000411BE"/>
    <w:rsid w:val="000430FB"/>
    <w:rsid w:val="00043CB2"/>
    <w:rsid w:val="00043D93"/>
    <w:rsid w:val="00047CC4"/>
    <w:rsid w:val="000500A2"/>
    <w:rsid w:val="000535F9"/>
    <w:rsid w:val="00057BD3"/>
    <w:rsid w:val="00063F8A"/>
    <w:rsid w:val="00065E43"/>
    <w:rsid w:val="00066052"/>
    <w:rsid w:val="00071F55"/>
    <w:rsid w:val="0007635E"/>
    <w:rsid w:val="00082093"/>
    <w:rsid w:val="00087383"/>
    <w:rsid w:val="00096823"/>
    <w:rsid w:val="000A0C92"/>
    <w:rsid w:val="000A2D03"/>
    <w:rsid w:val="000A31E2"/>
    <w:rsid w:val="000A6A9F"/>
    <w:rsid w:val="000B0CA5"/>
    <w:rsid w:val="000B52E7"/>
    <w:rsid w:val="000B5487"/>
    <w:rsid w:val="000B7557"/>
    <w:rsid w:val="000C0568"/>
    <w:rsid w:val="000C6E08"/>
    <w:rsid w:val="000D0539"/>
    <w:rsid w:val="000D0B2C"/>
    <w:rsid w:val="000D2534"/>
    <w:rsid w:val="000E4A4A"/>
    <w:rsid w:val="000E711A"/>
    <w:rsid w:val="000F0207"/>
    <w:rsid w:val="000F5C4B"/>
    <w:rsid w:val="000F6D44"/>
    <w:rsid w:val="000F78C5"/>
    <w:rsid w:val="00100A23"/>
    <w:rsid w:val="001024CA"/>
    <w:rsid w:val="001048F9"/>
    <w:rsid w:val="00106F47"/>
    <w:rsid w:val="00111313"/>
    <w:rsid w:val="00112F31"/>
    <w:rsid w:val="001209DD"/>
    <w:rsid w:val="00126062"/>
    <w:rsid w:val="00135444"/>
    <w:rsid w:val="00144B98"/>
    <w:rsid w:val="00147F74"/>
    <w:rsid w:val="00157AC3"/>
    <w:rsid w:val="001601FF"/>
    <w:rsid w:val="00170BA2"/>
    <w:rsid w:val="00177E8A"/>
    <w:rsid w:val="0018141B"/>
    <w:rsid w:val="001831EC"/>
    <w:rsid w:val="00184937"/>
    <w:rsid w:val="00191F05"/>
    <w:rsid w:val="00192CDA"/>
    <w:rsid w:val="00195D62"/>
    <w:rsid w:val="001A5A05"/>
    <w:rsid w:val="001B2414"/>
    <w:rsid w:val="001B66AB"/>
    <w:rsid w:val="001C2F92"/>
    <w:rsid w:val="001C3772"/>
    <w:rsid w:val="001C6C47"/>
    <w:rsid w:val="001C7CA8"/>
    <w:rsid w:val="001D7861"/>
    <w:rsid w:val="001E47BA"/>
    <w:rsid w:val="001E783A"/>
    <w:rsid w:val="001F10DA"/>
    <w:rsid w:val="001F5F2F"/>
    <w:rsid w:val="00200310"/>
    <w:rsid w:val="002027D7"/>
    <w:rsid w:val="00222FD3"/>
    <w:rsid w:val="00227F00"/>
    <w:rsid w:val="002317E5"/>
    <w:rsid w:val="002357C7"/>
    <w:rsid w:val="002409A2"/>
    <w:rsid w:val="00241CBA"/>
    <w:rsid w:val="00244268"/>
    <w:rsid w:val="002457F6"/>
    <w:rsid w:val="00245A3A"/>
    <w:rsid w:val="002476FA"/>
    <w:rsid w:val="00253BE1"/>
    <w:rsid w:val="00254A99"/>
    <w:rsid w:val="00261476"/>
    <w:rsid w:val="00263C6D"/>
    <w:rsid w:val="002720AF"/>
    <w:rsid w:val="00275107"/>
    <w:rsid w:val="002840C9"/>
    <w:rsid w:val="0028767E"/>
    <w:rsid w:val="00291E1F"/>
    <w:rsid w:val="00292247"/>
    <w:rsid w:val="00292F83"/>
    <w:rsid w:val="002A0820"/>
    <w:rsid w:val="002A1636"/>
    <w:rsid w:val="002A27DA"/>
    <w:rsid w:val="002C4F0F"/>
    <w:rsid w:val="002D6F7B"/>
    <w:rsid w:val="002E73D1"/>
    <w:rsid w:val="002F1FDE"/>
    <w:rsid w:val="002F239C"/>
    <w:rsid w:val="002F3CF0"/>
    <w:rsid w:val="00301039"/>
    <w:rsid w:val="00307DBD"/>
    <w:rsid w:val="0031013D"/>
    <w:rsid w:val="00311D2B"/>
    <w:rsid w:val="00321D99"/>
    <w:rsid w:val="0032784D"/>
    <w:rsid w:val="003309EE"/>
    <w:rsid w:val="0033423C"/>
    <w:rsid w:val="00334D2D"/>
    <w:rsid w:val="003353B4"/>
    <w:rsid w:val="00336A7E"/>
    <w:rsid w:val="003405A6"/>
    <w:rsid w:val="00344076"/>
    <w:rsid w:val="00344F62"/>
    <w:rsid w:val="00355544"/>
    <w:rsid w:val="0036201A"/>
    <w:rsid w:val="0036268F"/>
    <w:rsid w:val="00364EE0"/>
    <w:rsid w:val="0037586F"/>
    <w:rsid w:val="00382202"/>
    <w:rsid w:val="0038338F"/>
    <w:rsid w:val="00392FBB"/>
    <w:rsid w:val="003A4995"/>
    <w:rsid w:val="003B1AD3"/>
    <w:rsid w:val="003B4A4D"/>
    <w:rsid w:val="003B5C7D"/>
    <w:rsid w:val="003C394E"/>
    <w:rsid w:val="003C46EC"/>
    <w:rsid w:val="003C47AB"/>
    <w:rsid w:val="003C6234"/>
    <w:rsid w:val="003C783B"/>
    <w:rsid w:val="003D1997"/>
    <w:rsid w:val="003D6056"/>
    <w:rsid w:val="003E61F4"/>
    <w:rsid w:val="003E6842"/>
    <w:rsid w:val="003F07EA"/>
    <w:rsid w:val="003F35CB"/>
    <w:rsid w:val="003F43C5"/>
    <w:rsid w:val="003F5135"/>
    <w:rsid w:val="004044F5"/>
    <w:rsid w:val="00407D90"/>
    <w:rsid w:val="00416115"/>
    <w:rsid w:val="00421C44"/>
    <w:rsid w:val="00434BB8"/>
    <w:rsid w:val="00442992"/>
    <w:rsid w:val="00447011"/>
    <w:rsid w:val="00461A5A"/>
    <w:rsid w:val="004630CC"/>
    <w:rsid w:val="00467D86"/>
    <w:rsid w:val="00470B38"/>
    <w:rsid w:val="00473A98"/>
    <w:rsid w:val="00483BB9"/>
    <w:rsid w:val="00485A3D"/>
    <w:rsid w:val="00490C5E"/>
    <w:rsid w:val="0049253F"/>
    <w:rsid w:val="004933AE"/>
    <w:rsid w:val="004A042F"/>
    <w:rsid w:val="004A4E00"/>
    <w:rsid w:val="004A6A03"/>
    <w:rsid w:val="004A7660"/>
    <w:rsid w:val="004B2371"/>
    <w:rsid w:val="004B413E"/>
    <w:rsid w:val="004C15E6"/>
    <w:rsid w:val="004C1ABD"/>
    <w:rsid w:val="004C1F28"/>
    <w:rsid w:val="004C4380"/>
    <w:rsid w:val="004C496A"/>
    <w:rsid w:val="004C5BBF"/>
    <w:rsid w:val="004D2244"/>
    <w:rsid w:val="004D44C3"/>
    <w:rsid w:val="004E6838"/>
    <w:rsid w:val="004F0169"/>
    <w:rsid w:val="004F54AE"/>
    <w:rsid w:val="00500C8B"/>
    <w:rsid w:val="00502C20"/>
    <w:rsid w:val="00512661"/>
    <w:rsid w:val="005141CE"/>
    <w:rsid w:val="005179ED"/>
    <w:rsid w:val="005201B2"/>
    <w:rsid w:val="0052217D"/>
    <w:rsid w:val="00522AD9"/>
    <w:rsid w:val="005262FE"/>
    <w:rsid w:val="005311A5"/>
    <w:rsid w:val="005345A2"/>
    <w:rsid w:val="00535C1A"/>
    <w:rsid w:val="00536F81"/>
    <w:rsid w:val="00552799"/>
    <w:rsid w:val="005527EF"/>
    <w:rsid w:val="00554C57"/>
    <w:rsid w:val="005622B5"/>
    <w:rsid w:val="00564FD8"/>
    <w:rsid w:val="00565FC7"/>
    <w:rsid w:val="0057486C"/>
    <w:rsid w:val="005754BF"/>
    <w:rsid w:val="00575A2E"/>
    <w:rsid w:val="005834B0"/>
    <w:rsid w:val="00587860"/>
    <w:rsid w:val="005957C3"/>
    <w:rsid w:val="005A2165"/>
    <w:rsid w:val="005A67D2"/>
    <w:rsid w:val="005B01AB"/>
    <w:rsid w:val="005B023C"/>
    <w:rsid w:val="005B5B0B"/>
    <w:rsid w:val="005B6C16"/>
    <w:rsid w:val="005D0F27"/>
    <w:rsid w:val="005D35D4"/>
    <w:rsid w:val="005F1236"/>
    <w:rsid w:val="005F403E"/>
    <w:rsid w:val="005F45C0"/>
    <w:rsid w:val="005F62AE"/>
    <w:rsid w:val="005F74CF"/>
    <w:rsid w:val="006004BE"/>
    <w:rsid w:val="0060622C"/>
    <w:rsid w:val="00611F3E"/>
    <w:rsid w:val="00616A70"/>
    <w:rsid w:val="00624298"/>
    <w:rsid w:val="00630E64"/>
    <w:rsid w:val="00632983"/>
    <w:rsid w:val="006358FA"/>
    <w:rsid w:val="00646E84"/>
    <w:rsid w:val="0064720B"/>
    <w:rsid w:val="00657F0F"/>
    <w:rsid w:val="0066179A"/>
    <w:rsid w:val="0066202A"/>
    <w:rsid w:val="006630DC"/>
    <w:rsid w:val="00663779"/>
    <w:rsid w:val="006675B6"/>
    <w:rsid w:val="0067104A"/>
    <w:rsid w:val="00675C64"/>
    <w:rsid w:val="00684801"/>
    <w:rsid w:val="00684927"/>
    <w:rsid w:val="006A2B4A"/>
    <w:rsid w:val="006A6003"/>
    <w:rsid w:val="006A6229"/>
    <w:rsid w:val="006B0E1E"/>
    <w:rsid w:val="006C1F3D"/>
    <w:rsid w:val="006D5640"/>
    <w:rsid w:val="006E16F5"/>
    <w:rsid w:val="006E6597"/>
    <w:rsid w:val="006E74E2"/>
    <w:rsid w:val="006E7BCA"/>
    <w:rsid w:val="006F095B"/>
    <w:rsid w:val="006F1ED3"/>
    <w:rsid w:val="006F38C5"/>
    <w:rsid w:val="006F4821"/>
    <w:rsid w:val="00704B9A"/>
    <w:rsid w:val="007123A3"/>
    <w:rsid w:val="00714035"/>
    <w:rsid w:val="00724D58"/>
    <w:rsid w:val="007331B0"/>
    <w:rsid w:val="00734C8A"/>
    <w:rsid w:val="00735376"/>
    <w:rsid w:val="00736934"/>
    <w:rsid w:val="00744B79"/>
    <w:rsid w:val="00744CB7"/>
    <w:rsid w:val="00747113"/>
    <w:rsid w:val="007510E1"/>
    <w:rsid w:val="00752120"/>
    <w:rsid w:val="00752428"/>
    <w:rsid w:val="0075575F"/>
    <w:rsid w:val="007559E9"/>
    <w:rsid w:val="0076085E"/>
    <w:rsid w:val="00765ED3"/>
    <w:rsid w:val="00766DDA"/>
    <w:rsid w:val="00772218"/>
    <w:rsid w:val="00772717"/>
    <w:rsid w:val="007751C6"/>
    <w:rsid w:val="00776B93"/>
    <w:rsid w:val="007777C9"/>
    <w:rsid w:val="00777B69"/>
    <w:rsid w:val="00781EC3"/>
    <w:rsid w:val="0078698A"/>
    <w:rsid w:val="00790614"/>
    <w:rsid w:val="007932BA"/>
    <w:rsid w:val="0079366A"/>
    <w:rsid w:val="00794106"/>
    <w:rsid w:val="007958AC"/>
    <w:rsid w:val="007A1F55"/>
    <w:rsid w:val="007A5296"/>
    <w:rsid w:val="007A73E6"/>
    <w:rsid w:val="007B1E06"/>
    <w:rsid w:val="007C0A23"/>
    <w:rsid w:val="007C1D35"/>
    <w:rsid w:val="007C25A7"/>
    <w:rsid w:val="007C3CA6"/>
    <w:rsid w:val="007D235F"/>
    <w:rsid w:val="007E20C8"/>
    <w:rsid w:val="007E49A2"/>
    <w:rsid w:val="007E6575"/>
    <w:rsid w:val="007F074E"/>
    <w:rsid w:val="007F1F0D"/>
    <w:rsid w:val="00800B56"/>
    <w:rsid w:val="008047A0"/>
    <w:rsid w:val="00807C41"/>
    <w:rsid w:val="0081145A"/>
    <w:rsid w:val="0081255A"/>
    <w:rsid w:val="008148A5"/>
    <w:rsid w:val="0081565D"/>
    <w:rsid w:val="00820459"/>
    <w:rsid w:val="008213D3"/>
    <w:rsid w:val="00825AB5"/>
    <w:rsid w:val="00836845"/>
    <w:rsid w:val="0084118D"/>
    <w:rsid w:val="00844E39"/>
    <w:rsid w:val="00852628"/>
    <w:rsid w:val="00853BF3"/>
    <w:rsid w:val="008549F8"/>
    <w:rsid w:val="00856761"/>
    <w:rsid w:val="0086536F"/>
    <w:rsid w:val="00866906"/>
    <w:rsid w:val="008703EA"/>
    <w:rsid w:val="008775D3"/>
    <w:rsid w:val="00891137"/>
    <w:rsid w:val="0089505A"/>
    <w:rsid w:val="008A6B23"/>
    <w:rsid w:val="008A6DB9"/>
    <w:rsid w:val="008B2E43"/>
    <w:rsid w:val="008D21F1"/>
    <w:rsid w:val="008D277D"/>
    <w:rsid w:val="008D2A40"/>
    <w:rsid w:val="008D5371"/>
    <w:rsid w:val="008D67D3"/>
    <w:rsid w:val="008E3476"/>
    <w:rsid w:val="008E4264"/>
    <w:rsid w:val="008F1367"/>
    <w:rsid w:val="008F2E81"/>
    <w:rsid w:val="008F3DA1"/>
    <w:rsid w:val="00900687"/>
    <w:rsid w:val="00900D73"/>
    <w:rsid w:val="00900FBF"/>
    <w:rsid w:val="009068C4"/>
    <w:rsid w:val="00914372"/>
    <w:rsid w:val="00920366"/>
    <w:rsid w:val="00920B73"/>
    <w:rsid w:val="00927DFB"/>
    <w:rsid w:val="0093055E"/>
    <w:rsid w:val="0093510D"/>
    <w:rsid w:val="00946DB4"/>
    <w:rsid w:val="00947F9D"/>
    <w:rsid w:val="00950962"/>
    <w:rsid w:val="00951F88"/>
    <w:rsid w:val="00956C1F"/>
    <w:rsid w:val="009631E3"/>
    <w:rsid w:val="00971525"/>
    <w:rsid w:val="009723A6"/>
    <w:rsid w:val="00976E02"/>
    <w:rsid w:val="00981B48"/>
    <w:rsid w:val="00982744"/>
    <w:rsid w:val="00983DE1"/>
    <w:rsid w:val="00985023"/>
    <w:rsid w:val="009A3DC2"/>
    <w:rsid w:val="009A61D6"/>
    <w:rsid w:val="009A6B9D"/>
    <w:rsid w:val="009B0101"/>
    <w:rsid w:val="009B327A"/>
    <w:rsid w:val="009B4DCC"/>
    <w:rsid w:val="009C77A1"/>
    <w:rsid w:val="009D00A6"/>
    <w:rsid w:val="009D5C34"/>
    <w:rsid w:val="009D6953"/>
    <w:rsid w:val="009E3EB8"/>
    <w:rsid w:val="009E4DD1"/>
    <w:rsid w:val="009F1372"/>
    <w:rsid w:val="009F7179"/>
    <w:rsid w:val="009F79C9"/>
    <w:rsid w:val="00A005E1"/>
    <w:rsid w:val="00A008D3"/>
    <w:rsid w:val="00A020CD"/>
    <w:rsid w:val="00A07EED"/>
    <w:rsid w:val="00A16C48"/>
    <w:rsid w:val="00A17098"/>
    <w:rsid w:val="00A254C6"/>
    <w:rsid w:val="00A2614A"/>
    <w:rsid w:val="00A2621C"/>
    <w:rsid w:val="00A26792"/>
    <w:rsid w:val="00A27AB1"/>
    <w:rsid w:val="00A315A0"/>
    <w:rsid w:val="00A326CF"/>
    <w:rsid w:val="00A3302C"/>
    <w:rsid w:val="00A35418"/>
    <w:rsid w:val="00A3542C"/>
    <w:rsid w:val="00A377E4"/>
    <w:rsid w:val="00A42889"/>
    <w:rsid w:val="00A429C0"/>
    <w:rsid w:val="00A4337B"/>
    <w:rsid w:val="00A47DDA"/>
    <w:rsid w:val="00A52912"/>
    <w:rsid w:val="00A579FA"/>
    <w:rsid w:val="00A57D6D"/>
    <w:rsid w:val="00A6278D"/>
    <w:rsid w:val="00A62EE5"/>
    <w:rsid w:val="00A638FC"/>
    <w:rsid w:val="00A66E91"/>
    <w:rsid w:val="00A83C52"/>
    <w:rsid w:val="00A9627F"/>
    <w:rsid w:val="00A962B5"/>
    <w:rsid w:val="00AA0752"/>
    <w:rsid w:val="00AA34EA"/>
    <w:rsid w:val="00AA567E"/>
    <w:rsid w:val="00AA677E"/>
    <w:rsid w:val="00AB40D4"/>
    <w:rsid w:val="00AC2B0F"/>
    <w:rsid w:val="00AD63BB"/>
    <w:rsid w:val="00AD6799"/>
    <w:rsid w:val="00AD6DFE"/>
    <w:rsid w:val="00AE121E"/>
    <w:rsid w:val="00AE7A73"/>
    <w:rsid w:val="00AE7CE4"/>
    <w:rsid w:val="00B03F76"/>
    <w:rsid w:val="00B10305"/>
    <w:rsid w:val="00B10316"/>
    <w:rsid w:val="00B1136C"/>
    <w:rsid w:val="00B11C53"/>
    <w:rsid w:val="00B11EB4"/>
    <w:rsid w:val="00B15F16"/>
    <w:rsid w:val="00B1637F"/>
    <w:rsid w:val="00B175F4"/>
    <w:rsid w:val="00B17BB1"/>
    <w:rsid w:val="00B2279E"/>
    <w:rsid w:val="00B30093"/>
    <w:rsid w:val="00B361FC"/>
    <w:rsid w:val="00B36981"/>
    <w:rsid w:val="00B37067"/>
    <w:rsid w:val="00B37D27"/>
    <w:rsid w:val="00B431A7"/>
    <w:rsid w:val="00B50029"/>
    <w:rsid w:val="00B506AA"/>
    <w:rsid w:val="00B5295F"/>
    <w:rsid w:val="00B55BC7"/>
    <w:rsid w:val="00B56A29"/>
    <w:rsid w:val="00B60DD5"/>
    <w:rsid w:val="00B612A8"/>
    <w:rsid w:val="00B62CC2"/>
    <w:rsid w:val="00B632F0"/>
    <w:rsid w:val="00B86D7B"/>
    <w:rsid w:val="00B86F06"/>
    <w:rsid w:val="00B91903"/>
    <w:rsid w:val="00B94EF0"/>
    <w:rsid w:val="00B97538"/>
    <w:rsid w:val="00BA1745"/>
    <w:rsid w:val="00BA27AA"/>
    <w:rsid w:val="00BA3CA3"/>
    <w:rsid w:val="00BB2D51"/>
    <w:rsid w:val="00BB4341"/>
    <w:rsid w:val="00BC0F3B"/>
    <w:rsid w:val="00BC5810"/>
    <w:rsid w:val="00BD18A7"/>
    <w:rsid w:val="00BD77D3"/>
    <w:rsid w:val="00BE4786"/>
    <w:rsid w:val="00BE516E"/>
    <w:rsid w:val="00BE6179"/>
    <w:rsid w:val="00C018EC"/>
    <w:rsid w:val="00C04F10"/>
    <w:rsid w:val="00C11D05"/>
    <w:rsid w:val="00C12414"/>
    <w:rsid w:val="00C26A15"/>
    <w:rsid w:val="00C3369E"/>
    <w:rsid w:val="00C35454"/>
    <w:rsid w:val="00C3663F"/>
    <w:rsid w:val="00C37319"/>
    <w:rsid w:val="00C37771"/>
    <w:rsid w:val="00C42B72"/>
    <w:rsid w:val="00C505FB"/>
    <w:rsid w:val="00C5360B"/>
    <w:rsid w:val="00C5679F"/>
    <w:rsid w:val="00C615B6"/>
    <w:rsid w:val="00C6160C"/>
    <w:rsid w:val="00C64D28"/>
    <w:rsid w:val="00C70683"/>
    <w:rsid w:val="00C741A4"/>
    <w:rsid w:val="00C75CDD"/>
    <w:rsid w:val="00C75F19"/>
    <w:rsid w:val="00C77BB6"/>
    <w:rsid w:val="00C85654"/>
    <w:rsid w:val="00C91A34"/>
    <w:rsid w:val="00C9281D"/>
    <w:rsid w:val="00CA38DE"/>
    <w:rsid w:val="00CA4CAF"/>
    <w:rsid w:val="00CA64D9"/>
    <w:rsid w:val="00CC39D3"/>
    <w:rsid w:val="00CD6C7E"/>
    <w:rsid w:val="00CE161C"/>
    <w:rsid w:val="00CF2D71"/>
    <w:rsid w:val="00CF31A6"/>
    <w:rsid w:val="00D04067"/>
    <w:rsid w:val="00D06A9C"/>
    <w:rsid w:val="00D10F37"/>
    <w:rsid w:val="00D10FA6"/>
    <w:rsid w:val="00D11821"/>
    <w:rsid w:val="00D11CE3"/>
    <w:rsid w:val="00D136C3"/>
    <w:rsid w:val="00D14A7E"/>
    <w:rsid w:val="00D14DE3"/>
    <w:rsid w:val="00D1681E"/>
    <w:rsid w:val="00D172EF"/>
    <w:rsid w:val="00D221A0"/>
    <w:rsid w:val="00D247B2"/>
    <w:rsid w:val="00D31122"/>
    <w:rsid w:val="00D31A6A"/>
    <w:rsid w:val="00D33EAA"/>
    <w:rsid w:val="00D50F6D"/>
    <w:rsid w:val="00D60328"/>
    <w:rsid w:val="00D6035E"/>
    <w:rsid w:val="00D61233"/>
    <w:rsid w:val="00D66F1A"/>
    <w:rsid w:val="00D70E68"/>
    <w:rsid w:val="00D73EE5"/>
    <w:rsid w:val="00D76D21"/>
    <w:rsid w:val="00D92745"/>
    <w:rsid w:val="00D943F3"/>
    <w:rsid w:val="00D974D4"/>
    <w:rsid w:val="00D97AC8"/>
    <w:rsid w:val="00DA097D"/>
    <w:rsid w:val="00DA0F23"/>
    <w:rsid w:val="00DB4B22"/>
    <w:rsid w:val="00DB5D9C"/>
    <w:rsid w:val="00DB645C"/>
    <w:rsid w:val="00DC0452"/>
    <w:rsid w:val="00DC5405"/>
    <w:rsid w:val="00DD4D94"/>
    <w:rsid w:val="00DE27AD"/>
    <w:rsid w:val="00DE3B40"/>
    <w:rsid w:val="00DE43DD"/>
    <w:rsid w:val="00DE5499"/>
    <w:rsid w:val="00DE7304"/>
    <w:rsid w:val="00DE73DD"/>
    <w:rsid w:val="00DF7450"/>
    <w:rsid w:val="00E11790"/>
    <w:rsid w:val="00E1373A"/>
    <w:rsid w:val="00E1461A"/>
    <w:rsid w:val="00E14E57"/>
    <w:rsid w:val="00E208CE"/>
    <w:rsid w:val="00E21DF7"/>
    <w:rsid w:val="00E2324E"/>
    <w:rsid w:val="00E32C0E"/>
    <w:rsid w:val="00E33F94"/>
    <w:rsid w:val="00E36BEE"/>
    <w:rsid w:val="00E37511"/>
    <w:rsid w:val="00E42277"/>
    <w:rsid w:val="00E43B38"/>
    <w:rsid w:val="00E440C3"/>
    <w:rsid w:val="00E46033"/>
    <w:rsid w:val="00E53B0A"/>
    <w:rsid w:val="00E5419D"/>
    <w:rsid w:val="00E55C1B"/>
    <w:rsid w:val="00E56471"/>
    <w:rsid w:val="00E5731A"/>
    <w:rsid w:val="00E578E3"/>
    <w:rsid w:val="00E64489"/>
    <w:rsid w:val="00E71BE2"/>
    <w:rsid w:val="00E76006"/>
    <w:rsid w:val="00E777C7"/>
    <w:rsid w:val="00E82F67"/>
    <w:rsid w:val="00E84E24"/>
    <w:rsid w:val="00E90EFA"/>
    <w:rsid w:val="00E92B5D"/>
    <w:rsid w:val="00E95CF2"/>
    <w:rsid w:val="00EA0D5C"/>
    <w:rsid w:val="00EA276E"/>
    <w:rsid w:val="00EA3B23"/>
    <w:rsid w:val="00EA4A3B"/>
    <w:rsid w:val="00EB05FE"/>
    <w:rsid w:val="00EB5ADF"/>
    <w:rsid w:val="00EB700F"/>
    <w:rsid w:val="00EC689C"/>
    <w:rsid w:val="00EC75A6"/>
    <w:rsid w:val="00ED29D0"/>
    <w:rsid w:val="00EE4786"/>
    <w:rsid w:val="00EE62C4"/>
    <w:rsid w:val="00EF15FB"/>
    <w:rsid w:val="00EF71ED"/>
    <w:rsid w:val="00F01ADD"/>
    <w:rsid w:val="00F01F61"/>
    <w:rsid w:val="00F04E29"/>
    <w:rsid w:val="00F0666B"/>
    <w:rsid w:val="00F1135F"/>
    <w:rsid w:val="00F14E45"/>
    <w:rsid w:val="00F1552B"/>
    <w:rsid w:val="00F155F8"/>
    <w:rsid w:val="00F168F8"/>
    <w:rsid w:val="00F1708A"/>
    <w:rsid w:val="00F20F87"/>
    <w:rsid w:val="00F30E1D"/>
    <w:rsid w:val="00F31587"/>
    <w:rsid w:val="00F32C7C"/>
    <w:rsid w:val="00F4113A"/>
    <w:rsid w:val="00F433A3"/>
    <w:rsid w:val="00F45C33"/>
    <w:rsid w:val="00F50D4C"/>
    <w:rsid w:val="00F515D2"/>
    <w:rsid w:val="00F56D84"/>
    <w:rsid w:val="00F574D2"/>
    <w:rsid w:val="00F65E5F"/>
    <w:rsid w:val="00F70A20"/>
    <w:rsid w:val="00F71F92"/>
    <w:rsid w:val="00F740E8"/>
    <w:rsid w:val="00F74224"/>
    <w:rsid w:val="00F7476D"/>
    <w:rsid w:val="00F922E2"/>
    <w:rsid w:val="00F967E4"/>
    <w:rsid w:val="00FA0750"/>
    <w:rsid w:val="00FA4212"/>
    <w:rsid w:val="00FA4A39"/>
    <w:rsid w:val="00FA6217"/>
    <w:rsid w:val="00FB36D8"/>
    <w:rsid w:val="00FC1F81"/>
    <w:rsid w:val="00FC4432"/>
    <w:rsid w:val="00FC4EDD"/>
    <w:rsid w:val="00FC6AE8"/>
    <w:rsid w:val="00FD0D99"/>
    <w:rsid w:val="00FD4C30"/>
    <w:rsid w:val="00FD5D0D"/>
    <w:rsid w:val="00FD6781"/>
    <w:rsid w:val="00FE0349"/>
    <w:rsid w:val="00FF2285"/>
    <w:rsid w:val="00FF2311"/>
    <w:rsid w:val="00FF434C"/>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DF5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74"/>
    <w:pPr>
      <w:ind w:left="720"/>
      <w:contextualSpacing/>
    </w:pPr>
  </w:style>
  <w:style w:type="paragraph" w:styleId="Footer">
    <w:name w:val="footer"/>
    <w:basedOn w:val="Normal"/>
    <w:link w:val="FooterChar"/>
    <w:uiPriority w:val="99"/>
    <w:unhideWhenUsed/>
    <w:rsid w:val="00C85654"/>
    <w:pPr>
      <w:tabs>
        <w:tab w:val="center" w:pos="4680"/>
        <w:tab w:val="right" w:pos="9360"/>
      </w:tabs>
    </w:pPr>
  </w:style>
  <w:style w:type="character" w:customStyle="1" w:styleId="FooterChar">
    <w:name w:val="Footer Char"/>
    <w:basedOn w:val="DefaultParagraphFont"/>
    <w:link w:val="Footer"/>
    <w:uiPriority w:val="99"/>
    <w:rsid w:val="00C85654"/>
  </w:style>
  <w:style w:type="character" w:styleId="PageNumber">
    <w:name w:val="page number"/>
    <w:basedOn w:val="DefaultParagraphFont"/>
    <w:uiPriority w:val="99"/>
    <w:semiHidden/>
    <w:unhideWhenUsed/>
    <w:rsid w:val="00C85654"/>
  </w:style>
  <w:style w:type="paragraph" w:styleId="FootnoteText">
    <w:name w:val="footnote text"/>
    <w:basedOn w:val="Normal"/>
    <w:link w:val="FootnoteTextChar"/>
    <w:uiPriority w:val="99"/>
    <w:unhideWhenUsed/>
    <w:rsid w:val="00A3542C"/>
  </w:style>
  <w:style w:type="character" w:customStyle="1" w:styleId="FootnoteTextChar">
    <w:name w:val="Footnote Text Char"/>
    <w:basedOn w:val="DefaultParagraphFont"/>
    <w:link w:val="FootnoteText"/>
    <w:uiPriority w:val="99"/>
    <w:rsid w:val="00A3542C"/>
  </w:style>
  <w:style w:type="character" w:styleId="FootnoteReference">
    <w:name w:val="footnote reference"/>
    <w:basedOn w:val="DefaultParagraphFont"/>
    <w:uiPriority w:val="99"/>
    <w:unhideWhenUsed/>
    <w:rsid w:val="00A3542C"/>
    <w:rPr>
      <w:vertAlign w:val="superscript"/>
    </w:rPr>
  </w:style>
  <w:style w:type="character" w:styleId="EndnoteReference">
    <w:name w:val="endnote reference"/>
    <w:basedOn w:val="DefaultParagraphFont"/>
    <w:uiPriority w:val="99"/>
    <w:semiHidden/>
    <w:unhideWhenUsed/>
    <w:rsid w:val="00200310"/>
    <w:rPr>
      <w:vertAlign w:val="superscript"/>
    </w:rPr>
  </w:style>
  <w:style w:type="character" w:styleId="CommentReference">
    <w:name w:val="annotation reference"/>
    <w:basedOn w:val="DefaultParagraphFont"/>
    <w:uiPriority w:val="99"/>
    <w:semiHidden/>
    <w:unhideWhenUsed/>
    <w:rsid w:val="00473A98"/>
    <w:rPr>
      <w:sz w:val="16"/>
      <w:szCs w:val="16"/>
    </w:rPr>
  </w:style>
  <w:style w:type="paragraph" w:styleId="CommentText">
    <w:name w:val="annotation text"/>
    <w:basedOn w:val="Normal"/>
    <w:link w:val="CommentTextChar"/>
    <w:uiPriority w:val="99"/>
    <w:semiHidden/>
    <w:unhideWhenUsed/>
    <w:rsid w:val="00473A98"/>
    <w:rPr>
      <w:sz w:val="20"/>
      <w:szCs w:val="20"/>
    </w:rPr>
  </w:style>
  <w:style w:type="character" w:customStyle="1" w:styleId="CommentTextChar">
    <w:name w:val="Comment Text Char"/>
    <w:basedOn w:val="DefaultParagraphFont"/>
    <w:link w:val="CommentText"/>
    <w:uiPriority w:val="99"/>
    <w:semiHidden/>
    <w:rsid w:val="00473A98"/>
    <w:rPr>
      <w:sz w:val="20"/>
      <w:szCs w:val="20"/>
    </w:rPr>
  </w:style>
  <w:style w:type="paragraph" w:styleId="CommentSubject">
    <w:name w:val="annotation subject"/>
    <w:basedOn w:val="CommentText"/>
    <w:next w:val="CommentText"/>
    <w:link w:val="CommentSubjectChar"/>
    <w:uiPriority w:val="99"/>
    <w:semiHidden/>
    <w:unhideWhenUsed/>
    <w:rsid w:val="00473A98"/>
    <w:rPr>
      <w:b/>
      <w:bCs/>
    </w:rPr>
  </w:style>
  <w:style w:type="character" w:customStyle="1" w:styleId="CommentSubjectChar">
    <w:name w:val="Comment Subject Char"/>
    <w:basedOn w:val="CommentTextChar"/>
    <w:link w:val="CommentSubject"/>
    <w:uiPriority w:val="99"/>
    <w:semiHidden/>
    <w:rsid w:val="00473A98"/>
    <w:rPr>
      <w:b/>
      <w:bCs/>
      <w:sz w:val="20"/>
      <w:szCs w:val="20"/>
    </w:rPr>
  </w:style>
  <w:style w:type="paragraph" w:styleId="BalloonText">
    <w:name w:val="Balloon Text"/>
    <w:basedOn w:val="Normal"/>
    <w:link w:val="BalloonTextChar"/>
    <w:uiPriority w:val="99"/>
    <w:semiHidden/>
    <w:unhideWhenUsed/>
    <w:rsid w:val="00473A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A98"/>
    <w:rPr>
      <w:rFonts w:ascii="Times New Roman" w:hAnsi="Times New Roman" w:cs="Times New Roman"/>
      <w:sz w:val="18"/>
      <w:szCs w:val="18"/>
    </w:rPr>
  </w:style>
  <w:style w:type="paragraph" w:styleId="Header">
    <w:name w:val="header"/>
    <w:basedOn w:val="Normal"/>
    <w:link w:val="HeaderChar"/>
    <w:uiPriority w:val="99"/>
    <w:unhideWhenUsed/>
    <w:rsid w:val="00E36BEE"/>
    <w:pPr>
      <w:tabs>
        <w:tab w:val="center" w:pos="4680"/>
        <w:tab w:val="right" w:pos="9360"/>
      </w:tabs>
    </w:pPr>
  </w:style>
  <w:style w:type="character" w:customStyle="1" w:styleId="HeaderChar">
    <w:name w:val="Header Char"/>
    <w:basedOn w:val="DefaultParagraphFont"/>
    <w:link w:val="Header"/>
    <w:uiPriority w:val="99"/>
    <w:rsid w:val="00E3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5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751F52-7AFC-A44C-ABAA-D2AB0456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34725</Words>
  <Characters>197937</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2019-02-16T16:41:00Z</dcterms:created>
  <dcterms:modified xsi:type="dcterms:W3CDTF">2019-03-25T05:52:00Z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http://www.zotero.org/styles/chicago-author-date</vt:lpwstr>
  </property>
  <property fmtid="{D5CDD505-2E9C-101B-9397-08002B2CF9AE}" pid="3" name="Mendeley Document_1">
    <vt:lpwstr>True</vt:lpwstr>
  </property>
  <property fmtid="{D5CDD505-2E9C-101B-9397-08002B2CF9AE}" pid="4" name="Mendeley Recent Style Id 0_1">
    <vt:lpwstr>http://www.zotero.org/styles/american-chemical-society</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http://www.zotero.org/styles/ieee</vt:lpwstr>
  </property>
  <property fmtid="{D5CDD505-2E9C-101B-9397-08002B2CF9AE}" pid="10" name="Mendeley Recent Style Id 6_1">
    <vt:lpwstr>http://www.zotero.org/styles/journal-of-applied-philosophy</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Chemical Society</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16th edition (author-date)</vt:lpwstr>
  </property>
  <property fmtid="{D5CDD505-2E9C-101B-9397-08002B2CF9AE}" pid="19" name="Mendeley Recent Style Name 5_1">
    <vt:lpwstr>IEEE</vt:lpwstr>
  </property>
  <property fmtid="{D5CDD505-2E9C-101B-9397-08002B2CF9AE}" pid="20" name="Mendeley Recent Style Name 6_1">
    <vt:lpwstr>Journal of Applied Philosophy</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7th edition</vt:lpwstr>
  </property>
  <property fmtid="{D5CDD505-2E9C-101B-9397-08002B2CF9AE}" pid="23" name="Mendeley Recent Style Name 9_1">
    <vt:lpwstr>Nature</vt:lpwstr>
  </property>
  <property fmtid="{D5CDD505-2E9C-101B-9397-08002B2CF9AE}" pid="24" name="Mendeley Unique User Id_1">
    <vt:lpwstr>6fd9e962-3ce6-3385-8d1e-94fb2f0e36b9</vt:lpwstr>
  </property>
</Properties>
</file>