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0083" w:rsidRPr="00FF2BE2" w:rsidRDefault="006D6C4F" w:rsidP="00FF2BE2">
      <w:pPr>
        <w:rPr>
          <w:rFonts w:ascii="Times New Roman" w:eastAsia="Times New Roman" w:hAnsi="Times New Roman" w:cs="Times New Roman"/>
          <w:bCs/>
          <w:color w:val="000000"/>
          <w:sz w:val="28"/>
          <w:szCs w:val="28"/>
          <w:u w:val="single"/>
          <w:lang w:eastAsia="en-GB"/>
        </w:rPr>
      </w:pPr>
      <w:r w:rsidRPr="00FF2BE2">
        <w:rPr>
          <w:rFonts w:ascii="Times New Roman" w:eastAsia="Times New Roman" w:hAnsi="Times New Roman" w:cs="Times New Roman"/>
          <w:bCs/>
          <w:color w:val="000000"/>
          <w:sz w:val="28"/>
          <w:szCs w:val="28"/>
          <w:u w:val="single"/>
          <w:lang w:eastAsia="en-GB"/>
        </w:rPr>
        <w:t>In Praise</w:t>
      </w:r>
      <w:r w:rsidR="00180083" w:rsidRPr="00FF2BE2">
        <w:rPr>
          <w:rFonts w:ascii="Times New Roman" w:eastAsia="Times New Roman" w:hAnsi="Times New Roman" w:cs="Times New Roman"/>
          <w:bCs/>
          <w:color w:val="000000"/>
          <w:sz w:val="28"/>
          <w:szCs w:val="28"/>
          <w:u w:val="single"/>
          <w:lang w:eastAsia="en-GB"/>
        </w:rPr>
        <w:t xml:space="preserve"> of Co-Authoring</w:t>
      </w:r>
    </w:p>
    <w:p w:rsidR="00DD4EC5" w:rsidRPr="00FF2BE2" w:rsidRDefault="0075012A" w:rsidP="00FF2BE2">
      <w:pPr>
        <w:rPr>
          <w:rFonts w:ascii="Times New Roman" w:eastAsia="Times New Roman" w:hAnsi="Times New Roman" w:cs="Times New Roman"/>
          <w:bCs/>
          <w:color w:val="000000"/>
          <w:lang w:eastAsia="en-GB"/>
        </w:rPr>
      </w:pPr>
      <w:proofErr w:type="spellStart"/>
      <w:r w:rsidRPr="0075012A">
        <w:rPr>
          <w:rFonts w:ascii="Times New Roman" w:eastAsia="Times New Roman" w:hAnsi="Times New Roman" w:cs="Times New Roman"/>
          <w:color w:val="000000"/>
          <w:lang w:eastAsia="en-GB"/>
        </w:rPr>
        <w:t>Matyáš</w:t>
      </w:r>
      <w:proofErr w:type="spellEnd"/>
      <w:r w:rsidRPr="0075012A">
        <w:rPr>
          <w:rFonts w:ascii="Times New Roman" w:eastAsia="Times New Roman" w:hAnsi="Times New Roman" w:cs="Times New Roman"/>
          <w:color w:val="000000"/>
          <w:lang w:eastAsia="en-GB"/>
        </w:rPr>
        <w:t xml:space="preserve"> Moravec</w:t>
      </w:r>
      <w:r w:rsidR="00DD4EC5" w:rsidRPr="00FF2BE2">
        <w:rPr>
          <w:rFonts w:ascii="Times New Roman" w:eastAsia="Times New Roman" w:hAnsi="Times New Roman" w:cs="Times New Roman"/>
          <w:bCs/>
          <w:color w:val="000000"/>
          <w:lang w:eastAsia="en-GB"/>
        </w:rPr>
        <w:t xml:space="preserve"> &amp; Peter West</w:t>
      </w:r>
    </w:p>
    <w:p w:rsidR="00180083" w:rsidRPr="00FF2BE2" w:rsidRDefault="00180083" w:rsidP="00FF2BE2">
      <w:pPr>
        <w:jc w:val="both"/>
        <w:rPr>
          <w:rFonts w:ascii="Times New Roman" w:eastAsia="Times New Roman" w:hAnsi="Times New Roman" w:cs="Times New Roman"/>
          <w:color w:val="000000"/>
          <w:lang w:eastAsia="en-GB"/>
        </w:rPr>
      </w:pPr>
    </w:p>
    <w:p w:rsidR="00180083"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This article is written in the first-person plural. In other words</w:t>
      </w:r>
      <w:r w:rsidR="00FF2BE2">
        <w:rPr>
          <w:rFonts w:ascii="Times New Roman" w:eastAsia="Times New Roman" w:hAnsi="Times New Roman" w:cs="Times New Roman"/>
          <w:color w:val="000000"/>
          <w:lang w:eastAsia="en-GB"/>
        </w:rPr>
        <w:t>, you’re going to see the word “we”</w:t>
      </w:r>
      <w:r w:rsidRPr="00FF2BE2">
        <w:rPr>
          <w:rFonts w:ascii="Times New Roman" w:eastAsia="Times New Roman" w:hAnsi="Times New Roman" w:cs="Times New Roman"/>
          <w:color w:val="000000"/>
          <w:lang w:eastAsia="en-GB"/>
        </w:rPr>
        <w:t xml:space="preserve"> a lo</w:t>
      </w:r>
      <w:r w:rsidR="00FF2BE2">
        <w:rPr>
          <w:rFonts w:ascii="Times New Roman" w:eastAsia="Times New Roman" w:hAnsi="Times New Roman" w:cs="Times New Roman"/>
          <w:color w:val="000000"/>
          <w:lang w:eastAsia="en-GB"/>
        </w:rPr>
        <w:t>t and you’ll be presented with “our”</w:t>
      </w:r>
      <w:r w:rsidRPr="00FF2BE2">
        <w:rPr>
          <w:rFonts w:ascii="Times New Roman" w:eastAsia="Times New Roman" w:hAnsi="Times New Roman" w:cs="Times New Roman"/>
          <w:color w:val="000000"/>
          <w:lang w:eastAsia="en-GB"/>
        </w:rPr>
        <w:t xml:space="preserve"> thoughts and opinions. If you’re used to reading philosophy, this might strike you as odd at first. It’s probably something you’ll notice straight away and, we’ll wager, will influence the way you read the rest of the article. That’s because philosophy usually involves engaging with an </w:t>
      </w:r>
      <w:r w:rsidRPr="00FF2BE2">
        <w:rPr>
          <w:rFonts w:ascii="Times New Roman" w:eastAsia="Times New Roman" w:hAnsi="Times New Roman" w:cs="Times New Roman"/>
          <w:i/>
          <w:iCs/>
          <w:color w:val="000000"/>
          <w:lang w:eastAsia="en-GB"/>
        </w:rPr>
        <w:t>individual</w:t>
      </w:r>
      <w:r w:rsidR="004E4FC3" w:rsidRPr="00FF2BE2">
        <w:rPr>
          <w:rFonts w:ascii="Times New Roman" w:eastAsia="Times New Roman" w:hAnsi="Times New Roman" w:cs="Times New Roman"/>
          <w:i/>
          <w:color w:val="000000"/>
          <w:lang w:eastAsia="en-GB"/>
        </w:rPr>
        <w:t>’s</w:t>
      </w:r>
      <w:r w:rsidRPr="00FF2BE2">
        <w:rPr>
          <w:rFonts w:ascii="Times New Roman" w:eastAsia="Times New Roman" w:hAnsi="Times New Roman" w:cs="Times New Roman"/>
          <w:color w:val="000000"/>
          <w:lang w:eastAsia="en-GB"/>
        </w:rPr>
        <w:t xml:space="preserve"> arguments and ideas. </w:t>
      </w:r>
      <w:r w:rsidR="00DD7467" w:rsidRPr="00FF2BE2">
        <w:rPr>
          <w:rFonts w:ascii="Times New Roman" w:eastAsia="Times New Roman" w:hAnsi="Times New Roman" w:cs="Times New Roman"/>
          <w:color w:val="000000"/>
          <w:lang w:eastAsia="en-GB"/>
        </w:rPr>
        <w:t>To study philosophy is, we’re frequently told, to study Great Thinkers</w:t>
      </w:r>
      <w:r w:rsidRPr="00FF2BE2">
        <w:rPr>
          <w:rFonts w:ascii="Times New Roman" w:eastAsia="Times New Roman" w:hAnsi="Times New Roman" w:cs="Times New Roman"/>
          <w:color w:val="000000"/>
          <w:lang w:eastAsia="en-GB"/>
        </w:rPr>
        <w:t xml:space="preserve">. </w:t>
      </w:r>
      <w:r w:rsidR="00DD7467" w:rsidRPr="00FF2BE2">
        <w:rPr>
          <w:rFonts w:ascii="Times New Roman" w:eastAsia="Times New Roman" w:hAnsi="Times New Roman" w:cs="Times New Roman"/>
          <w:color w:val="000000"/>
          <w:lang w:eastAsia="en-GB"/>
        </w:rPr>
        <w:t>A philosophical text is seen to contain</w:t>
      </w:r>
      <w:r w:rsidRPr="00FF2BE2">
        <w:rPr>
          <w:rFonts w:ascii="Times New Roman" w:eastAsia="Times New Roman" w:hAnsi="Times New Roman" w:cs="Times New Roman"/>
          <w:color w:val="000000"/>
          <w:lang w:eastAsia="en-GB"/>
        </w:rPr>
        <w:t xml:space="preserve"> the thoughts, opinions, examples, arguments, and ideas of a single thinker; a gateway into how </w:t>
      </w:r>
      <w:r w:rsidRPr="00FF2BE2">
        <w:rPr>
          <w:rFonts w:ascii="Times New Roman" w:eastAsia="Times New Roman" w:hAnsi="Times New Roman" w:cs="Times New Roman"/>
          <w:i/>
          <w:iCs/>
          <w:color w:val="000000"/>
          <w:lang w:eastAsia="en-GB"/>
        </w:rPr>
        <w:t xml:space="preserve">that individual </w:t>
      </w:r>
      <w:r w:rsidRPr="00FF2BE2">
        <w:rPr>
          <w:rFonts w:ascii="Times New Roman" w:eastAsia="Times New Roman" w:hAnsi="Times New Roman" w:cs="Times New Roman"/>
          <w:color w:val="000000"/>
          <w:lang w:eastAsia="en-GB"/>
        </w:rPr>
        <w:t>saw the world and an insight into that thinker’s attempts to grapple with the big questions. </w:t>
      </w:r>
    </w:p>
    <w:p w:rsidR="00180083"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 </w:t>
      </w:r>
    </w:p>
    <w:p w:rsidR="00180083"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This article isn’t like that. It</w:t>
      </w:r>
      <w:r w:rsidR="00DD7467" w:rsidRPr="00FF2BE2">
        <w:rPr>
          <w:rFonts w:ascii="Times New Roman" w:eastAsia="Times New Roman" w:hAnsi="Times New Roman" w:cs="Times New Roman"/>
          <w:color w:val="000000"/>
          <w:lang w:eastAsia="en-GB"/>
        </w:rPr>
        <w:t>s two authors are colleagues</w:t>
      </w:r>
      <w:r w:rsidR="00342580" w:rsidRPr="00FF2BE2">
        <w:rPr>
          <w:rFonts w:ascii="Times New Roman" w:eastAsia="Times New Roman" w:hAnsi="Times New Roman" w:cs="Times New Roman"/>
          <w:color w:val="000000"/>
          <w:lang w:eastAsia="en-GB"/>
        </w:rPr>
        <w:t xml:space="preserve"> (us!)</w:t>
      </w:r>
      <w:r w:rsidRPr="00FF2BE2">
        <w:rPr>
          <w:rFonts w:ascii="Times New Roman" w:eastAsia="Times New Roman" w:hAnsi="Times New Roman" w:cs="Times New Roman"/>
          <w:color w:val="000000"/>
          <w:lang w:eastAsia="en-GB"/>
        </w:rPr>
        <w:t xml:space="preserve"> with shared research interests and roughly similar thoughts on writing philosophy. We</w:t>
      </w:r>
      <w:r w:rsidR="006815A1" w:rsidRPr="00FF2BE2">
        <w:rPr>
          <w:rFonts w:ascii="Times New Roman" w:eastAsia="Times New Roman" w:hAnsi="Times New Roman" w:cs="Times New Roman"/>
          <w:color w:val="000000"/>
          <w:lang w:eastAsia="en-GB"/>
        </w:rPr>
        <w:t xml:space="preserve"> had</w:t>
      </w:r>
      <w:r w:rsidR="00DD7467" w:rsidRPr="00FF2BE2">
        <w:rPr>
          <w:rFonts w:ascii="Times New Roman" w:eastAsia="Times New Roman" w:hAnsi="Times New Roman" w:cs="Times New Roman"/>
          <w:color w:val="000000"/>
          <w:lang w:eastAsia="en-GB"/>
        </w:rPr>
        <w:t xml:space="preserve"> been</w:t>
      </w:r>
      <w:r w:rsidRPr="00FF2BE2">
        <w:rPr>
          <w:rFonts w:ascii="Times New Roman" w:eastAsia="Times New Roman" w:hAnsi="Times New Roman" w:cs="Times New Roman"/>
          <w:color w:val="000000"/>
          <w:lang w:eastAsia="en-GB"/>
        </w:rPr>
        <w:t xml:space="preserve"> reflecting on the benefits of writing philosophy papers</w:t>
      </w:r>
      <w:r w:rsidR="006D6C4F" w:rsidRPr="00FF2BE2">
        <w:rPr>
          <w:rFonts w:ascii="Times New Roman" w:eastAsia="Times New Roman" w:hAnsi="Times New Roman" w:cs="Times New Roman"/>
          <w:color w:val="000000"/>
          <w:lang w:eastAsia="en-GB"/>
        </w:rPr>
        <w:t xml:space="preserve"> with other people</w:t>
      </w:r>
      <w:r w:rsidR="00DD7467" w:rsidRPr="00FF2BE2">
        <w:rPr>
          <w:rFonts w:ascii="Times New Roman" w:eastAsia="Times New Roman" w:hAnsi="Times New Roman" w:cs="Times New Roman"/>
          <w:color w:val="000000"/>
          <w:lang w:eastAsia="en-GB"/>
        </w:rPr>
        <w:t xml:space="preserve"> and o</w:t>
      </w:r>
      <w:r w:rsidRPr="00FF2BE2">
        <w:rPr>
          <w:rFonts w:ascii="Times New Roman" w:eastAsia="Times New Roman" w:hAnsi="Times New Roman" w:cs="Times New Roman"/>
          <w:color w:val="000000"/>
          <w:lang w:eastAsia="en-GB"/>
        </w:rPr>
        <w:t xml:space="preserve">ne of us suggested we could write about co-authoring itself. The other considered it, then agreed. Both raised questions and thought about how to answer them. Within a few minutes, a rough outline for an article </w:t>
      </w:r>
      <w:r w:rsidR="00DD7467" w:rsidRPr="00FF2BE2">
        <w:rPr>
          <w:rFonts w:ascii="Times New Roman" w:eastAsia="Times New Roman" w:hAnsi="Times New Roman" w:cs="Times New Roman"/>
          <w:color w:val="000000"/>
          <w:lang w:eastAsia="en-GB"/>
        </w:rPr>
        <w:t xml:space="preserve">(this article!) </w:t>
      </w:r>
      <w:r w:rsidRPr="00FF2BE2">
        <w:rPr>
          <w:rFonts w:ascii="Times New Roman" w:eastAsia="Times New Roman" w:hAnsi="Times New Roman" w:cs="Times New Roman"/>
          <w:color w:val="000000"/>
          <w:lang w:eastAsia="en-GB"/>
        </w:rPr>
        <w:t xml:space="preserve">had formed. It was </w:t>
      </w:r>
      <w:r w:rsidR="00572611" w:rsidRPr="00FF2BE2">
        <w:rPr>
          <w:rFonts w:ascii="Times New Roman" w:eastAsia="Times New Roman" w:hAnsi="Times New Roman" w:cs="Times New Roman"/>
          <w:color w:val="000000"/>
          <w:lang w:eastAsia="en-GB"/>
        </w:rPr>
        <w:t>an organic</w:t>
      </w:r>
      <w:r w:rsidRPr="00FF2BE2">
        <w:rPr>
          <w:rFonts w:ascii="Times New Roman" w:eastAsia="Times New Roman" w:hAnsi="Times New Roman" w:cs="Times New Roman"/>
          <w:color w:val="000000"/>
          <w:lang w:eastAsia="en-GB"/>
        </w:rPr>
        <w:t xml:space="preserve"> process and we could be (somewhat) confident we were onto something since there was another person there nodding and shaking their head at various suggestions. Neither of us think</w:t>
      </w:r>
      <w:r w:rsidR="008060E1" w:rsidRPr="00FF2BE2">
        <w:rPr>
          <w:rFonts w:ascii="Times New Roman" w:eastAsia="Times New Roman" w:hAnsi="Times New Roman" w:cs="Times New Roman"/>
          <w:color w:val="000000"/>
          <w:lang w:eastAsia="en-GB"/>
        </w:rPr>
        <w:t>s</w:t>
      </w:r>
      <w:r w:rsidRPr="00FF2BE2">
        <w:rPr>
          <w:rFonts w:ascii="Times New Roman" w:eastAsia="Times New Roman" w:hAnsi="Times New Roman" w:cs="Times New Roman"/>
          <w:color w:val="000000"/>
          <w:lang w:eastAsia="en-GB"/>
        </w:rPr>
        <w:t xml:space="preserve"> this would have happened had either of us been out for a walk alone. Yet, despite these seemingly obvious benefits</w:t>
      </w:r>
      <w:r w:rsidR="00572611" w:rsidRPr="00FF2BE2">
        <w:rPr>
          <w:rFonts w:ascii="Times New Roman" w:eastAsia="Times New Roman" w:hAnsi="Times New Roman" w:cs="Times New Roman"/>
          <w:color w:val="000000"/>
          <w:lang w:eastAsia="en-GB"/>
        </w:rPr>
        <w:t xml:space="preserve"> of co-writing</w:t>
      </w:r>
      <w:r w:rsidR="00E8346D" w:rsidRPr="00FF2BE2">
        <w:rPr>
          <w:rFonts w:ascii="Times New Roman" w:eastAsia="Times New Roman" w:hAnsi="Times New Roman" w:cs="Times New Roman"/>
          <w:color w:val="000000"/>
          <w:lang w:eastAsia="en-GB"/>
        </w:rPr>
        <w:t xml:space="preserve"> (not just philosophy but pretty much anything)</w:t>
      </w:r>
      <w:r w:rsidRPr="00FF2BE2">
        <w:rPr>
          <w:rFonts w:ascii="Times New Roman" w:eastAsia="Times New Roman" w:hAnsi="Times New Roman" w:cs="Times New Roman"/>
          <w:color w:val="000000"/>
          <w:lang w:eastAsia="en-GB"/>
        </w:rPr>
        <w:t>, co-authored works make up a minority of publications in contemporary philosophy. We think this is odd. </w:t>
      </w:r>
    </w:p>
    <w:p w:rsidR="00180083"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 </w:t>
      </w:r>
    </w:p>
    <w:p w:rsidR="00180083"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 xml:space="preserve">In </w:t>
      </w:r>
      <w:r w:rsidR="004E4FC3" w:rsidRPr="00FF2BE2">
        <w:rPr>
          <w:rFonts w:ascii="Times New Roman" w:eastAsia="Times New Roman" w:hAnsi="Times New Roman" w:cs="Times New Roman"/>
          <w:iCs/>
          <w:color w:val="000000"/>
          <w:lang w:eastAsia="en-GB"/>
        </w:rPr>
        <w:t>analytic philosophy</w:t>
      </w:r>
      <w:r w:rsidRPr="00FF2BE2">
        <w:rPr>
          <w:rFonts w:ascii="Times New Roman" w:eastAsia="Times New Roman" w:hAnsi="Times New Roman" w:cs="Times New Roman"/>
          <w:color w:val="000000"/>
          <w:lang w:eastAsia="en-GB"/>
        </w:rPr>
        <w:t xml:space="preserve">, the tradition that has come to dominate the Anglophone world, this is especially surprising since the founders of this tradition originally set out to turn philosophy </w:t>
      </w:r>
      <w:r w:rsidR="00FF2BE2">
        <w:rPr>
          <w:rFonts w:ascii="Times New Roman" w:eastAsia="Times New Roman" w:hAnsi="Times New Roman" w:cs="Times New Roman"/>
          <w:color w:val="000000"/>
          <w:lang w:eastAsia="en-GB"/>
        </w:rPr>
        <w:t>into what they thought of as a “</w:t>
      </w:r>
      <w:r w:rsidRPr="00FF2BE2">
        <w:rPr>
          <w:rFonts w:ascii="Times New Roman" w:eastAsia="Times New Roman" w:hAnsi="Times New Roman" w:cs="Times New Roman"/>
          <w:color w:val="000000"/>
          <w:lang w:eastAsia="en-GB"/>
        </w:rPr>
        <w:t>science</w:t>
      </w:r>
      <w:r w:rsidRPr="00FF2BE2">
        <w:rPr>
          <w:rFonts w:ascii="Times New Roman" w:eastAsia="Times New Roman" w:hAnsi="Times New Roman" w:cs="Times New Roman"/>
          <w:i/>
          <w:iCs/>
          <w:color w:val="000000"/>
          <w:lang w:eastAsia="en-GB"/>
        </w:rPr>
        <w:t xml:space="preserve"> </w:t>
      </w:r>
      <w:r w:rsidR="00FF2BE2">
        <w:rPr>
          <w:rFonts w:ascii="Times New Roman" w:eastAsia="Times New Roman" w:hAnsi="Times New Roman" w:cs="Times New Roman"/>
          <w:color w:val="000000"/>
          <w:lang w:eastAsia="en-GB"/>
        </w:rPr>
        <w:t>of truth”</w:t>
      </w:r>
      <w:r w:rsidRPr="00FF2BE2">
        <w:rPr>
          <w:rFonts w:ascii="Times New Roman" w:eastAsia="Times New Roman" w:hAnsi="Times New Roman" w:cs="Times New Roman"/>
          <w:color w:val="000000"/>
          <w:lang w:eastAsia="en-GB"/>
        </w:rPr>
        <w:t xml:space="preserve">. In the sciences, the majority of publications are co-authored. A quick glance at the </w:t>
      </w:r>
      <w:r w:rsidRPr="00FF2BE2">
        <w:rPr>
          <w:rFonts w:ascii="Times New Roman" w:eastAsia="Times New Roman" w:hAnsi="Times New Roman" w:cs="Times New Roman"/>
          <w:i/>
          <w:iCs/>
          <w:color w:val="000000"/>
          <w:lang w:eastAsia="en-GB"/>
        </w:rPr>
        <w:t xml:space="preserve">Lancet’s </w:t>
      </w:r>
      <w:r w:rsidRPr="00FF2BE2">
        <w:rPr>
          <w:rFonts w:ascii="Times New Roman" w:eastAsia="Times New Roman" w:hAnsi="Times New Roman" w:cs="Times New Roman"/>
          <w:color w:val="000000"/>
          <w:lang w:eastAsia="en-GB"/>
        </w:rPr>
        <w:t xml:space="preserve">publications on the COVID-19 pandemic, for example, makes it clear that the research which led to the production of </w:t>
      </w:r>
      <w:r w:rsidR="00DD7467" w:rsidRPr="00FF2BE2">
        <w:rPr>
          <w:rFonts w:ascii="Times New Roman" w:eastAsia="Times New Roman" w:hAnsi="Times New Roman" w:cs="Times New Roman"/>
          <w:color w:val="000000"/>
          <w:lang w:eastAsia="en-GB"/>
        </w:rPr>
        <w:t>groundbreaking</w:t>
      </w:r>
      <w:r w:rsidRPr="00FF2BE2">
        <w:rPr>
          <w:rFonts w:ascii="Times New Roman" w:eastAsia="Times New Roman" w:hAnsi="Times New Roman" w:cs="Times New Roman"/>
          <w:color w:val="000000"/>
          <w:lang w:eastAsia="en-GB"/>
        </w:rPr>
        <w:t xml:space="preserve"> vaccines was collaborative, involving large teams of researchers. </w:t>
      </w:r>
      <w:r w:rsidR="00DD7467" w:rsidRPr="00FF2BE2">
        <w:rPr>
          <w:rFonts w:ascii="Times New Roman" w:eastAsia="Times New Roman" w:hAnsi="Times New Roman" w:cs="Times New Roman"/>
          <w:color w:val="000000"/>
          <w:lang w:eastAsia="en-GB"/>
        </w:rPr>
        <w:t>Meanwhile</w:t>
      </w:r>
      <w:r w:rsidRPr="00FF2BE2">
        <w:rPr>
          <w:rFonts w:ascii="Times New Roman" w:eastAsia="Times New Roman" w:hAnsi="Times New Roman" w:cs="Times New Roman"/>
          <w:color w:val="000000"/>
          <w:lang w:eastAsia="en-GB"/>
        </w:rPr>
        <w:t xml:space="preserve">, in the eyes of many, writing philosophy is more akin to </w:t>
      </w:r>
      <w:r w:rsidR="00E8346D" w:rsidRPr="00FF2BE2">
        <w:rPr>
          <w:rFonts w:ascii="Times New Roman" w:eastAsia="Times New Roman" w:hAnsi="Times New Roman" w:cs="Times New Roman"/>
          <w:color w:val="000000"/>
          <w:lang w:eastAsia="en-GB"/>
        </w:rPr>
        <w:t>producing art</w:t>
      </w:r>
      <w:r w:rsidRPr="00FF2BE2">
        <w:rPr>
          <w:rFonts w:ascii="Times New Roman" w:eastAsia="Times New Roman" w:hAnsi="Times New Roman" w:cs="Times New Roman"/>
          <w:color w:val="000000"/>
          <w:lang w:eastAsia="en-GB"/>
        </w:rPr>
        <w:t xml:space="preserve">. It’s a </w:t>
      </w:r>
      <w:r w:rsidRPr="00FF2BE2">
        <w:rPr>
          <w:rFonts w:ascii="Times New Roman" w:eastAsia="Times New Roman" w:hAnsi="Times New Roman" w:cs="Times New Roman"/>
          <w:i/>
          <w:iCs/>
          <w:color w:val="000000"/>
          <w:lang w:eastAsia="en-GB"/>
        </w:rPr>
        <w:t>creation</w:t>
      </w:r>
      <w:r w:rsidRPr="00FF2BE2">
        <w:rPr>
          <w:rFonts w:ascii="Times New Roman" w:eastAsia="Times New Roman" w:hAnsi="Times New Roman" w:cs="Times New Roman"/>
          <w:color w:val="000000"/>
          <w:lang w:eastAsia="en-GB"/>
        </w:rPr>
        <w:t>. It stems from the minds of brilliant, quite often quirky or extravagant writers</w:t>
      </w:r>
      <w:r w:rsidR="006815A1" w:rsidRPr="00FF2BE2">
        <w:rPr>
          <w:rFonts w:ascii="Times New Roman" w:eastAsia="Times New Roman" w:hAnsi="Times New Roman" w:cs="Times New Roman"/>
          <w:color w:val="000000"/>
          <w:lang w:eastAsia="en-GB"/>
        </w:rPr>
        <w:t>,</w:t>
      </w:r>
      <w:r w:rsidRPr="00FF2BE2">
        <w:rPr>
          <w:rFonts w:ascii="Times New Roman" w:eastAsia="Times New Roman" w:hAnsi="Times New Roman" w:cs="Times New Roman"/>
          <w:color w:val="000000"/>
          <w:lang w:eastAsia="en-GB"/>
        </w:rPr>
        <w:t xml:space="preserve"> and is less susceptible to the kind of pragmatic division of labour that takes place in the sciences. </w:t>
      </w:r>
    </w:p>
    <w:p w:rsidR="00180083"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 </w:t>
      </w:r>
    </w:p>
    <w:p w:rsidR="00180083" w:rsidRPr="00FF2BE2" w:rsidRDefault="00DD7467"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A</w:t>
      </w:r>
      <w:r w:rsidR="00180083" w:rsidRPr="00FF2BE2">
        <w:rPr>
          <w:rFonts w:ascii="Times New Roman" w:eastAsia="Times New Roman" w:hAnsi="Times New Roman" w:cs="Times New Roman"/>
          <w:color w:val="000000"/>
          <w:lang w:eastAsia="en-GB"/>
        </w:rPr>
        <w:t xml:space="preserve"> cursory glance at the last four issues of </w:t>
      </w:r>
      <w:r w:rsidRPr="00FF2BE2">
        <w:rPr>
          <w:rFonts w:ascii="Times New Roman" w:eastAsia="Times New Roman" w:hAnsi="Times New Roman" w:cs="Times New Roman"/>
          <w:color w:val="000000"/>
          <w:lang w:eastAsia="en-GB"/>
        </w:rPr>
        <w:t>well-respected</w:t>
      </w:r>
      <w:r w:rsidR="00180083" w:rsidRPr="00FF2BE2">
        <w:rPr>
          <w:rFonts w:ascii="Times New Roman" w:eastAsia="Times New Roman" w:hAnsi="Times New Roman" w:cs="Times New Roman"/>
          <w:color w:val="000000"/>
          <w:lang w:eastAsia="en-GB"/>
        </w:rPr>
        <w:t xml:space="preserve"> philosophy journals </w:t>
      </w:r>
      <w:r w:rsidRPr="00FF2BE2">
        <w:rPr>
          <w:rFonts w:ascii="Times New Roman" w:eastAsia="Times New Roman" w:hAnsi="Times New Roman" w:cs="Times New Roman"/>
          <w:color w:val="000000"/>
          <w:lang w:eastAsia="en-GB"/>
        </w:rPr>
        <w:t xml:space="preserve">– </w:t>
      </w:r>
      <w:r w:rsidR="00180083" w:rsidRPr="00FF2BE2">
        <w:rPr>
          <w:rFonts w:ascii="Times New Roman" w:eastAsia="Times New Roman" w:hAnsi="Times New Roman" w:cs="Times New Roman"/>
          <w:i/>
          <w:iCs/>
          <w:color w:val="000000"/>
          <w:lang w:eastAsia="en-GB"/>
        </w:rPr>
        <w:t>Nous, The Philosophical Review, Mind, Journal of Philosophy</w:t>
      </w:r>
      <w:r w:rsidR="00CC7856" w:rsidRPr="00FF2BE2">
        <w:rPr>
          <w:rFonts w:ascii="Times New Roman" w:eastAsia="Times New Roman" w:hAnsi="Times New Roman" w:cs="Times New Roman"/>
          <w:i/>
          <w:iCs/>
          <w:color w:val="000000"/>
          <w:lang w:eastAsia="en-GB"/>
        </w:rPr>
        <w:t>,</w:t>
      </w:r>
      <w:r w:rsidR="00180083" w:rsidRPr="00FF2BE2">
        <w:rPr>
          <w:rFonts w:ascii="Times New Roman" w:eastAsia="Times New Roman" w:hAnsi="Times New Roman" w:cs="Times New Roman"/>
          <w:i/>
          <w:iCs/>
          <w:color w:val="000000"/>
          <w:lang w:eastAsia="en-GB"/>
        </w:rPr>
        <w:t xml:space="preserve"> </w:t>
      </w:r>
      <w:r w:rsidR="00180083" w:rsidRPr="00FF2BE2">
        <w:rPr>
          <w:rFonts w:ascii="Times New Roman" w:eastAsia="Times New Roman" w:hAnsi="Times New Roman" w:cs="Times New Roman"/>
          <w:color w:val="000000"/>
          <w:lang w:eastAsia="en-GB"/>
        </w:rPr>
        <w:t>and</w:t>
      </w:r>
      <w:r w:rsidR="00180083" w:rsidRPr="00FF2BE2">
        <w:rPr>
          <w:rFonts w:ascii="Times New Roman" w:eastAsia="Times New Roman" w:hAnsi="Times New Roman" w:cs="Times New Roman"/>
          <w:i/>
          <w:iCs/>
          <w:color w:val="000000"/>
          <w:lang w:eastAsia="en-GB"/>
        </w:rPr>
        <w:t xml:space="preserve"> Philosophical Studies</w:t>
      </w:r>
      <w:r w:rsidRPr="00FF2BE2">
        <w:rPr>
          <w:rFonts w:ascii="Times New Roman" w:eastAsia="Times New Roman" w:hAnsi="Times New Roman" w:cs="Times New Roman"/>
          <w:color w:val="000000"/>
          <w:lang w:eastAsia="en-GB"/>
        </w:rPr>
        <w:t xml:space="preserve"> – reinforces this </w:t>
      </w:r>
      <w:r w:rsidR="00E8346D" w:rsidRPr="00FF2BE2">
        <w:rPr>
          <w:rFonts w:ascii="Times New Roman" w:eastAsia="Times New Roman" w:hAnsi="Times New Roman" w:cs="Times New Roman"/>
          <w:color w:val="000000"/>
          <w:lang w:eastAsia="en-GB"/>
        </w:rPr>
        <w:t>impression</w:t>
      </w:r>
      <w:r w:rsidR="00180083" w:rsidRPr="00FF2BE2">
        <w:rPr>
          <w:rFonts w:ascii="Times New Roman" w:eastAsia="Times New Roman" w:hAnsi="Times New Roman" w:cs="Times New Roman"/>
          <w:color w:val="000000"/>
          <w:lang w:eastAsia="en-GB"/>
        </w:rPr>
        <w:t>. Only about a fifth of papers published had multiple authors. Out of those, a tiny fraction listed more than two authors and none at all featured more than three. When one delve</w:t>
      </w:r>
      <w:r w:rsidR="00FF2BE2">
        <w:rPr>
          <w:rFonts w:ascii="Times New Roman" w:eastAsia="Times New Roman" w:hAnsi="Times New Roman" w:cs="Times New Roman"/>
          <w:color w:val="000000"/>
          <w:lang w:eastAsia="en-GB"/>
        </w:rPr>
        <w:t>s deeper into the history of 20</w:t>
      </w:r>
      <w:r w:rsidR="00FF2BE2" w:rsidRPr="00FF2BE2">
        <w:rPr>
          <w:rFonts w:ascii="Times New Roman" w:eastAsia="Times New Roman" w:hAnsi="Times New Roman" w:cs="Times New Roman"/>
          <w:color w:val="000000"/>
          <w:vertAlign w:val="superscript"/>
          <w:lang w:eastAsia="en-GB"/>
        </w:rPr>
        <w:t>th</w:t>
      </w:r>
      <w:r w:rsidR="00180083" w:rsidRPr="00FF2BE2">
        <w:rPr>
          <w:rFonts w:ascii="Times New Roman" w:eastAsia="Times New Roman" w:hAnsi="Times New Roman" w:cs="Times New Roman"/>
          <w:color w:val="000000"/>
          <w:lang w:eastAsia="en-GB"/>
        </w:rPr>
        <w:t xml:space="preserve">-century philosophy, co-authored works become even </w:t>
      </w:r>
      <w:r w:rsidRPr="00FF2BE2">
        <w:rPr>
          <w:rFonts w:ascii="Times New Roman" w:eastAsia="Times New Roman" w:hAnsi="Times New Roman" w:cs="Times New Roman"/>
          <w:color w:val="000000"/>
          <w:lang w:eastAsia="en-GB"/>
        </w:rPr>
        <w:t>rare</w:t>
      </w:r>
      <w:r w:rsidR="00FF2BE2">
        <w:rPr>
          <w:rFonts w:ascii="Times New Roman" w:eastAsia="Times New Roman" w:hAnsi="Times New Roman" w:cs="Times New Roman"/>
          <w:color w:val="000000"/>
          <w:lang w:eastAsia="en-GB"/>
        </w:rPr>
        <w:t>r</w:t>
      </w:r>
      <w:r w:rsidR="00180083" w:rsidRPr="00FF2BE2">
        <w:rPr>
          <w:rFonts w:ascii="Times New Roman" w:eastAsia="Times New Roman" w:hAnsi="Times New Roman" w:cs="Times New Roman"/>
          <w:color w:val="000000"/>
          <w:lang w:eastAsia="en-GB"/>
        </w:rPr>
        <w:t xml:space="preserve">. Those philosophers who did co-author almost always did so with the same colleague and their co-authorship has turned into a nearly-indissoluble bond. They wrote as a philosophical atom and eventually came to be treated as a single philosopher by </w:t>
      </w:r>
      <w:r w:rsidR="00EE2661" w:rsidRPr="00FF2BE2">
        <w:rPr>
          <w:rFonts w:ascii="Times New Roman" w:eastAsia="Times New Roman" w:hAnsi="Times New Roman" w:cs="Times New Roman"/>
          <w:color w:val="000000"/>
          <w:lang w:eastAsia="en-GB"/>
        </w:rPr>
        <w:t>the wider public</w:t>
      </w:r>
      <w:r w:rsidR="00180083" w:rsidRPr="00FF2BE2">
        <w:rPr>
          <w:rFonts w:ascii="Times New Roman" w:eastAsia="Times New Roman" w:hAnsi="Times New Roman" w:cs="Times New Roman"/>
          <w:color w:val="000000"/>
          <w:lang w:eastAsia="en-GB"/>
        </w:rPr>
        <w:t xml:space="preserve">. When typing “Deleuze and…” into Google, all suggestions start with “...and </w:t>
      </w:r>
      <w:proofErr w:type="spellStart"/>
      <w:r w:rsidR="00180083" w:rsidRPr="00FF2BE2">
        <w:rPr>
          <w:rFonts w:ascii="Times New Roman" w:eastAsia="Times New Roman" w:hAnsi="Times New Roman" w:cs="Times New Roman"/>
          <w:color w:val="000000"/>
          <w:lang w:eastAsia="en-GB"/>
        </w:rPr>
        <w:t>Guattari</w:t>
      </w:r>
      <w:proofErr w:type="spellEnd"/>
      <w:r w:rsidR="00180083" w:rsidRPr="00FF2BE2">
        <w:rPr>
          <w:rFonts w:ascii="Times New Roman" w:eastAsia="Times New Roman" w:hAnsi="Times New Roman" w:cs="Times New Roman"/>
          <w:color w:val="000000"/>
          <w:lang w:eastAsia="en-GB"/>
        </w:rPr>
        <w:t>.” The same thing happens with</w:t>
      </w:r>
      <w:r w:rsidR="00BF012D">
        <w:rPr>
          <w:rFonts w:ascii="Times New Roman" w:eastAsia="Times New Roman" w:hAnsi="Times New Roman" w:cs="Times New Roman"/>
          <w:color w:val="000000"/>
          <w:lang w:eastAsia="en-GB"/>
        </w:rPr>
        <w:t>, f</w:t>
      </w:r>
      <w:r w:rsidR="00180083" w:rsidRPr="00FF2BE2">
        <w:rPr>
          <w:rFonts w:ascii="Times New Roman" w:eastAsia="Times New Roman" w:hAnsi="Times New Roman" w:cs="Times New Roman"/>
          <w:color w:val="000000"/>
          <w:lang w:eastAsia="en-GB"/>
        </w:rPr>
        <w:t>or</w:t>
      </w:r>
      <w:r w:rsidR="00BF012D">
        <w:rPr>
          <w:rFonts w:ascii="Times New Roman" w:eastAsia="Times New Roman" w:hAnsi="Times New Roman" w:cs="Times New Roman"/>
          <w:color w:val="000000"/>
          <w:lang w:eastAsia="en-GB"/>
        </w:rPr>
        <w:t xml:space="preserve"> instance,</w:t>
      </w:r>
      <w:r w:rsidR="00180083" w:rsidRPr="00FF2BE2">
        <w:rPr>
          <w:rFonts w:ascii="Times New Roman" w:eastAsia="Times New Roman" w:hAnsi="Times New Roman" w:cs="Times New Roman"/>
          <w:color w:val="000000"/>
          <w:lang w:eastAsia="en-GB"/>
        </w:rPr>
        <w:t xml:space="preserve"> Eleonore Stump and Norman Kretzmann. Others hid their co-authorship (or failed to make it explicit), as was the case with the well-known utilitarian John Stuart Mill and his considerably less well-known wife Harriet Taylor Mill. Moving further back, co-authorship nearly disappears. Unless one is willing to consider the Leibniz</w:t>
      </w:r>
      <w:r w:rsidR="00FF2BE2">
        <w:rPr>
          <w:rFonts w:ascii="Times New Roman" w:eastAsia="Times New Roman" w:hAnsi="Times New Roman" w:cs="Times New Roman"/>
          <w:color w:val="000000"/>
          <w:lang w:eastAsia="en-GB"/>
        </w:rPr>
        <w:t>-</w:t>
      </w:r>
      <w:r w:rsidR="00180083" w:rsidRPr="00FF2BE2">
        <w:rPr>
          <w:rFonts w:ascii="Times New Roman" w:eastAsia="Times New Roman" w:hAnsi="Times New Roman" w:cs="Times New Roman"/>
          <w:color w:val="000000"/>
          <w:lang w:eastAsia="en-GB"/>
        </w:rPr>
        <w:t xml:space="preserve">Clarke correspondence as a collaborative work or Plato’s dialogues as “co-authored” with Socrates, </w:t>
      </w:r>
      <w:r w:rsidR="006815A1" w:rsidRPr="00FF2BE2">
        <w:rPr>
          <w:rFonts w:ascii="Times New Roman" w:eastAsia="Times New Roman" w:hAnsi="Times New Roman" w:cs="Times New Roman"/>
          <w:color w:val="000000"/>
          <w:lang w:eastAsia="en-GB"/>
        </w:rPr>
        <w:t>most</w:t>
      </w:r>
      <w:r w:rsidR="00180083" w:rsidRPr="00FF2BE2">
        <w:rPr>
          <w:rFonts w:ascii="Times New Roman" w:eastAsia="Times New Roman" w:hAnsi="Times New Roman" w:cs="Times New Roman"/>
          <w:color w:val="000000"/>
          <w:lang w:eastAsia="en-GB"/>
        </w:rPr>
        <w:t xml:space="preserve"> famous philosophers come out as lonely cult figures.</w:t>
      </w:r>
    </w:p>
    <w:p w:rsidR="00180083" w:rsidRPr="00FF2BE2" w:rsidRDefault="00180083" w:rsidP="00FF2BE2">
      <w:pPr>
        <w:rPr>
          <w:rFonts w:ascii="Times New Roman" w:eastAsia="Times New Roman" w:hAnsi="Times New Roman" w:cs="Times New Roman"/>
          <w:color w:val="000000"/>
          <w:lang w:eastAsia="en-GB"/>
        </w:rPr>
      </w:pPr>
    </w:p>
    <w:p w:rsidR="00180083"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It is, of course, possible to find equally well-known lone-figure scientists (</w:t>
      </w:r>
      <w:r w:rsidR="006A3DC4" w:rsidRPr="00FF2BE2">
        <w:rPr>
          <w:rFonts w:ascii="Times New Roman" w:eastAsia="Times New Roman" w:hAnsi="Times New Roman" w:cs="Times New Roman"/>
          <w:color w:val="000000"/>
          <w:lang w:eastAsia="en-GB"/>
        </w:rPr>
        <w:t>like</w:t>
      </w:r>
      <w:r w:rsidRPr="00FF2BE2">
        <w:rPr>
          <w:rFonts w:ascii="Times New Roman" w:eastAsia="Times New Roman" w:hAnsi="Times New Roman" w:cs="Times New Roman"/>
          <w:color w:val="000000"/>
          <w:lang w:eastAsia="en-GB"/>
        </w:rPr>
        <w:t xml:space="preserve"> Feynman, Hawking</w:t>
      </w:r>
      <w:r w:rsidR="00BF012D">
        <w:rPr>
          <w:rFonts w:ascii="Times New Roman" w:eastAsia="Times New Roman" w:hAnsi="Times New Roman" w:cs="Times New Roman"/>
          <w:color w:val="000000"/>
          <w:lang w:eastAsia="en-GB"/>
        </w:rPr>
        <w:t>, Eddington</w:t>
      </w:r>
      <w:r w:rsidRPr="00FF2BE2">
        <w:rPr>
          <w:rFonts w:ascii="Times New Roman" w:eastAsia="Times New Roman" w:hAnsi="Times New Roman" w:cs="Times New Roman"/>
          <w:color w:val="000000"/>
          <w:lang w:eastAsia="en-GB"/>
        </w:rPr>
        <w:t xml:space="preserve">, or Brian Cox). </w:t>
      </w:r>
      <w:r w:rsidR="006A3DC4" w:rsidRPr="00FF2BE2">
        <w:rPr>
          <w:rFonts w:ascii="Times New Roman" w:eastAsia="Times New Roman" w:hAnsi="Times New Roman" w:cs="Times New Roman"/>
          <w:color w:val="000000"/>
          <w:lang w:eastAsia="en-GB"/>
        </w:rPr>
        <w:t xml:space="preserve">But it is questionable whether such figures are known for their </w:t>
      </w:r>
      <w:r w:rsidR="006A3DC4" w:rsidRPr="00FF2BE2">
        <w:rPr>
          <w:rFonts w:ascii="Times New Roman" w:eastAsia="Times New Roman" w:hAnsi="Times New Roman" w:cs="Times New Roman"/>
          <w:i/>
          <w:iCs/>
          <w:color w:val="000000"/>
          <w:lang w:eastAsia="en-GB"/>
        </w:rPr>
        <w:t xml:space="preserve">research </w:t>
      </w:r>
      <w:r w:rsidR="006A3DC4" w:rsidRPr="00FF2BE2">
        <w:rPr>
          <w:rFonts w:ascii="Times New Roman" w:eastAsia="Times New Roman" w:hAnsi="Times New Roman" w:cs="Times New Roman"/>
          <w:color w:val="000000"/>
          <w:lang w:eastAsia="en-GB"/>
        </w:rPr>
        <w:t xml:space="preserve">as opposed </w:t>
      </w:r>
      <w:r w:rsidRPr="00FF2BE2">
        <w:rPr>
          <w:rFonts w:ascii="Times New Roman" w:eastAsia="Times New Roman" w:hAnsi="Times New Roman" w:cs="Times New Roman"/>
          <w:color w:val="000000"/>
          <w:lang w:eastAsia="en-GB"/>
        </w:rPr>
        <w:t>to public appearances or other science-popularising activities. This is similar to several philosophical figures who gained international fame not because of their academic work, but because of their role in the public sphere (Henri Bergson, Bertrand Russell), other para-philosophical literary activities (Iris Murdoch, Jean-Paul Sartre), political stances (Hannah Arendt, Noam Chomsky) or just a general entertaining quirkiness (</w:t>
      </w:r>
      <w:proofErr w:type="spellStart"/>
      <w:r w:rsidRPr="00FF2BE2">
        <w:rPr>
          <w:rFonts w:ascii="Times New Roman" w:eastAsia="Times New Roman" w:hAnsi="Times New Roman" w:cs="Times New Roman"/>
          <w:color w:val="000000"/>
          <w:lang w:eastAsia="en-GB"/>
        </w:rPr>
        <w:t>Slavoj</w:t>
      </w:r>
      <w:proofErr w:type="spellEnd"/>
      <w:r w:rsidRPr="00FF2BE2">
        <w:rPr>
          <w:rFonts w:ascii="Times New Roman" w:eastAsia="Times New Roman" w:hAnsi="Times New Roman" w:cs="Times New Roman"/>
          <w:color w:val="000000"/>
          <w:lang w:eastAsia="en-GB"/>
        </w:rPr>
        <w:t xml:space="preserve"> </w:t>
      </w:r>
      <w:proofErr w:type="spellStart"/>
      <w:r w:rsidR="00FF2BE2" w:rsidRPr="00FF2BE2">
        <w:rPr>
          <w:rFonts w:ascii="Times New Roman" w:eastAsia="Times New Roman" w:hAnsi="Times New Roman" w:cs="Times New Roman"/>
          <w:color w:val="000000"/>
          <w:lang w:eastAsia="en-GB"/>
        </w:rPr>
        <w:t>Žižek</w:t>
      </w:r>
      <w:proofErr w:type="spellEnd"/>
      <w:r w:rsidRPr="00FF2BE2">
        <w:rPr>
          <w:rFonts w:ascii="Times New Roman" w:eastAsia="Times New Roman" w:hAnsi="Times New Roman" w:cs="Times New Roman"/>
          <w:color w:val="000000"/>
          <w:lang w:eastAsia="en-GB"/>
        </w:rPr>
        <w:t>). Nobel prizes in literature (which have been awarded to philosophers, such as Bergson in 1927 or Russell in 1950) have only ever been given to individuals. Those in physics almost always go to teams of people.</w:t>
      </w:r>
      <w:r w:rsidR="006A3DC4" w:rsidRPr="00FF2BE2">
        <w:rPr>
          <w:rFonts w:ascii="Times New Roman" w:eastAsia="Times New Roman" w:hAnsi="Times New Roman" w:cs="Times New Roman"/>
          <w:color w:val="000000"/>
          <w:lang w:eastAsia="en-GB"/>
        </w:rPr>
        <w:t xml:space="preserve"> This indicates that when it comes to the </w:t>
      </w:r>
      <w:r w:rsidR="006A3DC4" w:rsidRPr="00FF2BE2">
        <w:rPr>
          <w:rFonts w:ascii="Times New Roman" w:eastAsia="Times New Roman" w:hAnsi="Times New Roman" w:cs="Times New Roman"/>
          <w:i/>
          <w:iCs/>
          <w:color w:val="000000"/>
          <w:lang w:eastAsia="en-GB"/>
        </w:rPr>
        <w:t>research</w:t>
      </w:r>
      <w:r w:rsidR="006A3DC4" w:rsidRPr="00FF2BE2">
        <w:rPr>
          <w:rFonts w:ascii="Times New Roman" w:eastAsia="Times New Roman" w:hAnsi="Times New Roman" w:cs="Times New Roman"/>
          <w:color w:val="000000"/>
          <w:lang w:eastAsia="en-GB"/>
        </w:rPr>
        <w:t xml:space="preserve">, the popular conception of lone scientific geniuses is off the mark; scientific progress requires collaboration. </w:t>
      </w:r>
    </w:p>
    <w:p w:rsidR="00180083" w:rsidRPr="00FF2BE2" w:rsidRDefault="00180083" w:rsidP="00FF2BE2">
      <w:pPr>
        <w:rPr>
          <w:rFonts w:ascii="Times New Roman" w:eastAsia="Times New Roman" w:hAnsi="Times New Roman" w:cs="Times New Roman"/>
          <w:color w:val="000000"/>
          <w:lang w:eastAsia="en-GB"/>
        </w:rPr>
      </w:pPr>
    </w:p>
    <w:p w:rsidR="00180083"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 xml:space="preserve">This paper is co-authored. </w:t>
      </w:r>
      <w:r w:rsidR="00922130" w:rsidRPr="00FF2BE2">
        <w:rPr>
          <w:rFonts w:ascii="Times New Roman" w:eastAsia="Times New Roman" w:hAnsi="Times New Roman" w:cs="Times New Roman"/>
          <w:color w:val="000000"/>
          <w:lang w:eastAsia="en-GB"/>
        </w:rPr>
        <w:t>We decided to write it while walking</w:t>
      </w:r>
      <w:r w:rsidRPr="00FF2BE2">
        <w:rPr>
          <w:rFonts w:ascii="Times New Roman" w:eastAsia="Times New Roman" w:hAnsi="Times New Roman" w:cs="Times New Roman"/>
          <w:color w:val="000000"/>
          <w:lang w:eastAsia="en-GB"/>
        </w:rPr>
        <w:t xml:space="preserve"> around the river Wear in Durham and the process has been fun. Of course, enjoying a process is by no means an indication of its being successful. But the methods we</w:t>
      </w:r>
      <w:r w:rsidR="00922130" w:rsidRPr="00FF2BE2">
        <w:rPr>
          <w:rFonts w:ascii="Times New Roman" w:eastAsia="Times New Roman" w:hAnsi="Times New Roman" w:cs="Times New Roman"/>
          <w:color w:val="000000"/>
          <w:lang w:eastAsia="en-GB"/>
        </w:rPr>
        <w:t>’</w:t>
      </w:r>
      <w:r w:rsidRPr="00FF2BE2">
        <w:rPr>
          <w:rFonts w:ascii="Times New Roman" w:eastAsia="Times New Roman" w:hAnsi="Times New Roman" w:cs="Times New Roman"/>
          <w:color w:val="000000"/>
          <w:lang w:eastAsia="en-GB"/>
        </w:rPr>
        <w:t>ve used (and that co-authorship in general requires) offer benefits that might easily be transferred to a larger number of authors or</w:t>
      </w:r>
      <w:r w:rsidR="00FF2BE2">
        <w:rPr>
          <w:rFonts w:ascii="Times New Roman" w:eastAsia="Times New Roman" w:hAnsi="Times New Roman" w:cs="Times New Roman"/>
          <w:color w:val="000000"/>
          <w:lang w:eastAsia="en-GB"/>
        </w:rPr>
        <w:t xml:space="preserve"> academic peer-reviewed papers –</w:t>
      </w:r>
      <w:r w:rsidRPr="00FF2BE2">
        <w:rPr>
          <w:rFonts w:ascii="Times New Roman" w:eastAsia="Times New Roman" w:hAnsi="Times New Roman" w:cs="Times New Roman"/>
          <w:color w:val="000000"/>
          <w:lang w:eastAsia="en-GB"/>
        </w:rPr>
        <w:t xml:space="preserve"> especially cross-disciplinary ones. First off, there are practical upshots to co-authorship. For instance, co-authoring cuts down the amount of time spent writing and alleviates the arduous task of finding people to read through and provide feedback on your </w:t>
      </w:r>
      <w:r w:rsidR="00E22F3D" w:rsidRPr="00FF2BE2">
        <w:rPr>
          <w:rFonts w:ascii="Times New Roman" w:eastAsia="Times New Roman" w:hAnsi="Times New Roman" w:cs="Times New Roman"/>
          <w:color w:val="000000"/>
          <w:lang w:eastAsia="en-GB"/>
        </w:rPr>
        <w:t>work</w:t>
      </w:r>
      <w:r w:rsidRPr="00FF2BE2">
        <w:rPr>
          <w:rFonts w:ascii="Times New Roman" w:eastAsia="Times New Roman" w:hAnsi="Times New Roman" w:cs="Times New Roman"/>
          <w:color w:val="000000"/>
          <w:lang w:eastAsia="en-GB"/>
        </w:rPr>
        <w:t>. Such time-saving benefits are especially valuable to early-career researchers strapped for time but expected to have published prolifically to even be considered for an academic post. </w:t>
      </w:r>
      <w:r w:rsidR="00E11328" w:rsidRPr="00FF2BE2">
        <w:rPr>
          <w:rFonts w:ascii="Times New Roman" w:eastAsia="Times New Roman" w:hAnsi="Times New Roman" w:cs="Times New Roman"/>
          <w:color w:val="000000"/>
          <w:lang w:eastAsia="en-GB"/>
        </w:rPr>
        <w:t xml:space="preserve">Of course, the co-authoring process itself can take time (sometimes compromises or concessions have to be agreed on) but, at least anecdotally, we have both found it to be considerably less arduous. Like any task, it depends on who you are working with. </w:t>
      </w:r>
    </w:p>
    <w:p w:rsidR="00180083" w:rsidRPr="00FF2BE2" w:rsidRDefault="00180083" w:rsidP="00FF2BE2">
      <w:pPr>
        <w:rPr>
          <w:rFonts w:ascii="Times New Roman" w:eastAsia="Times New Roman" w:hAnsi="Times New Roman" w:cs="Times New Roman"/>
          <w:color w:val="000000"/>
          <w:lang w:eastAsia="en-GB"/>
        </w:rPr>
      </w:pPr>
    </w:p>
    <w:p w:rsidR="00180083"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 xml:space="preserve">However, the benefits of co-authorship also extend as far as philosophy itself. These benefits include </w:t>
      </w:r>
      <w:r w:rsidR="00E11328" w:rsidRPr="00FF2BE2">
        <w:rPr>
          <w:rFonts w:ascii="Times New Roman" w:eastAsia="Times New Roman" w:hAnsi="Times New Roman" w:cs="Times New Roman"/>
          <w:color w:val="000000"/>
          <w:lang w:eastAsia="en-GB"/>
        </w:rPr>
        <w:t>almost instantaneous</w:t>
      </w:r>
      <w:r w:rsidRPr="00FF2BE2">
        <w:rPr>
          <w:rFonts w:ascii="Times New Roman" w:eastAsia="Times New Roman" w:hAnsi="Times New Roman" w:cs="Times New Roman"/>
          <w:color w:val="000000"/>
          <w:lang w:eastAsia="en-GB"/>
        </w:rPr>
        <w:t xml:space="preserve"> peer-review, positively-motivating psychological pressure </w:t>
      </w:r>
      <w:r w:rsidR="00311DD0" w:rsidRPr="00FF2BE2">
        <w:rPr>
          <w:rFonts w:ascii="Times New Roman" w:eastAsia="Times New Roman" w:hAnsi="Times New Roman" w:cs="Times New Roman"/>
          <w:color w:val="000000"/>
          <w:lang w:eastAsia="en-GB"/>
        </w:rPr>
        <w:t xml:space="preserve">from a friendly colleague </w:t>
      </w:r>
      <w:r w:rsidRPr="00FF2BE2">
        <w:rPr>
          <w:rFonts w:ascii="Times New Roman" w:eastAsia="Times New Roman" w:hAnsi="Times New Roman" w:cs="Times New Roman"/>
          <w:color w:val="000000"/>
          <w:lang w:eastAsia="en-GB"/>
        </w:rPr>
        <w:t>to get the job done</w:t>
      </w:r>
      <w:r w:rsidR="00311DD0" w:rsidRPr="00FF2BE2">
        <w:rPr>
          <w:rFonts w:ascii="Times New Roman" w:eastAsia="Times New Roman" w:hAnsi="Times New Roman" w:cs="Times New Roman"/>
          <w:color w:val="000000"/>
          <w:lang w:eastAsia="en-GB"/>
        </w:rPr>
        <w:t xml:space="preserve"> (a psychological pressure much more benign than that of looming deadlines for grant applications)</w:t>
      </w:r>
      <w:r w:rsidRPr="00FF2BE2">
        <w:rPr>
          <w:rFonts w:ascii="Times New Roman" w:eastAsia="Times New Roman" w:hAnsi="Times New Roman" w:cs="Times New Roman"/>
          <w:color w:val="000000"/>
          <w:lang w:eastAsia="en-GB"/>
        </w:rPr>
        <w:t xml:space="preserve">, and an easy devolution of “philosophical labour” (tasks, expertise, research). Using online platforms (such as Google Docs) also makes it possible to smooth over the seams </w:t>
      </w:r>
      <w:r w:rsidR="00E11328" w:rsidRPr="00FF2BE2">
        <w:rPr>
          <w:rFonts w:ascii="Times New Roman" w:eastAsia="Times New Roman" w:hAnsi="Times New Roman" w:cs="Times New Roman"/>
          <w:color w:val="000000"/>
          <w:lang w:eastAsia="en-GB"/>
        </w:rPr>
        <w:t>between</w:t>
      </w:r>
      <w:r w:rsidRPr="00FF2BE2">
        <w:rPr>
          <w:rFonts w:ascii="Times New Roman" w:eastAsia="Times New Roman" w:hAnsi="Times New Roman" w:cs="Times New Roman"/>
          <w:color w:val="000000"/>
          <w:lang w:eastAsia="en-GB"/>
        </w:rPr>
        <w:t xml:space="preserve"> different sections written by different people. Indeed, as we write this, we’re both suggesting amendm</w:t>
      </w:r>
      <w:r w:rsidR="00FF2BE2">
        <w:rPr>
          <w:rFonts w:ascii="Times New Roman" w:eastAsia="Times New Roman" w:hAnsi="Times New Roman" w:cs="Times New Roman"/>
          <w:color w:val="000000"/>
          <w:lang w:eastAsia="en-GB"/>
        </w:rPr>
        <w:t>ents or changes to one another “live”</w:t>
      </w:r>
      <w:r w:rsidRPr="00FF2BE2">
        <w:rPr>
          <w:rFonts w:ascii="Times New Roman" w:eastAsia="Times New Roman" w:hAnsi="Times New Roman" w:cs="Times New Roman"/>
          <w:color w:val="000000"/>
          <w:lang w:eastAsia="en-GB"/>
        </w:rPr>
        <w:t xml:space="preserve">.  If we have done it well, you should not know which one of us wrote this particular sentence (and you’ll never find out). Co-authorship also allows for </w:t>
      </w:r>
      <w:r w:rsidRPr="00FF2BE2">
        <w:rPr>
          <w:rFonts w:ascii="Times New Roman" w:eastAsia="Times New Roman" w:hAnsi="Times New Roman" w:cs="Times New Roman"/>
          <w:i/>
          <w:iCs/>
          <w:color w:val="000000"/>
          <w:lang w:eastAsia="en-GB"/>
        </w:rPr>
        <w:t>disagreement</w:t>
      </w:r>
      <w:r w:rsidRPr="00FF2BE2">
        <w:rPr>
          <w:rFonts w:ascii="Times New Roman" w:eastAsia="Times New Roman" w:hAnsi="Times New Roman" w:cs="Times New Roman"/>
          <w:color w:val="000000"/>
          <w:lang w:eastAsia="en-GB"/>
        </w:rPr>
        <w:t xml:space="preserve"> which pushes us to pre-emptively work through problems or note that there are some questions in response to which it is appropriate to arrive at an </w:t>
      </w:r>
      <w:r w:rsidRPr="00FF2BE2">
        <w:rPr>
          <w:rFonts w:ascii="Times New Roman" w:eastAsia="Times New Roman" w:hAnsi="Times New Roman" w:cs="Times New Roman"/>
          <w:i/>
          <w:iCs/>
          <w:color w:val="000000"/>
          <w:lang w:eastAsia="en-GB"/>
        </w:rPr>
        <w:t>aporia</w:t>
      </w:r>
      <w:r w:rsidRPr="00FF2BE2">
        <w:rPr>
          <w:rFonts w:ascii="Times New Roman" w:eastAsia="Times New Roman" w:hAnsi="Times New Roman" w:cs="Times New Roman"/>
          <w:color w:val="000000"/>
          <w:lang w:eastAsia="en-GB"/>
        </w:rPr>
        <w:t>; i.e., a state in which one decides no definitive answer can be given. Plato famously recognised this. As did the seventeenth-century philosopher</w:t>
      </w:r>
      <w:r w:rsidR="00FF2BE2">
        <w:rPr>
          <w:rFonts w:ascii="Times New Roman" w:eastAsia="Times New Roman" w:hAnsi="Times New Roman" w:cs="Times New Roman"/>
          <w:color w:val="000000"/>
          <w:lang w:eastAsia="en-GB"/>
        </w:rPr>
        <w:t xml:space="preserve"> Margaret Cavendish, who wrote “dialogues”</w:t>
      </w:r>
      <w:r w:rsidRPr="00FF2BE2">
        <w:rPr>
          <w:rFonts w:ascii="Times New Roman" w:eastAsia="Times New Roman" w:hAnsi="Times New Roman" w:cs="Times New Roman"/>
          <w:color w:val="000000"/>
          <w:lang w:eastAsia="en-GB"/>
        </w:rPr>
        <w:t xml:space="preserve"> between two sets of thoughts within her own mind and published a series of letters between herself and an imagined friend after failing to elicit any disagreement (or any engagement at all) from her contemporaries. </w:t>
      </w:r>
      <w:r w:rsidR="00311DD0" w:rsidRPr="00FF2BE2">
        <w:rPr>
          <w:rFonts w:ascii="Times New Roman" w:eastAsia="Times New Roman" w:hAnsi="Times New Roman" w:cs="Times New Roman"/>
          <w:color w:val="000000"/>
          <w:lang w:eastAsia="en-GB"/>
        </w:rPr>
        <w:t xml:space="preserve">Where real co-authors are hard to come by, imaginary ones are the next best thing. </w:t>
      </w:r>
      <w:r w:rsidRPr="00FF2BE2">
        <w:rPr>
          <w:rFonts w:ascii="Times New Roman" w:eastAsia="Times New Roman" w:hAnsi="Times New Roman" w:cs="Times New Roman"/>
          <w:color w:val="000000"/>
          <w:lang w:eastAsia="en-GB"/>
        </w:rPr>
        <w:t xml:space="preserve">As any good philosopher will tell you, disagreement is </w:t>
      </w:r>
      <w:r w:rsidR="00FF2BE2">
        <w:rPr>
          <w:rFonts w:ascii="Times New Roman" w:eastAsia="Times New Roman" w:hAnsi="Times New Roman" w:cs="Times New Roman"/>
          <w:color w:val="000000"/>
          <w:lang w:eastAsia="en-GB"/>
        </w:rPr>
        <w:t>at the heart of the profession –</w:t>
      </w:r>
      <w:r w:rsidRPr="00FF2BE2">
        <w:rPr>
          <w:rFonts w:ascii="Times New Roman" w:eastAsia="Times New Roman" w:hAnsi="Times New Roman" w:cs="Times New Roman"/>
          <w:color w:val="000000"/>
          <w:lang w:eastAsia="en-GB"/>
        </w:rPr>
        <w:t xml:space="preserve"> so why not make space for it in the writing process too?</w:t>
      </w:r>
    </w:p>
    <w:p w:rsidR="00180083" w:rsidRPr="00FF2BE2" w:rsidRDefault="00180083" w:rsidP="00FF2BE2">
      <w:pPr>
        <w:rPr>
          <w:rFonts w:ascii="Times New Roman" w:eastAsia="Times New Roman" w:hAnsi="Times New Roman" w:cs="Times New Roman"/>
          <w:color w:val="000000"/>
          <w:lang w:eastAsia="en-GB"/>
        </w:rPr>
      </w:pPr>
    </w:p>
    <w:p w:rsidR="00180083"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 xml:space="preserve">If the whole process is so great, one must ask why </w:t>
      </w:r>
      <w:r w:rsidR="006177BC" w:rsidRPr="00FF2BE2">
        <w:rPr>
          <w:rFonts w:ascii="Times New Roman" w:eastAsia="Times New Roman" w:hAnsi="Times New Roman" w:cs="Times New Roman"/>
          <w:color w:val="000000"/>
          <w:lang w:eastAsia="en-GB"/>
        </w:rPr>
        <w:t>it</w:t>
      </w:r>
      <w:r w:rsidR="005D379B" w:rsidRPr="00FF2BE2">
        <w:rPr>
          <w:rFonts w:ascii="Times New Roman" w:eastAsia="Times New Roman" w:hAnsi="Times New Roman" w:cs="Times New Roman"/>
          <w:color w:val="000000"/>
          <w:lang w:eastAsia="en-GB"/>
        </w:rPr>
        <w:t xml:space="preserve"> isn’t</w:t>
      </w:r>
      <w:r w:rsidRPr="00FF2BE2">
        <w:rPr>
          <w:rFonts w:ascii="Times New Roman" w:eastAsia="Times New Roman" w:hAnsi="Times New Roman" w:cs="Times New Roman"/>
          <w:color w:val="000000"/>
          <w:lang w:eastAsia="en-GB"/>
        </w:rPr>
        <w:t xml:space="preserve"> the default. We believe </w:t>
      </w:r>
      <w:r w:rsidR="005D379B" w:rsidRPr="00FF2BE2">
        <w:rPr>
          <w:rFonts w:ascii="Times New Roman" w:eastAsia="Times New Roman" w:hAnsi="Times New Roman" w:cs="Times New Roman"/>
          <w:color w:val="000000"/>
          <w:lang w:eastAsia="en-GB"/>
        </w:rPr>
        <w:t>one</w:t>
      </w:r>
      <w:r w:rsidRPr="00FF2BE2">
        <w:rPr>
          <w:rFonts w:ascii="Times New Roman" w:eastAsia="Times New Roman" w:hAnsi="Times New Roman" w:cs="Times New Roman"/>
          <w:color w:val="000000"/>
          <w:lang w:eastAsia="en-GB"/>
        </w:rPr>
        <w:t xml:space="preserve"> answer lies in the aforementioned cult of the lone genius. </w:t>
      </w:r>
      <w:r w:rsidR="00FF2BE2">
        <w:rPr>
          <w:rFonts w:ascii="Times New Roman" w:eastAsia="Times New Roman" w:hAnsi="Times New Roman" w:cs="Times New Roman"/>
          <w:color w:val="000000"/>
          <w:lang w:eastAsia="en-GB"/>
        </w:rPr>
        <w:t xml:space="preserve">The cognitive scientist </w:t>
      </w:r>
      <w:r w:rsidRPr="00FF2BE2">
        <w:rPr>
          <w:rFonts w:ascii="Times New Roman" w:eastAsia="Times New Roman" w:hAnsi="Times New Roman" w:cs="Times New Roman"/>
          <w:color w:val="000000"/>
          <w:lang w:eastAsia="en-GB"/>
        </w:rPr>
        <w:t>Dan Sperber has referred to something a</w:t>
      </w:r>
      <w:r w:rsidR="00FF2BE2">
        <w:rPr>
          <w:rFonts w:ascii="Times New Roman" w:eastAsia="Times New Roman" w:hAnsi="Times New Roman" w:cs="Times New Roman"/>
          <w:color w:val="000000"/>
          <w:lang w:eastAsia="en-GB"/>
        </w:rPr>
        <w:t>kin to this as the “guru effect</w:t>
      </w:r>
      <w:r w:rsidRPr="00FF2BE2">
        <w:rPr>
          <w:rFonts w:ascii="Times New Roman" w:eastAsia="Times New Roman" w:hAnsi="Times New Roman" w:cs="Times New Roman"/>
          <w:color w:val="000000"/>
          <w:lang w:eastAsia="en-GB"/>
        </w:rPr>
        <w:t>”</w:t>
      </w:r>
      <w:r w:rsidR="00FF2BE2">
        <w:rPr>
          <w:rFonts w:ascii="Times New Roman" w:eastAsia="Times New Roman" w:hAnsi="Times New Roman" w:cs="Times New Roman"/>
          <w:color w:val="000000"/>
          <w:lang w:eastAsia="en-GB"/>
        </w:rPr>
        <w:t>.</w:t>
      </w:r>
      <w:r w:rsidRPr="00FF2BE2">
        <w:rPr>
          <w:rFonts w:ascii="Times New Roman" w:eastAsia="Times New Roman" w:hAnsi="Times New Roman" w:cs="Times New Roman"/>
          <w:color w:val="000000"/>
          <w:lang w:eastAsia="en-GB"/>
        </w:rPr>
        <w:t xml:space="preserve"> His 2010 paper (targeting </w:t>
      </w:r>
      <w:r w:rsidR="005D379B" w:rsidRPr="00FF2BE2">
        <w:rPr>
          <w:rFonts w:ascii="Times New Roman" w:eastAsia="Times New Roman" w:hAnsi="Times New Roman" w:cs="Times New Roman"/>
          <w:color w:val="000000"/>
          <w:lang w:eastAsia="en-GB"/>
        </w:rPr>
        <w:t xml:space="preserve">the likes of </w:t>
      </w:r>
      <w:r w:rsidRPr="00FF2BE2">
        <w:rPr>
          <w:rFonts w:ascii="Times New Roman" w:eastAsia="Times New Roman" w:hAnsi="Times New Roman" w:cs="Times New Roman"/>
          <w:color w:val="000000"/>
          <w:lang w:eastAsia="en-GB"/>
        </w:rPr>
        <w:t>Derrida, Heidegger, and Sartre</w:t>
      </w:r>
      <w:r w:rsidR="005D379B" w:rsidRPr="00FF2BE2">
        <w:rPr>
          <w:rFonts w:ascii="Times New Roman" w:eastAsia="Times New Roman" w:hAnsi="Times New Roman" w:cs="Times New Roman"/>
          <w:color w:val="000000"/>
          <w:lang w:eastAsia="en-GB"/>
        </w:rPr>
        <w:t>, who he thinks of as continental obscurantists</w:t>
      </w:r>
      <w:r w:rsidRPr="00FF2BE2">
        <w:rPr>
          <w:rFonts w:ascii="Times New Roman" w:eastAsia="Times New Roman" w:hAnsi="Times New Roman" w:cs="Times New Roman"/>
          <w:color w:val="000000"/>
          <w:lang w:eastAsia="en-GB"/>
        </w:rPr>
        <w:t xml:space="preserve">) describes the </w:t>
      </w:r>
      <w:r w:rsidRPr="00FF2BE2">
        <w:rPr>
          <w:rFonts w:ascii="Times New Roman" w:eastAsia="Times New Roman" w:hAnsi="Times New Roman" w:cs="Times New Roman"/>
          <w:color w:val="000000"/>
          <w:lang w:eastAsia="en-GB"/>
        </w:rPr>
        <w:lastRenderedPageBreak/>
        <w:t>process through which certain philosophical intellectuals rely on philosophical obscurity to achieve cult-like status and authority: </w:t>
      </w:r>
    </w:p>
    <w:p w:rsidR="00180083" w:rsidRPr="00FF2BE2" w:rsidRDefault="00180083" w:rsidP="00FF2BE2">
      <w:pPr>
        <w:rPr>
          <w:rFonts w:ascii="Times New Roman" w:eastAsia="Times New Roman" w:hAnsi="Times New Roman" w:cs="Times New Roman"/>
          <w:color w:val="000000"/>
          <w:lang w:eastAsia="en-GB"/>
        </w:rPr>
      </w:pPr>
    </w:p>
    <w:p w:rsidR="00180083" w:rsidRPr="00FF2BE2" w:rsidRDefault="00180083" w:rsidP="00FF2BE2">
      <w:pPr>
        <w:ind w:left="720"/>
        <w:rPr>
          <w:rFonts w:ascii="Times New Roman" w:eastAsia="Times New Roman" w:hAnsi="Times New Roman" w:cs="Times New Roman"/>
          <w:color w:val="000000"/>
          <w:sz w:val="22"/>
          <w:szCs w:val="22"/>
          <w:lang w:eastAsia="en-GB"/>
        </w:rPr>
      </w:pPr>
      <w:r w:rsidRPr="00FF2BE2">
        <w:rPr>
          <w:rFonts w:ascii="Times New Roman" w:eastAsia="Times New Roman" w:hAnsi="Times New Roman" w:cs="Times New Roman"/>
          <w:color w:val="000000"/>
          <w:sz w:val="22"/>
          <w:szCs w:val="22"/>
          <w:lang w:eastAsia="en-GB"/>
        </w:rPr>
        <w:t>Here emerges a collective dynamics typical of intellectual schools and sects, where the obscurity of respected masters is not just a sign of the depth of their thinking, but a proof of their genius. Left on their own, admiring readers interpret one recondite passage after another in a way that may slowly reinforce their admiration … Now sharing their interpretations and impressions with other admirers, readers find in the admiration, in the trust that others have for the master, reasons to consider their own interpretations as failing to do justice to the genius of the interpreted text. In turn these readers bec</w:t>
      </w:r>
      <w:r w:rsidR="00FF2BE2" w:rsidRPr="00FF2BE2">
        <w:rPr>
          <w:rFonts w:ascii="Times New Roman" w:eastAsia="Times New Roman" w:hAnsi="Times New Roman" w:cs="Times New Roman"/>
          <w:color w:val="000000"/>
          <w:sz w:val="22"/>
          <w:szCs w:val="22"/>
          <w:lang w:eastAsia="en-GB"/>
        </w:rPr>
        <w:t>ome disciplines and proselytes.</w:t>
      </w:r>
    </w:p>
    <w:p w:rsidR="00180083" w:rsidRPr="00FF2BE2" w:rsidRDefault="00180083" w:rsidP="00FF2BE2">
      <w:pPr>
        <w:rPr>
          <w:rFonts w:ascii="Times New Roman" w:eastAsia="Times New Roman" w:hAnsi="Times New Roman" w:cs="Times New Roman"/>
          <w:color w:val="000000"/>
          <w:lang w:eastAsia="en-GB"/>
        </w:rPr>
      </w:pPr>
    </w:p>
    <w:p w:rsidR="00180083"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 xml:space="preserve">Perhaps an individual may intentionally come across as obscure to others, but this is difficult to do with </w:t>
      </w:r>
      <w:r w:rsidR="00904F06" w:rsidRPr="00FF2BE2">
        <w:rPr>
          <w:rFonts w:ascii="Times New Roman" w:eastAsia="Times New Roman" w:hAnsi="Times New Roman" w:cs="Times New Roman"/>
          <w:color w:val="000000"/>
          <w:lang w:eastAsia="en-GB"/>
        </w:rPr>
        <w:t>a</w:t>
      </w:r>
      <w:r w:rsidRPr="00FF2BE2">
        <w:rPr>
          <w:rFonts w:ascii="Times New Roman" w:eastAsia="Times New Roman" w:hAnsi="Times New Roman" w:cs="Times New Roman"/>
          <w:color w:val="000000"/>
          <w:lang w:eastAsia="en-GB"/>
        </w:rPr>
        <w:t xml:space="preserve"> co-author who might see through the trick. </w:t>
      </w:r>
      <w:proofErr w:type="gramStart"/>
      <w:r w:rsidRPr="00FF2BE2">
        <w:rPr>
          <w:rFonts w:ascii="Times New Roman" w:eastAsia="Times New Roman" w:hAnsi="Times New Roman" w:cs="Times New Roman"/>
          <w:color w:val="000000"/>
          <w:lang w:eastAsia="en-GB"/>
        </w:rPr>
        <w:t>So</w:t>
      </w:r>
      <w:proofErr w:type="gramEnd"/>
      <w:r w:rsidRPr="00FF2BE2">
        <w:rPr>
          <w:rFonts w:ascii="Times New Roman" w:eastAsia="Times New Roman" w:hAnsi="Times New Roman" w:cs="Times New Roman"/>
          <w:color w:val="000000"/>
          <w:lang w:eastAsia="en-GB"/>
        </w:rPr>
        <w:t xml:space="preserve"> one ends up writing alone</w:t>
      </w:r>
      <w:r w:rsidR="00CC0E1F" w:rsidRPr="00FF2BE2">
        <w:rPr>
          <w:rFonts w:ascii="Times New Roman" w:eastAsia="Times New Roman" w:hAnsi="Times New Roman" w:cs="Times New Roman"/>
          <w:color w:val="000000"/>
          <w:lang w:eastAsia="en-GB"/>
        </w:rPr>
        <w:t>.</w:t>
      </w:r>
      <w:r w:rsidR="00311DD0" w:rsidRPr="00FF2BE2">
        <w:rPr>
          <w:rFonts w:ascii="Times New Roman" w:eastAsia="Times New Roman" w:hAnsi="Times New Roman" w:cs="Times New Roman"/>
          <w:color w:val="000000"/>
          <w:lang w:eastAsia="en-GB"/>
        </w:rPr>
        <w:t xml:space="preserve"> </w:t>
      </w:r>
      <w:r w:rsidR="00CC0E1F" w:rsidRPr="00FF2BE2">
        <w:rPr>
          <w:rFonts w:ascii="Times New Roman" w:eastAsia="Times New Roman" w:hAnsi="Times New Roman" w:cs="Times New Roman"/>
          <w:color w:val="000000"/>
          <w:lang w:eastAsia="en-GB"/>
        </w:rPr>
        <w:t>U</w:t>
      </w:r>
      <w:r w:rsidR="00311DD0" w:rsidRPr="00FF2BE2">
        <w:rPr>
          <w:rFonts w:ascii="Times New Roman" w:eastAsia="Times New Roman" w:hAnsi="Times New Roman" w:cs="Times New Roman"/>
          <w:color w:val="000000"/>
          <w:lang w:eastAsia="en-GB"/>
        </w:rPr>
        <w:t>nless, of course</w:t>
      </w:r>
      <w:r w:rsidR="007A62A4" w:rsidRPr="00FF2BE2">
        <w:rPr>
          <w:rFonts w:ascii="Times New Roman" w:eastAsia="Times New Roman" w:hAnsi="Times New Roman" w:cs="Times New Roman"/>
          <w:color w:val="000000"/>
          <w:lang w:eastAsia="en-GB"/>
        </w:rPr>
        <w:t>,</w:t>
      </w:r>
      <w:r w:rsidR="00311DD0" w:rsidRPr="00FF2BE2">
        <w:rPr>
          <w:rFonts w:ascii="Times New Roman" w:eastAsia="Times New Roman" w:hAnsi="Times New Roman" w:cs="Times New Roman"/>
          <w:color w:val="000000"/>
          <w:lang w:eastAsia="en-GB"/>
        </w:rPr>
        <w:t xml:space="preserve"> </w:t>
      </w:r>
      <w:r w:rsidR="00814E65" w:rsidRPr="00FF2BE2">
        <w:rPr>
          <w:rFonts w:ascii="Times New Roman" w:eastAsia="Times New Roman" w:hAnsi="Times New Roman" w:cs="Times New Roman"/>
          <w:color w:val="000000"/>
          <w:lang w:eastAsia="en-GB"/>
        </w:rPr>
        <w:t xml:space="preserve">the lonely genius finds someone complicit in this obscurity, as Sperber would presumably </w:t>
      </w:r>
      <w:r w:rsidR="00821795" w:rsidRPr="00FF2BE2">
        <w:rPr>
          <w:rFonts w:ascii="Times New Roman" w:eastAsia="Times New Roman" w:hAnsi="Times New Roman" w:cs="Times New Roman"/>
          <w:color w:val="000000"/>
          <w:lang w:eastAsia="en-GB"/>
        </w:rPr>
        <w:t>say about</w:t>
      </w:r>
      <w:r w:rsidR="00251027">
        <w:rPr>
          <w:rFonts w:ascii="Times New Roman" w:eastAsia="Times New Roman" w:hAnsi="Times New Roman" w:cs="Times New Roman"/>
          <w:color w:val="000000"/>
          <w:lang w:eastAsia="en-GB"/>
        </w:rPr>
        <w:t xml:space="preserve"> Deleuze</w:t>
      </w:r>
      <w:r w:rsidR="00814E65" w:rsidRPr="00FF2BE2">
        <w:rPr>
          <w:rFonts w:ascii="Times New Roman" w:eastAsia="Times New Roman" w:hAnsi="Times New Roman" w:cs="Times New Roman"/>
          <w:color w:val="000000"/>
          <w:lang w:eastAsia="en-GB"/>
        </w:rPr>
        <w:t xml:space="preserve"> and </w:t>
      </w:r>
      <w:proofErr w:type="spellStart"/>
      <w:r w:rsidR="00814E65" w:rsidRPr="00FF2BE2">
        <w:rPr>
          <w:rFonts w:ascii="Times New Roman" w:eastAsia="Times New Roman" w:hAnsi="Times New Roman" w:cs="Times New Roman"/>
          <w:color w:val="000000"/>
          <w:lang w:eastAsia="en-GB"/>
        </w:rPr>
        <w:t>Guattari</w:t>
      </w:r>
      <w:proofErr w:type="spellEnd"/>
      <w:r w:rsidR="00814E65" w:rsidRPr="00FF2BE2">
        <w:rPr>
          <w:rFonts w:ascii="Times New Roman" w:eastAsia="Times New Roman" w:hAnsi="Times New Roman" w:cs="Times New Roman"/>
          <w:color w:val="000000"/>
          <w:lang w:eastAsia="en-GB"/>
        </w:rPr>
        <w:t>.</w:t>
      </w:r>
    </w:p>
    <w:p w:rsidR="00180083" w:rsidRPr="00FF2BE2" w:rsidRDefault="00180083" w:rsidP="00FF2BE2">
      <w:pPr>
        <w:rPr>
          <w:rFonts w:ascii="Times New Roman" w:eastAsia="Times New Roman" w:hAnsi="Times New Roman" w:cs="Times New Roman"/>
          <w:color w:val="000000"/>
          <w:lang w:eastAsia="en-GB"/>
        </w:rPr>
      </w:pPr>
    </w:p>
    <w:p w:rsidR="00180083" w:rsidRPr="00FF2BE2" w:rsidRDefault="005D379B"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 xml:space="preserve">Even if one is not convinced </w:t>
      </w:r>
      <w:r w:rsidR="00B256F5" w:rsidRPr="00FF2BE2">
        <w:rPr>
          <w:rFonts w:ascii="Times New Roman" w:eastAsia="Times New Roman" w:hAnsi="Times New Roman" w:cs="Times New Roman"/>
          <w:color w:val="000000"/>
          <w:lang w:eastAsia="en-GB"/>
        </w:rPr>
        <w:t xml:space="preserve">by </w:t>
      </w:r>
      <w:r w:rsidRPr="00FF2BE2">
        <w:rPr>
          <w:rFonts w:ascii="Times New Roman" w:eastAsia="Times New Roman" w:hAnsi="Times New Roman" w:cs="Times New Roman"/>
          <w:color w:val="000000"/>
          <w:lang w:eastAsia="en-GB"/>
        </w:rPr>
        <w:t xml:space="preserve">Sperber’s claims about deliberately obscure writing, there are other explanations available. Indeed, one finds a similar lack of co-authorship in analytic philosophy – an approach </w:t>
      </w:r>
      <w:r w:rsidR="007A62A4" w:rsidRPr="00FF2BE2">
        <w:rPr>
          <w:rFonts w:ascii="Times New Roman" w:eastAsia="Times New Roman" w:hAnsi="Times New Roman" w:cs="Times New Roman"/>
          <w:color w:val="000000"/>
          <w:lang w:eastAsia="en-GB"/>
        </w:rPr>
        <w:t xml:space="preserve">that </w:t>
      </w:r>
      <w:r w:rsidRPr="00FF2BE2">
        <w:rPr>
          <w:rFonts w:ascii="Times New Roman" w:eastAsia="Times New Roman" w:hAnsi="Times New Roman" w:cs="Times New Roman"/>
          <w:color w:val="000000"/>
          <w:lang w:eastAsia="en-GB"/>
        </w:rPr>
        <w:t xml:space="preserve">prides itself on actively </w:t>
      </w:r>
      <w:r w:rsidRPr="00FF2BE2">
        <w:rPr>
          <w:rFonts w:ascii="Times New Roman" w:eastAsia="Times New Roman" w:hAnsi="Times New Roman" w:cs="Times New Roman"/>
          <w:i/>
          <w:iCs/>
          <w:color w:val="000000"/>
          <w:lang w:eastAsia="en-GB"/>
        </w:rPr>
        <w:t xml:space="preserve">avoiding </w:t>
      </w:r>
      <w:r w:rsidRPr="00FF2BE2">
        <w:rPr>
          <w:rFonts w:ascii="Times New Roman" w:eastAsia="Times New Roman" w:hAnsi="Times New Roman" w:cs="Times New Roman"/>
          <w:color w:val="000000"/>
          <w:lang w:eastAsia="en-GB"/>
        </w:rPr>
        <w:t>obscure writing</w:t>
      </w:r>
      <w:r w:rsidR="00180083" w:rsidRPr="00FF2BE2">
        <w:rPr>
          <w:rFonts w:ascii="Times New Roman" w:eastAsia="Times New Roman" w:hAnsi="Times New Roman" w:cs="Times New Roman"/>
          <w:color w:val="000000"/>
          <w:lang w:eastAsia="en-GB"/>
        </w:rPr>
        <w:t xml:space="preserve">. </w:t>
      </w:r>
      <w:r w:rsidRPr="00FF2BE2">
        <w:rPr>
          <w:rFonts w:ascii="Times New Roman" w:eastAsia="Times New Roman" w:hAnsi="Times New Roman" w:cs="Times New Roman"/>
          <w:color w:val="000000"/>
          <w:lang w:eastAsia="en-GB"/>
        </w:rPr>
        <w:t xml:space="preserve">Analytic philosophers usually strive for </w:t>
      </w:r>
      <w:r w:rsidR="00180083" w:rsidRPr="00FF2BE2">
        <w:rPr>
          <w:rFonts w:ascii="Times New Roman" w:eastAsia="Times New Roman" w:hAnsi="Times New Roman" w:cs="Times New Roman"/>
          <w:color w:val="000000"/>
          <w:lang w:eastAsia="en-GB"/>
        </w:rPr>
        <w:t>clarity of expression</w:t>
      </w:r>
      <w:r w:rsidRPr="00FF2BE2">
        <w:rPr>
          <w:rFonts w:ascii="Times New Roman" w:eastAsia="Times New Roman" w:hAnsi="Times New Roman" w:cs="Times New Roman"/>
          <w:color w:val="000000"/>
          <w:lang w:eastAsia="en-GB"/>
        </w:rPr>
        <w:t xml:space="preserve">; </w:t>
      </w:r>
      <w:r w:rsidR="00180083" w:rsidRPr="00FF2BE2">
        <w:rPr>
          <w:rFonts w:ascii="Times New Roman" w:eastAsia="Times New Roman" w:hAnsi="Times New Roman" w:cs="Times New Roman"/>
          <w:color w:val="000000"/>
          <w:lang w:eastAsia="en-GB"/>
        </w:rPr>
        <w:t>sometimes, as John Cottingham argues, to the point of making itself damningly uninteresting to specialists working outside that particular sub-field of philosophy: </w:t>
      </w:r>
    </w:p>
    <w:p w:rsidR="00180083" w:rsidRPr="00FF2BE2" w:rsidRDefault="00180083" w:rsidP="00FF2BE2">
      <w:pPr>
        <w:rPr>
          <w:rFonts w:ascii="Times New Roman" w:eastAsia="Times New Roman" w:hAnsi="Times New Roman" w:cs="Times New Roman"/>
          <w:color w:val="000000"/>
          <w:lang w:eastAsia="en-GB"/>
        </w:rPr>
      </w:pPr>
    </w:p>
    <w:p w:rsidR="00180083" w:rsidRPr="00251027" w:rsidRDefault="00180083" w:rsidP="00FF2BE2">
      <w:pPr>
        <w:ind w:left="720"/>
        <w:jc w:val="both"/>
        <w:rPr>
          <w:rFonts w:ascii="Times New Roman" w:eastAsia="Times New Roman" w:hAnsi="Times New Roman" w:cs="Times New Roman"/>
          <w:color w:val="000000"/>
          <w:sz w:val="22"/>
          <w:szCs w:val="22"/>
          <w:lang w:eastAsia="en-GB"/>
        </w:rPr>
      </w:pPr>
      <w:r w:rsidRPr="00251027">
        <w:rPr>
          <w:rFonts w:ascii="Times New Roman" w:eastAsia="Times New Roman" w:hAnsi="Times New Roman" w:cs="Times New Roman"/>
          <w:color w:val="000000"/>
          <w:sz w:val="22"/>
          <w:szCs w:val="22"/>
          <w:lang w:eastAsia="en-GB"/>
        </w:rPr>
        <w:t>[D]</w:t>
      </w:r>
      <w:proofErr w:type="spellStart"/>
      <w:r w:rsidRPr="00251027">
        <w:rPr>
          <w:rFonts w:ascii="Times New Roman" w:eastAsia="Times New Roman" w:hAnsi="Times New Roman" w:cs="Times New Roman"/>
          <w:color w:val="000000"/>
          <w:sz w:val="22"/>
          <w:szCs w:val="22"/>
          <w:lang w:eastAsia="en-GB"/>
        </w:rPr>
        <w:t>ebates</w:t>
      </w:r>
      <w:proofErr w:type="spellEnd"/>
      <w:r w:rsidRPr="00251027">
        <w:rPr>
          <w:rFonts w:ascii="Times New Roman" w:eastAsia="Times New Roman" w:hAnsi="Times New Roman" w:cs="Times New Roman"/>
          <w:color w:val="000000"/>
          <w:sz w:val="22"/>
          <w:szCs w:val="22"/>
          <w:lang w:eastAsia="en-GB"/>
        </w:rPr>
        <w:t xml:space="preserve"> have become so much the property of specialists who have devoted prodigious energy to devising the most intricate arguments and counter-arguments to support their views, that it is unlikely that anyone who did not have a professional or career motivation for putting in the requisite effort would willingly wade through th</w:t>
      </w:r>
      <w:r w:rsidR="00251027" w:rsidRPr="00251027">
        <w:rPr>
          <w:rFonts w:ascii="Times New Roman" w:eastAsia="Times New Roman" w:hAnsi="Times New Roman" w:cs="Times New Roman"/>
          <w:color w:val="000000"/>
          <w:sz w:val="22"/>
          <w:szCs w:val="22"/>
          <w:lang w:eastAsia="en-GB"/>
        </w:rPr>
        <w:t>e resulting conceptual treacle.</w:t>
      </w:r>
      <w:r w:rsidRPr="00251027">
        <w:rPr>
          <w:rFonts w:ascii="Times New Roman" w:eastAsia="Times New Roman" w:hAnsi="Times New Roman" w:cs="Times New Roman"/>
          <w:color w:val="000000"/>
          <w:sz w:val="22"/>
          <w:szCs w:val="22"/>
          <w:lang w:eastAsia="en-GB"/>
        </w:rPr>
        <w:t> </w:t>
      </w:r>
    </w:p>
    <w:p w:rsidR="00180083" w:rsidRPr="00FF2BE2" w:rsidRDefault="00180083" w:rsidP="00FF2BE2">
      <w:pPr>
        <w:rPr>
          <w:rFonts w:ascii="Times New Roman" w:eastAsia="Times New Roman" w:hAnsi="Times New Roman" w:cs="Times New Roman"/>
          <w:color w:val="000000"/>
          <w:lang w:eastAsia="en-GB"/>
        </w:rPr>
      </w:pPr>
    </w:p>
    <w:p w:rsidR="00180083"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 xml:space="preserve">More generally, the culprit might perhaps be the </w:t>
      </w:r>
      <w:r w:rsidRPr="00FF2BE2">
        <w:rPr>
          <w:rFonts w:ascii="Times New Roman" w:eastAsia="Times New Roman" w:hAnsi="Times New Roman" w:cs="Times New Roman"/>
          <w:i/>
          <w:iCs/>
          <w:color w:val="000000"/>
          <w:lang w:eastAsia="en-GB"/>
        </w:rPr>
        <w:t>difficulty</w:t>
      </w:r>
      <w:r w:rsidRPr="00FF2BE2">
        <w:rPr>
          <w:rFonts w:ascii="Times New Roman" w:eastAsia="Times New Roman" w:hAnsi="Times New Roman" w:cs="Times New Roman"/>
          <w:color w:val="000000"/>
          <w:lang w:eastAsia="en-GB"/>
        </w:rPr>
        <w:t xml:space="preserve"> of reading, regardless of whether it’s caused by obscurity or by excessive technicality. After</w:t>
      </w:r>
      <w:r w:rsidR="005D379B" w:rsidRPr="00FF2BE2">
        <w:rPr>
          <w:rFonts w:ascii="Times New Roman" w:eastAsia="Times New Roman" w:hAnsi="Times New Roman" w:cs="Times New Roman"/>
          <w:color w:val="000000"/>
          <w:lang w:eastAsia="en-GB"/>
        </w:rPr>
        <w:t xml:space="preserve"> </w:t>
      </w:r>
      <w:r w:rsidRPr="00FF2BE2">
        <w:rPr>
          <w:rFonts w:ascii="Times New Roman" w:eastAsia="Times New Roman" w:hAnsi="Times New Roman" w:cs="Times New Roman"/>
          <w:color w:val="000000"/>
          <w:lang w:eastAsia="en-GB"/>
        </w:rPr>
        <w:t xml:space="preserve">all, even analytic philosophers find satisfaction in deciphering Wittgenstein’s </w:t>
      </w:r>
      <w:proofErr w:type="spellStart"/>
      <w:r w:rsidRPr="00FF2BE2">
        <w:rPr>
          <w:rFonts w:ascii="Times New Roman" w:eastAsia="Times New Roman" w:hAnsi="Times New Roman" w:cs="Times New Roman"/>
          <w:i/>
          <w:iCs/>
          <w:color w:val="000000"/>
          <w:lang w:eastAsia="en-GB"/>
        </w:rPr>
        <w:t>Tractatus</w:t>
      </w:r>
      <w:proofErr w:type="spellEnd"/>
      <w:r w:rsidRPr="00FF2BE2">
        <w:rPr>
          <w:rFonts w:ascii="Times New Roman" w:eastAsia="Times New Roman" w:hAnsi="Times New Roman" w:cs="Times New Roman"/>
          <w:color w:val="000000"/>
          <w:lang w:eastAsia="en-GB"/>
        </w:rPr>
        <w:t>. </w:t>
      </w:r>
    </w:p>
    <w:p w:rsidR="00180083" w:rsidRPr="00FF2BE2" w:rsidRDefault="00180083" w:rsidP="00FF2BE2">
      <w:pPr>
        <w:rPr>
          <w:rFonts w:ascii="Times New Roman" w:eastAsia="Times New Roman" w:hAnsi="Times New Roman" w:cs="Times New Roman"/>
          <w:color w:val="000000"/>
          <w:lang w:eastAsia="en-GB"/>
        </w:rPr>
      </w:pPr>
    </w:p>
    <w:p w:rsidR="00180083"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 xml:space="preserve">Nevertheless, Sperber’s explanation points in the right direction: regardless of how </w:t>
      </w:r>
      <w:r w:rsidR="00251027">
        <w:rPr>
          <w:rFonts w:ascii="Times New Roman" w:eastAsia="Times New Roman" w:hAnsi="Times New Roman" w:cs="Times New Roman"/>
          <w:color w:val="000000"/>
          <w:lang w:eastAsia="en-GB"/>
        </w:rPr>
        <w:t>“</w:t>
      </w:r>
      <w:r w:rsidRPr="00FF2BE2">
        <w:rPr>
          <w:rFonts w:ascii="Times New Roman" w:eastAsia="Times New Roman" w:hAnsi="Times New Roman" w:cs="Times New Roman"/>
          <w:color w:val="000000"/>
          <w:lang w:eastAsia="en-GB"/>
        </w:rPr>
        <w:t>gurus</w:t>
      </w:r>
      <w:r w:rsidR="00251027">
        <w:rPr>
          <w:rFonts w:ascii="Times New Roman" w:eastAsia="Times New Roman" w:hAnsi="Times New Roman" w:cs="Times New Roman"/>
          <w:color w:val="000000"/>
          <w:lang w:eastAsia="en-GB"/>
        </w:rPr>
        <w:t>”</w:t>
      </w:r>
      <w:r w:rsidR="005D379B" w:rsidRPr="00FF2BE2">
        <w:rPr>
          <w:rFonts w:ascii="Times New Roman" w:eastAsia="Times New Roman" w:hAnsi="Times New Roman" w:cs="Times New Roman"/>
          <w:color w:val="000000"/>
          <w:lang w:eastAsia="en-GB"/>
        </w:rPr>
        <w:t xml:space="preserve"> (if that is the right term)</w:t>
      </w:r>
      <w:r w:rsidRPr="00FF2BE2">
        <w:rPr>
          <w:rFonts w:ascii="Times New Roman" w:eastAsia="Times New Roman" w:hAnsi="Times New Roman" w:cs="Times New Roman"/>
          <w:color w:val="000000"/>
          <w:lang w:eastAsia="en-GB"/>
        </w:rPr>
        <w:t xml:space="preserve"> come about, their sheer existence reinforces the view that </w:t>
      </w:r>
      <w:r w:rsidR="006423E3" w:rsidRPr="00FF2BE2">
        <w:rPr>
          <w:rFonts w:ascii="Times New Roman" w:eastAsia="Times New Roman" w:hAnsi="Times New Roman" w:cs="Times New Roman"/>
          <w:color w:val="000000"/>
          <w:lang w:eastAsia="en-GB"/>
        </w:rPr>
        <w:t>groundbreaking</w:t>
      </w:r>
      <w:r w:rsidRPr="00FF2BE2">
        <w:rPr>
          <w:rFonts w:ascii="Times New Roman" w:eastAsia="Times New Roman" w:hAnsi="Times New Roman" w:cs="Times New Roman"/>
          <w:color w:val="000000"/>
          <w:lang w:eastAsia="en-GB"/>
        </w:rPr>
        <w:t xml:space="preserve"> philosophy is something that one does on one’s own. This is in turn further strengthened by the public appearances of </w:t>
      </w:r>
      <w:r w:rsidR="00CC0E1F" w:rsidRPr="00FF2BE2">
        <w:rPr>
          <w:rFonts w:ascii="Times New Roman" w:eastAsia="Times New Roman" w:hAnsi="Times New Roman" w:cs="Times New Roman"/>
          <w:color w:val="000000"/>
          <w:lang w:eastAsia="en-GB"/>
        </w:rPr>
        <w:t xml:space="preserve">numerous </w:t>
      </w:r>
      <w:r w:rsidRPr="00FF2BE2">
        <w:rPr>
          <w:rFonts w:ascii="Times New Roman" w:eastAsia="Times New Roman" w:hAnsi="Times New Roman" w:cs="Times New Roman"/>
          <w:color w:val="000000"/>
          <w:lang w:eastAsia="en-GB"/>
        </w:rPr>
        <w:t xml:space="preserve">philosophical celebrities (like </w:t>
      </w:r>
      <w:proofErr w:type="spellStart"/>
      <w:r w:rsidRPr="00FF2BE2">
        <w:rPr>
          <w:rFonts w:ascii="Times New Roman" w:eastAsia="Times New Roman" w:hAnsi="Times New Roman" w:cs="Times New Roman"/>
          <w:color w:val="000000"/>
          <w:lang w:eastAsia="en-GB"/>
        </w:rPr>
        <w:t>Slavoj</w:t>
      </w:r>
      <w:proofErr w:type="spellEnd"/>
      <w:r w:rsidRPr="00FF2BE2">
        <w:rPr>
          <w:rFonts w:ascii="Times New Roman" w:eastAsia="Times New Roman" w:hAnsi="Times New Roman" w:cs="Times New Roman"/>
          <w:color w:val="000000"/>
          <w:lang w:eastAsia="en-GB"/>
        </w:rPr>
        <w:t xml:space="preserve"> </w:t>
      </w:r>
      <w:proofErr w:type="spellStart"/>
      <w:r w:rsidR="00251027" w:rsidRPr="00251027">
        <w:rPr>
          <w:rFonts w:ascii="Times New Roman" w:eastAsia="Times New Roman" w:hAnsi="Times New Roman" w:cs="Times New Roman"/>
          <w:color w:val="000000"/>
          <w:lang w:eastAsia="en-GB"/>
        </w:rPr>
        <w:t>Žižek</w:t>
      </w:r>
      <w:proofErr w:type="spellEnd"/>
      <w:r w:rsidRPr="00FF2BE2">
        <w:rPr>
          <w:rFonts w:ascii="Times New Roman" w:eastAsia="Times New Roman" w:hAnsi="Times New Roman" w:cs="Times New Roman"/>
          <w:color w:val="000000"/>
          <w:lang w:eastAsia="en-GB"/>
        </w:rPr>
        <w:t xml:space="preserve"> or Jordan Peterson). Just like with celebrities in the world of music, the philosophical revelation is supposed to descend on one creative genius-unit. </w:t>
      </w:r>
      <w:r w:rsidR="00342580" w:rsidRPr="00FF2BE2">
        <w:rPr>
          <w:rFonts w:ascii="Times New Roman" w:eastAsia="Times New Roman" w:hAnsi="Times New Roman" w:cs="Times New Roman"/>
          <w:color w:val="000000"/>
          <w:lang w:eastAsia="en-GB"/>
        </w:rPr>
        <w:t xml:space="preserve">We mentioned earlier that the Big Thinkers who co-author </w:t>
      </w:r>
      <w:r w:rsidRPr="00FF2BE2">
        <w:rPr>
          <w:rFonts w:ascii="Times New Roman" w:eastAsia="Times New Roman" w:hAnsi="Times New Roman" w:cs="Times New Roman"/>
          <w:color w:val="000000"/>
          <w:lang w:eastAsia="en-GB"/>
        </w:rPr>
        <w:t xml:space="preserve">almost always </w:t>
      </w:r>
      <w:r w:rsidR="00904F06" w:rsidRPr="00FF2BE2">
        <w:rPr>
          <w:rFonts w:ascii="Times New Roman" w:eastAsia="Times New Roman" w:hAnsi="Times New Roman" w:cs="Times New Roman"/>
          <w:color w:val="000000"/>
          <w:lang w:eastAsia="en-GB"/>
        </w:rPr>
        <w:t xml:space="preserve">do so </w:t>
      </w:r>
      <w:r w:rsidRPr="00FF2BE2">
        <w:rPr>
          <w:rFonts w:ascii="Times New Roman" w:eastAsia="Times New Roman" w:hAnsi="Times New Roman" w:cs="Times New Roman"/>
          <w:color w:val="000000"/>
          <w:lang w:eastAsia="en-GB"/>
        </w:rPr>
        <w:t xml:space="preserve">with the same colleague, just as a guitarist tends to stick to playing for one band rather than moving to another to play drums. The creative spirit in a pop music band is thought of as moving in </w:t>
      </w:r>
      <w:r w:rsidRPr="00251027">
        <w:rPr>
          <w:rFonts w:ascii="Times New Roman" w:eastAsia="Times New Roman" w:hAnsi="Times New Roman" w:cs="Times New Roman"/>
          <w:iCs/>
          <w:color w:val="000000"/>
          <w:lang w:eastAsia="en-GB"/>
        </w:rPr>
        <w:t>One Direction</w:t>
      </w:r>
      <w:r w:rsidRPr="00FF2BE2">
        <w:rPr>
          <w:rFonts w:ascii="Times New Roman" w:eastAsia="Times New Roman" w:hAnsi="Times New Roman" w:cs="Times New Roman"/>
          <w:color w:val="000000"/>
          <w:lang w:eastAsia="en-GB"/>
        </w:rPr>
        <w:t>, so to speak</w:t>
      </w:r>
      <w:r w:rsidRPr="00FF2BE2">
        <w:rPr>
          <w:rFonts w:ascii="Times New Roman" w:eastAsia="Times New Roman" w:hAnsi="Times New Roman" w:cs="Times New Roman"/>
          <w:i/>
          <w:iCs/>
          <w:color w:val="000000"/>
          <w:lang w:eastAsia="en-GB"/>
        </w:rPr>
        <w:t xml:space="preserve"> </w:t>
      </w:r>
      <w:r w:rsidRPr="00FF2BE2">
        <w:rPr>
          <w:rFonts w:ascii="Times New Roman" w:eastAsia="Times New Roman" w:hAnsi="Times New Roman" w:cs="Times New Roman"/>
          <w:color w:val="000000"/>
          <w:lang w:eastAsia="en-GB"/>
        </w:rPr>
        <w:t>(when a band member leaves,</w:t>
      </w:r>
      <w:r w:rsidR="00251027">
        <w:rPr>
          <w:rFonts w:ascii="Times New Roman" w:eastAsia="Times New Roman" w:hAnsi="Times New Roman" w:cs="Times New Roman"/>
          <w:color w:val="000000"/>
          <w:lang w:eastAsia="en-GB"/>
        </w:rPr>
        <w:t xml:space="preserve"> fans bemoan the music “never being the same again”</w:t>
      </w:r>
      <w:r w:rsidRPr="00FF2BE2">
        <w:rPr>
          <w:rFonts w:ascii="Times New Roman" w:eastAsia="Times New Roman" w:hAnsi="Times New Roman" w:cs="Times New Roman"/>
          <w:color w:val="000000"/>
          <w:lang w:eastAsia="en-GB"/>
        </w:rPr>
        <w:t xml:space="preserve">), and not as something that jumps between minds like Kevin Parker’s </w:t>
      </w:r>
      <w:r w:rsidRPr="00251027">
        <w:rPr>
          <w:rFonts w:ascii="Times New Roman" w:eastAsia="Times New Roman" w:hAnsi="Times New Roman" w:cs="Times New Roman"/>
          <w:iCs/>
          <w:color w:val="000000"/>
          <w:lang w:eastAsia="en-GB"/>
        </w:rPr>
        <w:t>Tame Impala</w:t>
      </w:r>
      <w:r w:rsidRPr="00FF2BE2">
        <w:rPr>
          <w:rFonts w:ascii="Times New Roman" w:eastAsia="Times New Roman" w:hAnsi="Times New Roman" w:cs="Times New Roman"/>
          <w:i/>
          <w:iCs/>
          <w:color w:val="000000"/>
          <w:lang w:eastAsia="en-GB"/>
        </w:rPr>
        <w:t xml:space="preserve"> </w:t>
      </w:r>
      <w:r w:rsidR="00251027">
        <w:rPr>
          <w:rFonts w:ascii="Times New Roman" w:eastAsia="Times New Roman" w:hAnsi="Times New Roman" w:cs="Times New Roman"/>
          <w:color w:val="000000"/>
          <w:lang w:eastAsia="en-GB"/>
        </w:rPr>
        <w:t>–</w:t>
      </w:r>
      <w:r w:rsidRPr="00FF2BE2">
        <w:rPr>
          <w:rFonts w:ascii="Times New Roman" w:eastAsia="Times New Roman" w:hAnsi="Times New Roman" w:cs="Times New Roman"/>
          <w:color w:val="000000"/>
          <w:lang w:eastAsia="en-GB"/>
        </w:rPr>
        <w:t xml:space="preserve"> a collaborative enterprise involving different musicians playing different instruments at different stretches of the project’s existence.</w:t>
      </w:r>
    </w:p>
    <w:p w:rsidR="00180083" w:rsidRPr="00FF2BE2" w:rsidRDefault="00180083" w:rsidP="00FF2BE2">
      <w:pPr>
        <w:rPr>
          <w:rFonts w:ascii="Times New Roman" w:eastAsia="Times New Roman" w:hAnsi="Times New Roman" w:cs="Times New Roman"/>
          <w:color w:val="000000"/>
          <w:lang w:eastAsia="en-GB"/>
        </w:rPr>
      </w:pPr>
    </w:p>
    <w:p w:rsidR="008060E1" w:rsidRPr="00FF2BE2"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We think philosophy is due an ethos cha</w:t>
      </w:r>
      <w:r w:rsidR="00251027">
        <w:rPr>
          <w:rFonts w:ascii="Times New Roman" w:eastAsia="Times New Roman" w:hAnsi="Times New Roman" w:cs="Times New Roman"/>
          <w:color w:val="000000"/>
          <w:lang w:eastAsia="en-GB"/>
        </w:rPr>
        <w:t>nge; one where the myth of the “lone genius”</w:t>
      </w:r>
      <w:r w:rsidRPr="00FF2BE2">
        <w:rPr>
          <w:rFonts w:ascii="Times New Roman" w:eastAsia="Times New Roman" w:hAnsi="Times New Roman" w:cs="Times New Roman"/>
          <w:color w:val="000000"/>
          <w:lang w:eastAsia="en-GB"/>
        </w:rPr>
        <w:t xml:space="preserve"> is dispelled and where co-authoring is both encouraged and acknowledged. In particular, we think philosophers at the early stages of their careers (whether undergraduates, PhD students, or on the job market) should be actively emboldened</w:t>
      </w:r>
      <w:r w:rsidR="00251027">
        <w:rPr>
          <w:rFonts w:ascii="Times New Roman" w:eastAsia="Times New Roman" w:hAnsi="Times New Roman" w:cs="Times New Roman"/>
          <w:color w:val="000000"/>
          <w:lang w:eastAsia="en-GB"/>
        </w:rPr>
        <w:t xml:space="preserve"> to work alongside one another – not just on “extracurricular”</w:t>
      </w:r>
      <w:r w:rsidRPr="00FF2BE2">
        <w:rPr>
          <w:rFonts w:ascii="Times New Roman" w:eastAsia="Times New Roman" w:hAnsi="Times New Roman" w:cs="Times New Roman"/>
          <w:color w:val="000000"/>
          <w:lang w:eastAsia="en-GB"/>
        </w:rPr>
        <w:t xml:space="preserve"> activities like reading g</w:t>
      </w:r>
      <w:r w:rsidR="00251027">
        <w:rPr>
          <w:rFonts w:ascii="Times New Roman" w:eastAsia="Times New Roman" w:hAnsi="Times New Roman" w:cs="Times New Roman"/>
          <w:color w:val="000000"/>
          <w:lang w:eastAsia="en-GB"/>
        </w:rPr>
        <w:t>roups or workshop organisation,</w:t>
      </w:r>
      <w:r w:rsidRPr="00FF2BE2">
        <w:rPr>
          <w:rFonts w:ascii="Times New Roman" w:eastAsia="Times New Roman" w:hAnsi="Times New Roman" w:cs="Times New Roman"/>
          <w:color w:val="000000"/>
          <w:lang w:eastAsia="en-GB"/>
        </w:rPr>
        <w:t xml:space="preserve"> but in the writing </w:t>
      </w:r>
      <w:r w:rsidRPr="00FF2BE2">
        <w:rPr>
          <w:rFonts w:ascii="Times New Roman" w:eastAsia="Times New Roman" w:hAnsi="Times New Roman" w:cs="Times New Roman"/>
          <w:color w:val="000000"/>
          <w:lang w:eastAsia="en-GB"/>
        </w:rPr>
        <w:lastRenderedPageBreak/>
        <w:t>process itself. Training in philosophy, in most of Europe and the US at least, involves learning to do your own research</w:t>
      </w:r>
      <w:r w:rsidR="00251027">
        <w:rPr>
          <w:rFonts w:ascii="Times New Roman" w:eastAsia="Times New Roman" w:hAnsi="Times New Roman" w:cs="Times New Roman"/>
          <w:color w:val="000000"/>
          <w:lang w:eastAsia="en-GB"/>
        </w:rPr>
        <w:t xml:space="preserve"> and write your own philosophy – </w:t>
      </w:r>
      <w:r w:rsidRPr="00FF2BE2">
        <w:rPr>
          <w:rFonts w:ascii="Times New Roman" w:eastAsia="Times New Roman" w:hAnsi="Times New Roman" w:cs="Times New Roman"/>
          <w:color w:val="000000"/>
          <w:lang w:eastAsia="en-GB"/>
        </w:rPr>
        <w:t>exemplified by the traditional model of a</w:t>
      </w:r>
      <w:r w:rsidR="005D379B" w:rsidRPr="00FF2BE2">
        <w:rPr>
          <w:rFonts w:ascii="Times New Roman" w:eastAsia="Times New Roman" w:hAnsi="Times New Roman" w:cs="Times New Roman"/>
          <w:color w:val="000000"/>
          <w:lang w:eastAsia="en-GB"/>
        </w:rPr>
        <w:t xml:space="preserve"> solo </w:t>
      </w:r>
      <w:r w:rsidRPr="00FF2BE2">
        <w:rPr>
          <w:rFonts w:ascii="Times New Roman" w:eastAsia="Times New Roman" w:hAnsi="Times New Roman" w:cs="Times New Roman"/>
          <w:color w:val="000000"/>
          <w:lang w:eastAsia="en-GB"/>
        </w:rPr>
        <w:t>dissertation. We think that philosophy students should also be encouraged to work with thei</w:t>
      </w:r>
      <w:r w:rsidR="00251027">
        <w:rPr>
          <w:rFonts w:ascii="Times New Roman" w:eastAsia="Times New Roman" w:hAnsi="Times New Roman" w:cs="Times New Roman"/>
          <w:color w:val="000000"/>
          <w:lang w:eastAsia="en-GB"/>
        </w:rPr>
        <w:t>r peers –</w:t>
      </w:r>
      <w:r w:rsidRPr="00FF2BE2">
        <w:rPr>
          <w:rFonts w:ascii="Times New Roman" w:eastAsia="Times New Roman" w:hAnsi="Times New Roman" w:cs="Times New Roman"/>
          <w:color w:val="000000"/>
          <w:lang w:eastAsia="en-GB"/>
        </w:rPr>
        <w:t xml:space="preserve"> perhaps on co-authored pieces of coursework</w:t>
      </w:r>
      <w:r w:rsidR="005D379B" w:rsidRPr="00FF2BE2">
        <w:rPr>
          <w:rFonts w:ascii="Times New Roman" w:eastAsia="Times New Roman" w:hAnsi="Times New Roman" w:cs="Times New Roman"/>
          <w:color w:val="000000"/>
          <w:lang w:eastAsia="en-GB"/>
        </w:rPr>
        <w:t xml:space="preserve"> (</w:t>
      </w:r>
      <w:r w:rsidR="008060E1" w:rsidRPr="00FF2BE2">
        <w:rPr>
          <w:rFonts w:ascii="Times New Roman" w:eastAsia="Times New Roman" w:hAnsi="Times New Roman" w:cs="Times New Roman"/>
          <w:color w:val="000000"/>
          <w:lang w:eastAsia="en-GB"/>
        </w:rPr>
        <w:t>It is worth noting that</w:t>
      </w:r>
      <w:r w:rsidR="005D379B" w:rsidRPr="00FF2BE2">
        <w:rPr>
          <w:rFonts w:ascii="Times New Roman" w:eastAsia="Times New Roman" w:hAnsi="Times New Roman" w:cs="Times New Roman"/>
          <w:color w:val="000000"/>
          <w:lang w:eastAsia="en-GB"/>
        </w:rPr>
        <w:t xml:space="preserve"> undergraduates often </w:t>
      </w:r>
      <w:r w:rsidR="005D379B" w:rsidRPr="00FF2BE2">
        <w:rPr>
          <w:rFonts w:ascii="Times New Roman" w:eastAsia="Times New Roman" w:hAnsi="Times New Roman" w:cs="Times New Roman"/>
          <w:i/>
          <w:iCs/>
          <w:color w:val="000000"/>
          <w:lang w:eastAsia="en-GB"/>
        </w:rPr>
        <w:t xml:space="preserve">do </w:t>
      </w:r>
      <w:r w:rsidR="005D379B" w:rsidRPr="00FF2BE2">
        <w:rPr>
          <w:rFonts w:ascii="Times New Roman" w:eastAsia="Times New Roman" w:hAnsi="Times New Roman" w:cs="Times New Roman"/>
          <w:color w:val="000000"/>
          <w:lang w:eastAsia="en-GB"/>
        </w:rPr>
        <w:t>work together on presentations, but this kind of col</w:t>
      </w:r>
      <w:r w:rsidR="00251027">
        <w:rPr>
          <w:rFonts w:ascii="Times New Roman" w:eastAsia="Times New Roman" w:hAnsi="Times New Roman" w:cs="Times New Roman"/>
          <w:color w:val="000000"/>
          <w:lang w:eastAsia="en-GB"/>
        </w:rPr>
        <w:t>laborative work often fizzles out</w:t>
      </w:r>
      <w:r w:rsidR="007F6DB0" w:rsidRPr="00FF2BE2">
        <w:rPr>
          <w:rFonts w:ascii="Times New Roman" w:eastAsia="Times New Roman" w:hAnsi="Times New Roman" w:cs="Times New Roman"/>
          <w:color w:val="000000"/>
          <w:lang w:eastAsia="en-GB"/>
        </w:rPr>
        <w:t xml:space="preserve"> as one progresses </w:t>
      </w:r>
      <w:r w:rsidR="00262CF0" w:rsidRPr="00FF2BE2">
        <w:rPr>
          <w:rFonts w:ascii="Times New Roman" w:eastAsia="Times New Roman" w:hAnsi="Times New Roman" w:cs="Times New Roman"/>
          <w:color w:val="000000"/>
          <w:lang w:eastAsia="en-GB"/>
        </w:rPr>
        <w:t>to postgraduate studies and beyond</w:t>
      </w:r>
      <w:r w:rsidR="007F6DB0" w:rsidRPr="00FF2BE2">
        <w:rPr>
          <w:rFonts w:ascii="Times New Roman" w:eastAsia="Times New Roman" w:hAnsi="Times New Roman" w:cs="Times New Roman"/>
          <w:color w:val="000000"/>
          <w:lang w:eastAsia="en-GB"/>
        </w:rPr>
        <w:t xml:space="preserve">). </w:t>
      </w:r>
      <w:r w:rsidRPr="00FF2BE2">
        <w:rPr>
          <w:rFonts w:ascii="Times New Roman" w:eastAsia="Times New Roman" w:hAnsi="Times New Roman" w:cs="Times New Roman"/>
          <w:color w:val="000000"/>
          <w:lang w:eastAsia="en-GB"/>
        </w:rPr>
        <w:t xml:space="preserve">What’s more, we don’t think </w:t>
      </w:r>
      <w:r w:rsidR="00251027">
        <w:rPr>
          <w:rFonts w:ascii="Times New Roman" w:eastAsia="Times New Roman" w:hAnsi="Times New Roman" w:cs="Times New Roman"/>
          <w:color w:val="000000"/>
          <w:lang w:eastAsia="en-GB"/>
        </w:rPr>
        <w:t xml:space="preserve">that </w:t>
      </w:r>
      <w:r w:rsidRPr="00FF2BE2">
        <w:rPr>
          <w:rFonts w:ascii="Times New Roman" w:eastAsia="Times New Roman" w:hAnsi="Times New Roman" w:cs="Times New Roman"/>
          <w:color w:val="000000"/>
          <w:lang w:eastAsia="en-GB"/>
        </w:rPr>
        <w:t xml:space="preserve">early-career philosophers should be put off by concerns that </w:t>
      </w:r>
      <w:r w:rsidR="00251027">
        <w:rPr>
          <w:rFonts w:ascii="Times New Roman" w:eastAsia="Times New Roman" w:hAnsi="Times New Roman" w:cs="Times New Roman"/>
          <w:color w:val="000000"/>
          <w:lang w:eastAsia="en-GB"/>
        </w:rPr>
        <w:t>their co-authored publications “won’t really count”</w:t>
      </w:r>
      <w:r w:rsidRPr="00FF2BE2">
        <w:rPr>
          <w:rFonts w:ascii="Times New Roman" w:eastAsia="Times New Roman" w:hAnsi="Times New Roman" w:cs="Times New Roman"/>
          <w:color w:val="000000"/>
          <w:lang w:eastAsia="en-GB"/>
        </w:rPr>
        <w:t xml:space="preserve"> or that they will be scrutinized about how much they actually contributed to a co-authored publication. The profession as a whole should do what it can to acknowledge that a co-authored publication is a </w:t>
      </w:r>
      <w:r w:rsidRPr="00FF2BE2">
        <w:rPr>
          <w:rFonts w:ascii="Times New Roman" w:eastAsia="Times New Roman" w:hAnsi="Times New Roman" w:cs="Times New Roman"/>
          <w:i/>
          <w:iCs/>
          <w:color w:val="000000"/>
          <w:lang w:eastAsia="en-GB"/>
        </w:rPr>
        <w:t>publication full-stop</w:t>
      </w:r>
      <w:r w:rsidRPr="00FF2BE2">
        <w:rPr>
          <w:rFonts w:ascii="Times New Roman" w:eastAsia="Times New Roman" w:hAnsi="Times New Roman" w:cs="Times New Roman"/>
          <w:color w:val="000000"/>
          <w:lang w:eastAsia="en-GB"/>
        </w:rPr>
        <w:t>. </w:t>
      </w:r>
    </w:p>
    <w:p w:rsidR="007F6DB0" w:rsidRPr="00FF2BE2" w:rsidRDefault="007F6DB0" w:rsidP="00FF2BE2">
      <w:pPr>
        <w:jc w:val="both"/>
        <w:rPr>
          <w:rFonts w:ascii="Times New Roman" w:eastAsia="Times New Roman" w:hAnsi="Times New Roman" w:cs="Times New Roman"/>
          <w:color w:val="000000"/>
          <w:lang w:eastAsia="en-GB"/>
        </w:rPr>
      </w:pPr>
    </w:p>
    <w:p w:rsidR="007F6DB0" w:rsidRPr="00FF2BE2" w:rsidRDefault="008060E1"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 xml:space="preserve">It </w:t>
      </w:r>
      <w:r w:rsidR="007F6DB0" w:rsidRPr="00FF2BE2">
        <w:rPr>
          <w:rFonts w:ascii="Times New Roman" w:eastAsia="Times New Roman" w:hAnsi="Times New Roman" w:cs="Times New Roman"/>
          <w:color w:val="000000"/>
          <w:lang w:eastAsia="en-GB"/>
        </w:rPr>
        <w:t xml:space="preserve">is really promising to see that the profession </w:t>
      </w:r>
      <w:r w:rsidR="007F6DB0" w:rsidRPr="00FF2BE2">
        <w:rPr>
          <w:rFonts w:ascii="Times New Roman" w:eastAsia="Times New Roman" w:hAnsi="Times New Roman" w:cs="Times New Roman"/>
          <w:i/>
          <w:iCs/>
          <w:color w:val="000000"/>
          <w:lang w:eastAsia="en-GB"/>
        </w:rPr>
        <w:t xml:space="preserve">is </w:t>
      </w:r>
      <w:r w:rsidR="007F6DB0" w:rsidRPr="00FF2BE2">
        <w:rPr>
          <w:rFonts w:ascii="Times New Roman" w:eastAsia="Times New Roman" w:hAnsi="Times New Roman" w:cs="Times New Roman"/>
          <w:color w:val="000000"/>
          <w:lang w:eastAsia="en-GB"/>
        </w:rPr>
        <w:t xml:space="preserve">starting to take co-authorship seriously. Several recent peer-reviewed papers have explored the benefits (as well as the drawbacks) of co-authorship. </w:t>
      </w:r>
      <w:r w:rsidR="00D14145" w:rsidRPr="00FF2BE2">
        <w:rPr>
          <w:rFonts w:ascii="Times New Roman" w:eastAsia="Times New Roman" w:hAnsi="Times New Roman" w:cs="Times New Roman"/>
          <w:color w:val="000000"/>
          <w:lang w:eastAsia="en-GB"/>
        </w:rPr>
        <w:t xml:space="preserve">Some have noted that co-authorship brings with it certain ethical questions about who gets credited for what work, especially in the sciences where it is increasingly common for more than 1000 authors to </w:t>
      </w:r>
      <w:r w:rsidR="00251027">
        <w:rPr>
          <w:rFonts w:ascii="Times New Roman" w:eastAsia="Times New Roman" w:hAnsi="Times New Roman" w:cs="Times New Roman"/>
          <w:color w:val="000000"/>
          <w:lang w:eastAsia="en-GB"/>
        </w:rPr>
        <w:t xml:space="preserve">be </w:t>
      </w:r>
      <w:r w:rsidR="00D14145" w:rsidRPr="00FF2BE2">
        <w:rPr>
          <w:rFonts w:ascii="Times New Roman" w:eastAsia="Times New Roman" w:hAnsi="Times New Roman" w:cs="Times New Roman"/>
          <w:color w:val="000000"/>
          <w:lang w:eastAsia="en-GB"/>
        </w:rPr>
        <w:t>credit</w:t>
      </w:r>
      <w:r w:rsidR="00251027">
        <w:rPr>
          <w:rFonts w:ascii="Times New Roman" w:eastAsia="Times New Roman" w:hAnsi="Times New Roman" w:cs="Times New Roman"/>
          <w:color w:val="000000"/>
          <w:lang w:eastAsia="en-GB"/>
        </w:rPr>
        <w:t>ed on</w:t>
      </w:r>
      <w:r w:rsidR="00D14145" w:rsidRPr="00FF2BE2">
        <w:rPr>
          <w:rFonts w:ascii="Times New Roman" w:eastAsia="Times New Roman" w:hAnsi="Times New Roman" w:cs="Times New Roman"/>
          <w:color w:val="000000"/>
          <w:lang w:eastAsia="en-GB"/>
        </w:rPr>
        <w:t xml:space="preserve"> a single article. </w:t>
      </w:r>
      <w:r w:rsidR="00251027">
        <w:rPr>
          <w:rFonts w:ascii="Times New Roman" w:eastAsia="Times New Roman" w:hAnsi="Times New Roman" w:cs="Times New Roman"/>
          <w:color w:val="000000"/>
          <w:lang w:eastAsia="en-GB"/>
        </w:rPr>
        <w:t>In true philosophical style, a</w:t>
      </w:r>
      <w:r w:rsidR="00D14145" w:rsidRPr="00FF2BE2">
        <w:rPr>
          <w:rFonts w:ascii="Times New Roman" w:eastAsia="Times New Roman" w:hAnsi="Times New Roman" w:cs="Times New Roman"/>
          <w:color w:val="000000"/>
          <w:lang w:eastAsia="en-GB"/>
        </w:rPr>
        <w:t xml:space="preserve"> recent paper </w:t>
      </w:r>
      <w:r w:rsidR="00251027">
        <w:rPr>
          <w:rFonts w:ascii="Times New Roman" w:eastAsia="Times New Roman" w:hAnsi="Times New Roman" w:cs="Times New Roman"/>
          <w:color w:val="000000"/>
          <w:lang w:eastAsia="en-GB"/>
        </w:rPr>
        <w:t xml:space="preserve">by Joshua </w:t>
      </w:r>
      <w:proofErr w:type="spellStart"/>
      <w:r w:rsidR="00251027">
        <w:rPr>
          <w:rFonts w:ascii="Times New Roman" w:eastAsia="Times New Roman" w:hAnsi="Times New Roman" w:cs="Times New Roman"/>
          <w:color w:val="000000"/>
          <w:lang w:eastAsia="en-GB"/>
        </w:rPr>
        <w:t>Habgood-Coote</w:t>
      </w:r>
      <w:proofErr w:type="spellEnd"/>
      <w:r w:rsidR="00251027">
        <w:rPr>
          <w:rFonts w:ascii="Times New Roman" w:eastAsia="Times New Roman" w:hAnsi="Times New Roman" w:cs="Times New Roman"/>
          <w:color w:val="000000"/>
          <w:lang w:eastAsia="en-GB"/>
        </w:rPr>
        <w:t xml:space="preserve"> </w:t>
      </w:r>
      <w:r w:rsidR="00D14145" w:rsidRPr="00FF2BE2">
        <w:rPr>
          <w:rFonts w:ascii="Times New Roman" w:eastAsia="Times New Roman" w:hAnsi="Times New Roman" w:cs="Times New Roman"/>
          <w:color w:val="000000"/>
          <w:lang w:eastAsia="en-GB"/>
        </w:rPr>
        <w:t xml:space="preserve">has raised the question of </w:t>
      </w:r>
      <w:r w:rsidR="00D14145" w:rsidRPr="00FF2BE2">
        <w:rPr>
          <w:rFonts w:ascii="Times New Roman" w:eastAsia="Times New Roman" w:hAnsi="Times New Roman" w:cs="Times New Roman"/>
          <w:i/>
          <w:iCs/>
          <w:color w:val="000000"/>
          <w:lang w:eastAsia="en-GB"/>
        </w:rPr>
        <w:t xml:space="preserve">what an author is </w:t>
      </w:r>
      <w:r w:rsidR="00251027">
        <w:rPr>
          <w:rFonts w:ascii="Times New Roman" w:eastAsia="Times New Roman" w:hAnsi="Times New Roman" w:cs="Times New Roman"/>
          <w:color w:val="000000"/>
          <w:lang w:eastAsia="en-GB"/>
        </w:rPr>
        <w:t>in the first place (along with</w:t>
      </w:r>
      <w:r w:rsidR="00D14145" w:rsidRPr="00FF2BE2">
        <w:rPr>
          <w:rFonts w:ascii="Times New Roman" w:eastAsia="Times New Roman" w:hAnsi="Times New Roman" w:cs="Times New Roman"/>
          <w:color w:val="000000"/>
          <w:lang w:eastAsia="en-GB"/>
        </w:rPr>
        <w:t xml:space="preserve"> a fascinating discussion of the history of authorship). But it should be noted that many of these discussions still focus on co-authorship in t</w:t>
      </w:r>
      <w:r w:rsidR="00251027">
        <w:rPr>
          <w:rFonts w:ascii="Times New Roman" w:eastAsia="Times New Roman" w:hAnsi="Times New Roman" w:cs="Times New Roman"/>
          <w:color w:val="000000"/>
          <w:lang w:eastAsia="en-GB"/>
        </w:rPr>
        <w:t>he sciences – which can give</w:t>
      </w:r>
      <w:r w:rsidR="00D14145" w:rsidRPr="00FF2BE2">
        <w:rPr>
          <w:rFonts w:ascii="Times New Roman" w:eastAsia="Times New Roman" w:hAnsi="Times New Roman" w:cs="Times New Roman"/>
          <w:color w:val="000000"/>
          <w:lang w:eastAsia="en-GB"/>
        </w:rPr>
        <w:t xml:space="preserve"> the impression that co-authorship remains a scientific phenomenon. </w:t>
      </w:r>
      <w:r w:rsidR="004A1C5C" w:rsidRPr="00FF2BE2">
        <w:rPr>
          <w:rFonts w:ascii="Times New Roman" w:eastAsia="Times New Roman" w:hAnsi="Times New Roman" w:cs="Times New Roman"/>
          <w:color w:val="000000"/>
          <w:lang w:eastAsia="en-GB"/>
        </w:rPr>
        <w:t xml:space="preserve">There </w:t>
      </w:r>
      <w:r w:rsidR="004A1C5C" w:rsidRPr="00FF2BE2">
        <w:rPr>
          <w:rFonts w:ascii="Times New Roman" w:eastAsia="Times New Roman" w:hAnsi="Times New Roman" w:cs="Times New Roman"/>
          <w:i/>
          <w:iCs/>
          <w:color w:val="000000"/>
          <w:lang w:eastAsia="en-GB"/>
        </w:rPr>
        <w:t xml:space="preserve">are </w:t>
      </w:r>
      <w:r w:rsidR="004A1C5C" w:rsidRPr="00FF2BE2">
        <w:rPr>
          <w:rFonts w:ascii="Times New Roman" w:eastAsia="Times New Roman" w:hAnsi="Times New Roman" w:cs="Times New Roman"/>
          <w:color w:val="000000"/>
          <w:lang w:eastAsia="en-GB"/>
        </w:rPr>
        <w:t xml:space="preserve">signs that philosophers want more co-authorship in philosophy. For instance, Joshua A. Miller and Eric </w:t>
      </w:r>
      <w:proofErr w:type="spellStart"/>
      <w:r w:rsidR="004A1C5C" w:rsidRPr="00FF2BE2">
        <w:rPr>
          <w:rFonts w:ascii="Times New Roman" w:eastAsia="Times New Roman" w:hAnsi="Times New Roman" w:cs="Times New Roman"/>
          <w:color w:val="000000"/>
          <w:lang w:eastAsia="en-GB"/>
        </w:rPr>
        <w:t>Schliesser</w:t>
      </w:r>
      <w:proofErr w:type="spellEnd"/>
      <w:r w:rsidR="004A1C5C" w:rsidRPr="00FF2BE2">
        <w:rPr>
          <w:rFonts w:ascii="Times New Roman" w:eastAsia="Times New Roman" w:hAnsi="Times New Roman" w:cs="Times New Roman"/>
          <w:color w:val="000000"/>
          <w:lang w:eastAsia="en-GB"/>
        </w:rPr>
        <w:t xml:space="preserve"> wrote a blog post four years ago calling for more co-authorship and offering suggestions for how that might work</w:t>
      </w:r>
      <w:r w:rsidR="00BF012D">
        <w:rPr>
          <w:rFonts w:ascii="Times New Roman" w:eastAsia="Times New Roman" w:hAnsi="Times New Roman" w:cs="Times New Roman"/>
          <w:color w:val="000000"/>
          <w:lang w:eastAsia="en-GB"/>
        </w:rPr>
        <w:t>,</w:t>
      </w:r>
      <w:r w:rsidR="004A1C5C" w:rsidRPr="00FF2BE2">
        <w:rPr>
          <w:rFonts w:ascii="Times New Roman" w:eastAsia="Times New Roman" w:hAnsi="Times New Roman" w:cs="Times New Roman"/>
          <w:color w:val="000000"/>
          <w:lang w:eastAsia="en-GB"/>
        </w:rPr>
        <w:t xml:space="preserve"> including a proposal for co-authored pieces that mimic the adversarial style of a courtroom. Others, like Joe </w:t>
      </w:r>
      <w:proofErr w:type="spellStart"/>
      <w:r w:rsidR="004A1C5C" w:rsidRPr="00FF2BE2">
        <w:rPr>
          <w:rFonts w:ascii="Times New Roman" w:eastAsia="Times New Roman" w:hAnsi="Times New Roman" w:cs="Times New Roman"/>
          <w:color w:val="000000"/>
          <w:lang w:eastAsia="en-GB"/>
        </w:rPr>
        <w:t>Mazor</w:t>
      </w:r>
      <w:proofErr w:type="spellEnd"/>
      <w:r w:rsidR="004A1C5C" w:rsidRPr="00FF2BE2">
        <w:rPr>
          <w:rFonts w:ascii="Times New Roman" w:eastAsia="Times New Roman" w:hAnsi="Times New Roman" w:cs="Times New Roman"/>
          <w:color w:val="000000"/>
          <w:lang w:eastAsia="en-GB"/>
        </w:rPr>
        <w:t>, ha</w:t>
      </w:r>
      <w:r w:rsidR="00251027">
        <w:rPr>
          <w:rFonts w:ascii="Times New Roman" w:eastAsia="Times New Roman" w:hAnsi="Times New Roman" w:cs="Times New Roman"/>
          <w:color w:val="000000"/>
          <w:lang w:eastAsia="en-GB"/>
        </w:rPr>
        <w:t>ve suggested that this kind of “two sides”</w:t>
      </w:r>
      <w:r w:rsidR="004A1C5C" w:rsidRPr="00FF2BE2">
        <w:rPr>
          <w:rFonts w:ascii="Times New Roman" w:eastAsia="Times New Roman" w:hAnsi="Times New Roman" w:cs="Times New Roman"/>
          <w:color w:val="000000"/>
          <w:lang w:eastAsia="en-GB"/>
        </w:rPr>
        <w:t xml:space="preserve"> approach to writing might offer a form of objectivity that isn’t available to a single author. Yet, unfortunately, co-authorship is still far from being the norm. </w:t>
      </w:r>
    </w:p>
    <w:p w:rsidR="00180083" w:rsidRPr="00FF2BE2" w:rsidRDefault="00180083" w:rsidP="00FF2BE2">
      <w:pPr>
        <w:rPr>
          <w:rFonts w:ascii="Times New Roman" w:eastAsia="Times New Roman" w:hAnsi="Times New Roman" w:cs="Times New Roman"/>
          <w:i/>
          <w:iCs/>
          <w:color w:val="000000"/>
          <w:lang w:eastAsia="en-GB"/>
        </w:rPr>
      </w:pPr>
    </w:p>
    <w:p w:rsidR="0075012A" w:rsidRDefault="00180083" w:rsidP="00FF2BE2">
      <w:pPr>
        <w:jc w:val="both"/>
        <w:rPr>
          <w:rFonts w:ascii="Times New Roman" w:eastAsia="Times New Roman" w:hAnsi="Times New Roman" w:cs="Times New Roman"/>
          <w:color w:val="000000"/>
          <w:lang w:eastAsia="en-GB"/>
        </w:rPr>
      </w:pPr>
      <w:r w:rsidRPr="00FF2BE2">
        <w:rPr>
          <w:rFonts w:ascii="Times New Roman" w:eastAsia="Times New Roman" w:hAnsi="Times New Roman" w:cs="Times New Roman"/>
          <w:color w:val="000000"/>
          <w:lang w:eastAsia="en-GB"/>
        </w:rPr>
        <w:t>We’re not pushing for something radical. As we’ve noted, co-authorship is the mainstream in the sciences</w:t>
      </w:r>
      <w:r w:rsidR="00251027">
        <w:rPr>
          <w:rFonts w:ascii="Times New Roman" w:eastAsia="Times New Roman" w:hAnsi="Times New Roman" w:cs="Times New Roman"/>
          <w:color w:val="000000"/>
          <w:lang w:eastAsia="en-GB"/>
        </w:rPr>
        <w:t>,</w:t>
      </w:r>
      <w:r w:rsidRPr="00FF2BE2">
        <w:rPr>
          <w:rFonts w:ascii="Times New Roman" w:eastAsia="Times New Roman" w:hAnsi="Times New Roman" w:cs="Times New Roman"/>
          <w:color w:val="000000"/>
          <w:lang w:eastAsia="en-GB"/>
        </w:rPr>
        <w:t xml:space="preserve"> and philosophers themselves often sing the praises of collaboration. Indeed, co-authorship at the highest level of professional philosophy does take place. </w:t>
      </w:r>
      <w:r w:rsidR="004A1C5C" w:rsidRPr="00FF2BE2">
        <w:rPr>
          <w:rFonts w:ascii="Times New Roman" w:eastAsia="Times New Roman" w:hAnsi="Times New Roman" w:cs="Times New Roman"/>
          <w:color w:val="000000"/>
          <w:lang w:eastAsia="en-GB"/>
        </w:rPr>
        <w:t>As we’ve suggested, things might slowly be changing (</w:t>
      </w:r>
      <w:r w:rsidR="00251027">
        <w:rPr>
          <w:rFonts w:ascii="Times New Roman" w:eastAsia="Times New Roman" w:hAnsi="Times New Roman" w:cs="Times New Roman"/>
          <w:color w:val="000000"/>
          <w:lang w:eastAsia="en-GB"/>
        </w:rPr>
        <w:t>i</w:t>
      </w:r>
      <w:r w:rsidR="008060E1" w:rsidRPr="00FF2BE2">
        <w:rPr>
          <w:rFonts w:ascii="Times New Roman" w:eastAsia="Times New Roman" w:hAnsi="Times New Roman" w:cs="Times New Roman"/>
          <w:color w:val="000000"/>
          <w:lang w:eastAsia="en-GB"/>
        </w:rPr>
        <w:t xml:space="preserve">n </w:t>
      </w:r>
      <w:r w:rsidRPr="00FF2BE2">
        <w:rPr>
          <w:rFonts w:ascii="Times New Roman" w:eastAsia="Times New Roman" w:hAnsi="Times New Roman" w:cs="Times New Roman"/>
          <w:i/>
          <w:iCs/>
          <w:color w:val="000000"/>
          <w:lang w:eastAsia="en-GB"/>
        </w:rPr>
        <w:t>Nous</w:t>
      </w:r>
      <w:r w:rsidR="004A1C5C" w:rsidRPr="00FF2BE2">
        <w:rPr>
          <w:rFonts w:ascii="Times New Roman" w:eastAsia="Times New Roman" w:hAnsi="Times New Roman" w:cs="Times New Roman"/>
          <w:i/>
          <w:iCs/>
          <w:color w:val="000000"/>
          <w:lang w:eastAsia="en-GB"/>
        </w:rPr>
        <w:t xml:space="preserve">, </w:t>
      </w:r>
      <w:r w:rsidR="004A1C5C" w:rsidRPr="00FF2BE2">
        <w:rPr>
          <w:rFonts w:ascii="Times New Roman" w:eastAsia="Times New Roman" w:hAnsi="Times New Roman" w:cs="Times New Roman"/>
          <w:color w:val="000000"/>
          <w:lang w:eastAsia="en-GB"/>
        </w:rPr>
        <w:t xml:space="preserve">which we </w:t>
      </w:r>
      <w:r w:rsidR="0075334C" w:rsidRPr="00FF2BE2">
        <w:rPr>
          <w:rFonts w:ascii="Times New Roman" w:eastAsia="Times New Roman" w:hAnsi="Times New Roman" w:cs="Times New Roman"/>
          <w:color w:val="000000"/>
          <w:lang w:eastAsia="en-GB"/>
        </w:rPr>
        <w:t>mentioned earlier,</w:t>
      </w:r>
      <w:r w:rsidRPr="00FF2BE2">
        <w:rPr>
          <w:rFonts w:ascii="Times New Roman" w:eastAsia="Times New Roman" w:hAnsi="Times New Roman" w:cs="Times New Roman"/>
          <w:color w:val="000000"/>
          <w:lang w:eastAsia="en-GB"/>
        </w:rPr>
        <w:t xml:space="preserve"> 25% of publications in the last four issues were co-authored</w:t>
      </w:r>
      <w:r w:rsidR="004A1C5C" w:rsidRPr="00FF2BE2">
        <w:rPr>
          <w:rFonts w:ascii="Times New Roman" w:eastAsia="Times New Roman" w:hAnsi="Times New Roman" w:cs="Times New Roman"/>
          <w:color w:val="000000"/>
          <w:lang w:eastAsia="en-GB"/>
        </w:rPr>
        <w:t>)</w:t>
      </w:r>
      <w:r w:rsidRPr="00FF2BE2">
        <w:rPr>
          <w:rFonts w:ascii="Times New Roman" w:eastAsia="Times New Roman" w:hAnsi="Times New Roman" w:cs="Times New Roman"/>
          <w:color w:val="000000"/>
          <w:lang w:eastAsia="en-GB"/>
        </w:rPr>
        <w:t xml:space="preserve">. But the perception, professionally and more generally, of philosophy as the enterprise of the lone genius ought to change too and co-authorship ought not to be seen as </w:t>
      </w:r>
      <w:r w:rsidR="00904F06" w:rsidRPr="00FF2BE2">
        <w:rPr>
          <w:rFonts w:ascii="Times New Roman" w:eastAsia="Times New Roman" w:hAnsi="Times New Roman" w:cs="Times New Roman"/>
          <w:color w:val="000000"/>
          <w:lang w:eastAsia="en-GB"/>
        </w:rPr>
        <w:t xml:space="preserve">a </w:t>
      </w:r>
      <w:r w:rsidRPr="00FF2BE2">
        <w:rPr>
          <w:rFonts w:ascii="Times New Roman" w:eastAsia="Times New Roman" w:hAnsi="Times New Roman" w:cs="Times New Roman"/>
          <w:color w:val="000000"/>
          <w:lang w:eastAsia="en-GB"/>
        </w:rPr>
        <w:t>novelty or something that needs to be qualified or explained. In other words, contrary to Descartes’ famous motto, philosoph</w:t>
      </w:r>
      <w:r w:rsidR="00251027">
        <w:rPr>
          <w:rFonts w:ascii="Times New Roman" w:eastAsia="Times New Roman" w:hAnsi="Times New Roman" w:cs="Times New Roman"/>
          <w:color w:val="000000"/>
          <w:lang w:eastAsia="en-GB"/>
        </w:rPr>
        <w:t>ers should get used to reading “we think” rather than “I think”</w:t>
      </w:r>
      <w:r w:rsidR="00330CBE" w:rsidRPr="00FF2BE2">
        <w:rPr>
          <w:rFonts w:ascii="Times New Roman" w:eastAsia="Times New Roman" w:hAnsi="Times New Roman" w:cs="Times New Roman"/>
          <w:color w:val="000000"/>
          <w:lang w:eastAsia="en-GB"/>
        </w:rPr>
        <w:t>.</w:t>
      </w:r>
    </w:p>
    <w:p w:rsidR="00251027" w:rsidRDefault="00251027" w:rsidP="00FF2BE2">
      <w:pPr>
        <w:jc w:val="both"/>
        <w:rPr>
          <w:rFonts w:ascii="Times New Roman" w:eastAsia="Times New Roman" w:hAnsi="Times New Roman" w:cs="Times New Roman"/>
          <w:color w:val="000000"/>
          <w:lang w:eastAsia="en-GB"/>
        </w:rPr>
      </w:pPr>
    </w:p>
    <w:p w:rsidR="0075012A" w:rsidRDefault="0075012A" w:rsidP="0075012A">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bookmarkStart w:id="0" w:name="_GoBack"/>
      <w:bookmarkEnd w:id="0"/>
    </w:p>
    <w:p w:rsidR="0075012A" w:rsidRDefault="0075012A" w:rsidP="00FF2BE2">
      <w:pPr>
        <w:jc w:val="both"/>
        <w:rPr>
          <w:rFonts w:ascii="Times New Roman" w:eastAsia="Times New Roman" w:hAnsi="Times New Roman" w:cs="Times New Roman"/>
          <w:color w:val="000000"/>
          <w:lang w:eastAsia="en-GB"/>
        </w:rPr>
      </w:pPr>
    </w:p>
    <w:p w:rsidR="0075012A" w:rsidRPr="00B404B9" w:rsidRDefault="0075012A" w:rsidP="0075012A">
      <w:pPr>
        <w:jc w:val="both"/>
        <w:rPr>
          <w:rFonts w:ascii="Times New Roman" w:eastAsia="Times New Roman" w:hAnsi="Times New Roman" w:cs="Times New Roman"/>
          <w:i/>
          <w:iCs/>
          <w:color w:val="000000"/>
          <w:lang w:eastAsia="en-GB"/>
        </w:rPr>
      </w:pPr>
      <w:proofErr w:type="spellStart"/>
      <w:r w:rsidRPr="00B404B9">
        <w:rPr>
          <w:rFonts w:ascii="Times New Roman" w:eastAsia="Times New Roman" w:hAnsi="Times New Roman" w:cs="Times New Roman"/>
          <w:i/>
          <w:iCs/>
          <w:color w:val="000000"/>
          <w:lang w:eastAsia="en-GB"/>
        </w:rPr>
        <w:t>Matyáš</w:t>
      </w:r>
      <w:proofErr w:type="spellEnd"/>
      <w:r w:rsidRPr="00B404B9">
        <w:rPr>
          <w:rFonts w:ascii="Times New Roman" w:eastAsia="Times New Roman" w:hAnsi="Times New Roman" w:cs="Times New Roman"/>
          <w:i/>
          <w:iCs/>
          <w:color w:val="000000"/>
          <w:lang w:eastAsia="en-GB"/>
        </w:rPr>
        <w:t xml:space="preserve"> Moravec is a postdoctoral research associate at Durham University. His research focuses on building links between Henri Bergson’s philosophy, analytic metaphysics and the philosophy of religion. He is also interested in Bergson’s reception by early 20th-century British philosophers.</w:t>
      </w:r>
    </w:p>
    <w:p w:rsidR="0075012A" w:rsidRPr="00B404B9" w:rsidRDefault="0075012A" w:rsidP="0075012A">
      <w:pPr>
        <w:jc w:val="both"/>
        <w:rPr>
          <w:rFonts w:ascii="Times New Roman" w:eastAsia="Times New Roman" w:hAnsi="Times New Roman" w:cs="Times New Roman"/>
          <w:i/>
          <w:iCs/>
          <w:color w:val="000000"/>
          <w:lang w:eastAsia="en-GB"/>
        </w:rPr>
      </w:pPr>
    </w:p>
    <w:p w:rsidR="00251027" w:rsidRPr="00B404B9" w:rsidRDefault="0075012A" w:rsidP="00FF2BE2">
      <w:pPr>
        <w:jc w:val="both"/>
        <w:rPr>
          <w:rFonts w:ascii="Times New Roman" w:eastAsia="Times New Roman" w:hAnsi="Times New Roman" w:cs="Times New Roman"/>
          <w:i/>
          <w:iCs/>
          <w:color w:val="000000"/>
          <w:lang w:eastAsia="en-GB"/>
        </w:rPr>
      </w:pPr>
      <w:r w:rsidRPr="00B404B9">
        <w:rPr>
          <w:rFonts w:ascii="Times New Roman" w:eastAsia="Times New Roman" w:hAnsi="Times New Roman" w:cs="Times New Roman"/>
          <w:i/>
          <w:iCs/>
          <w:color w:val="000000"/>
          <w:lang w:eastAsia="en-GB"/>
        </w:rPr>
        <w:t xml:space="preserve">Peter West is a Teaching Fellow in Early Modern Philosophy at Durham University. His research focuses primarily on Early Modern theories of mental representation (especially Berkeley, Cavendish, and Amo). He is also interested in the relation between philosophy and the public sphere, especially in the work of Susan Stebbing. </w:t>
      </w:r>
    </w:p>
    <w:sectPr w:rsidR="00251027" w:rsidRPr="00B404B9" w:rsidSect="00AD00A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6C76" w:rsidRDefault="00236C76" w:rsidP="00D14145">
      <w:r>
        <w:separator/>
      </w:r>
    </w:p>
  </w:endnote>
  <w:endnote w:type="continuationSeparator" w:id="0">
    <w:p w:rsidR="00236C76" w:rsidRDefault="00236C76" w:rsidP="00D1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6C76" w:rsidRDefault="00236C76" w:rsidP="00D14145">
      <w:r>
        <w:separator/>
      </w:r>
    </w:p>
  </w:footnote>
  <w:footnote w:type="continuationSeparator" w:id="0">
    <w:p w:rsidR="00236C76" w:rsidRDefault="00236C76" w:rsidP="00D14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83"/>
    <w:rsid w:val="00047E1C"/>
    <w:rsid w:val="00067CDF"/>
    <w:rsid w:val="000C0443"/>
    <w:rsid w:val="00107E4A"/>
    <w:rsid w:val="001420E6"/>
    <w:rsid w:val="00155FDF"/>
    <w:rsid w:val="00180083"/>
    <w:rsid w:val="00222634"/>
    <w:rsid w:val="00236C76"/>
    <w:rsid w:val="00251027"/>
    <w:rsid w:val="00262CF0"/>
    <w:rsid w:val="00311DD0"/>
    <w:rsid w:val="00330CBE"/>
    <w:rsid w:val="00342580"/>
    <w:rsid w:val="003A5FA1"/>
    <w:rsid w:val="003E1688"/>
    <w:rsid w:val="0046784A"/>
    <w:rsid w:val="00495AD5"/>
    <w:rsid w:val="004A089E"/>
    <w:rsid w:val="004A1C5C"/>
    <w:rsid w:val="004B4126"/>
    <w:rsid w:val="004E4FC3"/>
    <w:rsid w:val="005209F6"/>
    <w:rsid w:val="005610C7"/>
    <w:rsid w:val="00572611"/>
    <w:rsid w:val="005A35E2"/>
    <w:rsid w:val="005D379B"/>
    <w:rsid w:val="00611E2A"/>
    <w:rsid w:val="006177BC"/>
    <w:rsid w:val="006423E3"/>
    <w:rsid w:val="006460F2"/>
    <w:rsid w:val="006815A1"/>
    <w:rsid w:val="006A3DC4"/>
    <w:rsid w:val="006D6C4F"/>
    <w:rsid w:val="006E370F"/>
    <w:rsid w:val="0075012A"/>
    <w:rsid w:val="0075334C"/>
    <w:rsid w:val="007A62A4"/>
    <w:rsid w:val="007F6DB0"/>
    <w:rsid w:val="008060E1"/>
    <w:rsid w:val="00814E65"/>
    <w:rsid w:val="00821795"/>
    <w:rsid w:val="00904F06"/>
    <w:rsid w:val="00922130"/>
    <w:rsid w:val="009F0BB9"/>
    <w:rsid w:val="00AD00A8"/>
    <w:rsid w:val="00AD4C5D"/>
    <w:rsid w:val="00AF2F5E"/>
    <w:rsid w:val="00B256F5"/>
    <w:rsid w:val="00B404B9"/>
    <w:rsid w:val="00B606D3"/>
    <w:rsid w:val="00BE2D27"/>
    <w:rsid w:val="00BF012D"/>
    <w:rsid w:val="00C80C37"/>
    <w:rsid w:val="00C93CCE"/>
    <w:rsid w:val="00C97C18"/>
    <w:rsid w:val="00CC0E1F"/>
    <w:rsid w:val="00CC7856"/>
    <w:rsid w:val="00D14145"/>
    <w:rsid w:val="00DD4EC5"/>
    <w:rsid w:val="00DD7467"/>
    <w:rsid w:val="00E11328"/>
    <w:rsid w:val="00E1732D"/>
    <w:rsid w:val="00E22F3D"/>
    <w:rsid w:val="00E26F0E"/>
    <w:rsid w:val="00E52E25"/>
    <w:rsid w:val="00E71BCF"/>
    <w:rsid w:val="00E8346D"/>
    <w:rsid w:val="00E86063"/>
    <w:rsid w:val="00EE2661"/>
    <w:rsid w:val="00F30D47"/>
    <w:rsid w:val="00F72FE2"/>
    <w:rsid w:val="00FC4DE9"/>
    <w:rsid w:val="00FC6267"/>
    <w:rsid w:val="00FE1544"/>
    <w:rsid w:val="00FE491B"/>
    <w:rsid w:val="00FF2BE2"/>
    <w:rsid w:val="00FF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8450BE6-45C9-7046-8F3F-8C01A7B5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08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D74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4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7467"/>
    <w:rPr>
      <w:sz w:val="18"/>
      <w:szCs w:val="18"/>
    </w:rPr>
  </w:style>
  <w:style w:type="paragraph" w:styleId="CommentText">
    <w:name w:val="annotation text"/>
    <w:basedOn w:val="Normal"/>
    <w:link w:val="CommentTextChar"/>
    <w:uiPriority w:val="99"/>
    <w:semiHidden/>
    <w:unhideWhenUsed/>
    <w:rsid w:val="00DD7467"/>
  </w:style>
  <w:style w:type="character" w:customStyle="1" w:styleId="CommentTextChar">
    <w:name w:val="Comment Text Char"/>
    <w:basedOn w:val="DefaultParagraphFont"/>
    <w:link w:val="CommentText"/>
    <w:uiPriority w:val="99"/>
    <w:semiHidden/>
    <w:rsid w:val="00DD7467"/>
  </w:style>
  <w:style w:type="paragraph" w:styleId="CommentSubject">
    <w:name w:val="annotation subject"/>
    <w:basedOn w:val="CommentText"/>
    <w:next w:val="CommentText"/>
    <w:link w:val="CommentSubjectChar"/>
    <w:uiPriority w:val="99"/>
    <w:semiHidden/>
    <w:unhideWhenUsed/>
    <w:rsid w:val="00DD7467"/>
    <w:rPr>
      <w:b/>
      <w:bCs/>
      <w:sz w:val="20"/>
      <w:szCs w:val="20"/>
    </w:rPr>
  </w:style>
  <w:style w:type="character" w:customStyle="1" w:styleId="CommentSubjectChar">
    <w:name w:val="Comment Subject Char"/>
    <w:basedOn w:val="CommentTextChar"/>
    <w:link w:val="CommentSubject"/>
    <w:uiPriority w:val="99"/>
    <w:semiHidden/>
    <w:rsid w:val="00DD7467"/>
    <w:rPr>
      <w:b/>
      <w:bCs/>
      <w:sz w:val="20"/>
      <w:szCs w:val="20"/>
    </w:rPr>
  </w:style>
  <w:style w:type="paragraph" w:styleId="Revision">
    <w:name w:val="Revision"/>
    <w:hidden/>
    <w:uiPriority w:val="99"/>
    <w:semiHidden/>
    <w:rsid w:val="00DD7467"/>
  </w:style>
  <w:style w:type="paragraph" w:styleId="FootnoteText">
    <w:name w:val="footnote text"/>
    <w:basedOn w:val="Normal"/>
    <w:link w:val="FootnoteTextChar"/>
    <w:uiPriority w:val="99"/>
    <w:semiHidden/>
    <w:unhideWhenUsed/>
    <w:rsid w:val="00D14145"/>
    <w:rPr>
      <w:sz w:val="20"/>
      <w:szCs w:val="20"/>
    </w:rPr>
  </w:style>
  <w:style w:type="character" w:customStyle="1" w:styleId="FootnoteTextChar">
    <w:name w:val="Footnote Text Char"/>
    <w:basedOn w:val="DefaultParagraphFont"/>
    <w:link w:val="FootnoteText"/>
    <w:uiPriority w:val="99"/>
    <w:semiHidden/>
    <w:rsid w:val="00D14145"/>
    <w:rPr>
      <w:sz w:val="20"/>
      <w:szCs w:val="20"/>
    </w:rPr>
  </w:style>
  <w:style w:type="character" w:styleId="FootnoteReference">
    <w:name w:val="footnote reference"/>
    <w:basedOn w:val="DefaultParagraphFont"/>
    <w:uiPriority w:val="99"/>
    <w:semiHidden/>
    <w:unhideWhenUsed/>
    <w:rsid w:val="00D14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1767">
      <w:bodyDiv w:val="1"/>
      <w:marLeft w:val="0"/>
      <w:marRight w:val="0"/>
      <w:marTop w:val="0"/>
      <w:marBottom w:val="0"/>
      <w:divBdr>
        <w:top w:val="none" w:sz="0" w:space="0" w:color="auto"/>
        <w:left w:val="none" w:sz="0" w:space="0" w:color="auto"/>
        <w:bottom w:val="none" w:sz="0" w:space="0" w:color="auto"/>
        <w:right w:val="none" w:sz="0" w:space="0" w:color="auto"/>
      </w:divBdr>
    </w:div>
    <w:div w:id="128936855">
      <w:bodyDiv w:val="1"/>
      <w:marLeft w:val="0"/>
      <w:marRight w:val="0"/>
      <w:marTop w:val="0"/>
      <w:marBottom w:val="0"/>
      <w:divBdr>
        <w:top w:val="none" w:sz="0" w:space="0" w:color="auto"/>
        <w:left w:val="none" w:sz="0" w:space="0" w:color="auto"/>
        <w:bottom w:val="none" w:sz="0" w:space="0" w:color="auto"/>
        <w:right w:val="none" w:sz="0" w:space="0" w:color="auto"/>
      </w:divBdr>
    </w:div>
    <w:div w:id="155652684">
      <w:bodyDiv w:val="1"/>
      <w:marLeft w:val="0"/>
      <w:marRight w:val="0"/>
      <w:marTop w:val="0"/>
      <w:marBottom w:val="0"/>
      <w:divBdr>
        <w:top w:val="none" w:sz="0" w:space="0" w:color="auto"/>
        <w:left w:val="none" w:sz="0" w:space="0" w:color="auto"/>
        <w:bottom w:val="none" w:sz="0" w:space="0" w:color="auto"/>
        <w:right w:val="none" w:sz="0" w:space="0" w:color="auto"/>
      </w:divBdr>
    </w:div>
    <w:div w:id="302005654">
      <w:bodyDiv w:val="1"/>
      <w:marLeft w:val="0"/>
      <w:marRight w:val="0"/>
      <w:marTop w:val="0"/>
      <w:marBottom w:val="0"/>
      <w:divBdr>
        <w:top w:val="none" w:sz="0" w:space="0" w:color="auto"/>
        <w:left w:val="none" w:sz="0" w:space="0" w:color="auto"/>
        <w:bottom w:val="none" w:sz="0" w:space="0" w:color="auto"/>
        <w:right w:val="none" w:sz="0" w:space="0" w:color="auto"/>
      </w:divBdr>
    </w:div>
    <w:div w:id="722680615">
      <w:bodyDiv w:val="1"/>
      <w:marLeft w:val="0"/>
      <w:marRight w:val="0"/>
      <w:marTop w:val="0"/>
      <w:marBottom w:val="0"/>
      <w:divBdr>
        <w:top w:val="none" w:sz="0" w:space="0" w:color="auto"/>
        <w:left w:val="none" w:sz="0" w:space="0" w:color="auto"/>
        <w:bottom w:val="none" w:sz="0" w:space="0" w:color="auto"/>
        <w:right w:val="none" w:sz="0" w:space="0" w:color="auto"/>
      </w:divBdr>
    </w:div>
    <w:div w:id="801074522">
      <w:bodyDiv w:val="1"/>
      <w:marLeft w:val="0"/>
      <w:marRight w:val="0"/>
      <w:marTop w:val="0"/>
      <w:marBottom w:val="0"/>
      <w:divBdr>
        <w:top w:val="none" w:sz="0" w:space="0" w:color="auto"/>
        <w:left w:val="none" w:sz="0" w:space="0" w:color="auto"/>
        <w:bottom w:val="none" w:sz="0" w:space="0" w:color="auto"/>
        <w:right w:val="none" w:sz="0" w:space="0" w:color="auto"/>
      </w:divBdr>
    </w:div>
    <w:div w:id="1252466388">
      <w:bodyDiv w:val="1"/>
      <w:marLeft w:val="0"/>
      <w:marRight w:val="0"/>
      <w:marTop w:val="0"/>
      <w:marBottom w:val="0"/>
      <w:divBdr>
        <w:top w:val="none" w:sz="0" w:space="0" w:color="auto"/>
        <w:left w:val="none" w:sz="0" w:space="0" w:color="auto"/>
        <w:bottom w:val="none" w:sz="0" w:space="0" w:color="auto"/>
        <w:right w:val="none" w:sz="0" w:space="0" w:color="auto"/>
      </w:divBdr>
    </w:div>
    <w:div w:id="1348018933">
      <w:bodyDiv w:val="1"/>
      <w:marLeft w:val="0"/>
      <w:marRight w:val="0"/>
      <w:marTop w:val="0"/>
      <w:marBottom w:val="0"/>
      <w:divBdr>
        <w:top w:val="none" w:sz="0" w:space="0" w:color="auto"/>
        <w:left w:val="none" w:sz="0" w:space="0" w:color="auto"/>
        <w:bottom w:val="none" w:sz="0" w:space="0" w:color="auto"/>
        <w:right w:val="none" w:sz="0" w:space="0" w:color="auto"/>
      </w:divBdr>
    </w:div>
    <w:div w:id="1628467289">
      <w:bodyDiv w:val="1"/>
      <w:marLeft w:val="0"/>
      <w:marRight w:val="0"/>
      <w:marTop w:val="0"/>
      <w:marBottom w:val="0"/>
      <w:divBdr>
        <w:top w:val="none" w:sz="0" w:space="0" w:color="auto"/>
        <w:left w:val="none" w:sz="0" w:space="0" w:color="auto"/>
        <w:bottom w:val="none" w:sz="0" w:space="0" w:color="auto"/>
        <w:right w:val="none" w:sz="0" w:space="0" w:color="auto"/>
      </w:divBdr>
      <w:divsChild>
        <w:div w:id="1545213034">
          <w:marLeft w:val="0"/>
          <w:marRight w:val="0"/>
          <w:marTop w:val="75"/>
          <w:marBottom w:val="75"/>
          <w:divBdr>
            <w:top w:val="none" w:sz="0" w:space="0" w:color="auto"/>
            <w:left w:val="none" w:sz="0" w:space="0" w:color="auto"/>
            <w:bottom w:val="none" w:sz="0" w:space="0" w:color="auto"/>
            <w:right w:val="none" w:sz="0" w:space="0" w:color="auto"/>
          </w:divBdr>
        </w:div>
        <w:div w:id="223220416">
          <w:marLeft w:val="0"/>
          <w:marRight w:val="0"/>
          <w:marTop w:val="0"/>
          <w:marBottom w:val="0"/>
          <w:divBdr>
            <w:top w:val="none" w:sz="0" w:space="0" w:color="auto"/>
            <w:left w:val="none" w:sz="0" w:space="0" w:color="auto"/>
            <w:bottom w:val="none" w:sz="0" w:space="0" w:color="auto"/>
            <w:right w:val="none" w:sz="0" w:space="0" w:color="auto"/>
          </w:divBdr>
          <w:divsChild>
            <w:div w:id="11404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3326">
      <w:bodyDiv w:val="1"/>
      <w:marLeft w:val="0"/>
      <w:marRight w:val="0"/>
      <w:marTop w:val="0"/>
      <w:marBottom w:val="0"/>
      <w:divBdr>
        <w:top w:val="none" w:sz="0" w:space="0" w:color="auto"/>
        <w:left w:val="none" w:sz="0" w:space="0" w:color="auto"/>
        <w:bottom w:val="none" w:sz="0" w:space="0" w:color="auto"/>
        <w:right w:val="none" w:sz="0" w:space="0" w:color="auto"/>
      </w:divBdr>
    </w:div>
    <w:div w:id="1864592025">
      <w:bodyDiv w:val="1"/>
      <w:marLeft w:val="0"/>
      <w:marRight w:val="0"/>
      <w:marTop w:val="0"/>
      <w:marBottom w:val="0"/>
      <w:divBdr>
        <w:top w:val="none" w:sz="0" w:space="0" w:color="auto"/>
        <w:left w:val="none" w:sz="0" w:space="0" w:color="auto"/>
        <w:bottom w:val="none" w:sz="0" w:space="0" w:color="auto"/>
        <w:right w:val="none" w:sz="0" w:space="0" w:color="auto"/>
      </w:divBdr>
    </w:div>
    <w:div w:id="19283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CB28-C906-294A-ABD7-CE307286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2410</Words>
  <Characters>13159</Characters>
  <Application>Microsoft Office Word</Application>
  <DocSecurity>0</DocSecurity>
  <Lines>248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West</dc:creator>
  <cp:lastModifiedBy>Peter West</cp:lastModifiedBy>
  <cp:revision>3</cp:revision>
  <dcterms:created xsi:type="dcterms:W3CDTF">2021-07-19T08:56:00Z</dcterms:created>
  <dcterms:modified xsi:type="dcterms:W3CDTF">2021-08-17T15:35:00Z</dcterms:modified>
</cp:coreProperties>
</file>